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D4" w:rsidRDefault="005B23CD" w:rsidP="006B7265">
      <w:pPr>
        <w:pStyle w:val="1"/>
        <w:ind w:firstLine="643"/>
        <w:jc w:val="center"/>
        <w:rPr>
          <w:sz w:val="32"/>
          <w:szCs w:val="32"/>
        </w:rPr>
      </w:pPr>
      <w:r>
        <w:rPr>
          <w:sz w:val="32"/>
          <w:szCs w:val="32"/>
        </w:rPr>
        <w:t>无参考图像空间质量评价</w:t>
      </w:r>
    </w:p>
    <w:p w:rsidR="00455583" w:rsidRPr="006A430D" w:rsidRDefault="00455583" w:rsidP="006A430D">
      <w:pPr>
        <w:pStyle w:val="2"/>
        <w:ind w:firstLine="480"/>
        <w:jc w:val="center"/>
        <w:rPr>
          <w:sz w:val="24"/>
          <w:szCs w:val="24"/>
        </w:rPr>
      </w:pPr>
      <w:r w:rsidRPr="006A430D">
        <w:rPr>
          <w:sz w:val="24"/>
          <w:szCs w:val="24"/>
        </w:rPr>
        <w:t xml:space="preserve">Anish Mittal, </w:t>
      </w:r>
      <w:proofErr w:type="spellStart"/>
      <w:r w:rsidRPr="006A430D">
        <w:rPr>
          <w:sz w:val="24"/>
          <w:szCs w:val="24"/>
        </w:rPr>
        <w:t>Anush</w:t>
      </w:r>
      <w:proofErr w:type="spellEnd"/>
      <w:r w:rsidRPr="006A430D">
        <w:rPr>
          <w:sz w:val="24"/>
          <w:szCs w:val="24"/>
        </w:rPr>
        <w:t xml:space="preserve"> K. </w:t>
      </w:r>
      <w:proofErr w:type="spellStart"/>
      <w:r w:rsidRPr="006A430D">
        <w:rPr>
          <w:sz w:val="24"/>
          <w:szCs w:val="24"/>
        </w:rPr>
        <w:t>Moorthy</w:t>
      </w:r>
      <w:proofErr w:type="spellEnd"/>
      <w:r w:rsidRPr="006A430D">
        <w:rPr>
          <w:sz w:val="24"/>
          <w:szCs w:val="24"/>
        </w:rPr>
        <w:t xml:space="preserve"> and Alan C. </w:t>
      </w:r>
      <w:proofErr w:type="spellStart"/>
      <w:r w:rsidRPr="006A430D">
        <w:rPr>
          <w:sz w:val="24"/>
          <w:szCs w:val="24"/>
        </w:rPr>
        <w:t>Bovik</w:t>
      </w:r>
      <w:proofErr w:type="spellEnd"/>
    </w:p>
    <w:p w:rsidR="00455583" w:rsidRPr="00455583" w:rsidRDefault="00455583" w:rsidP="006A430D">
      <w:pPr>
        <w:pStyle w:val="2"/>
        <w:ind w:firstLine="480"/>
        <w:jc w:val="center"/>
        <w:rPr>
          <w:sz w:val="30"/>
          <w:szCs w:val="30"/>
        </w:rPr>
      </w:pPr>
      <w:r w:rsidRPr="006A430D">
        <w:rPr>
          <w:sz w:val="24"/>
          <w:szCs w:val="24"/>
        </w:rPr>
        <w:t>Department of Electrical and Computer Engineering</w:t>
      </w:r>
      <w:r w:rsidRPr="006A430D">
        <w:rPr>
          <w:rFonts w:hint="eastAsia"/>
          <w:sz w:val="24"/>
          <w:szCs w:val="24"/>
        </w:rPr>
        <w:t xml:space="preserve"> </w:t>
      </w:r>
      <w:r w:rsidRPr="006A430D">
        <w:rPr>
          <w:sz w:val="24"/>
          <w:szCs w:val="24"/>
        </w:rPr>
        <w:t>University of Texas at Austin</w:t>
      </w:r>
      <w:r w:rsidRPr="006A430D">
        <w:rPr>
          <w:rFonts w:hint="eastAsia"/>
          <w:sz w:val="24"/>
          <w:szCs w:val="24"/>
        </w:rPr>
        <w:t xml:space="preserve"> </w:t>
      </w:r>
      <w:proofErr w:type="spellStart"/>
      <w:r w:rsidRPr="006A430D">
        <w:rPr>
          <w:sz w:val="24"/>
          <w:szCs w:val="24"/>
        </w:rPr>
        <w:t>Austin</w:t>
      </w:r>
      <w:proofErr w:type="spellEnd"/>
      <w:r w:rsidRPr="006A430D">
        <w:rPr>
          <w:sz w:val="24"/>
          <w:szCs w:val="24"/>
        </w:rPr>
        <w:t>, Texas 78712</w:t>
      </w:r>
    </w:p>
    <w:p w:rsidR="00A65A6E" w:rsidRPr="007A7FFC" w:rsidRDefault="00A65A6E" w:rsidP="00455583">
      <w:pPr>
        <w:pStyle w:val="3"/>
        <w:ind w:firstLine="643"/>
      </w:pPr>
      <w:r w:rsidRPr="007A7FFC">
        <w:rPr>
          <w:rFonts w:hint="eastAsia"/>
        </w:rPr>
        <w:t>摘要：</w:t>
      </w:r>
    </w:p>
    <w:p w:rsidR="00A65A6E" w:rsidRDefault="00186045" w:rsidP="00AD4C6F">
      <w:pPr>
        <w:ind w:firstLine="420"/>
      </w:pPr>
      <w:r>
        <w:rPr>
          <w:rFonts w:hint="eastAsia"/>
        </w:rPr>
        <w:t>我们提出了一种基于</w:t>
      </w:r>
      <w:r w:rsidR="00A65A6E">
        <w:t>自然场景统计</w:t>
      </w:r>
      <w:r w:rsidR="0093061D">
        <w:rPr>
          <w:rFonts w:hint="eastAsia"/>
        </w:rPr>
        <w:t>的</w:t>
      </w:r>
      <w:r w:rsidR="0093061D">
        <w:t>无参考</w:t>
      </w:r>
      <w:r w:rsidR="00DE18E8">
        <w:rPr>
          <w:rFonts w:hint="eastAsia"/>
        </w:rPr>
        <w:t>图像空间质量</w:t>
      </w:r>
      <w:proofErr w:type="gramStart"/>
      <w:r w:rsidR="00DE18E8">
        <w:rPr>
          <w:rFonts w:hint="eastAsia"/>
        </w:rPr>
        <w:t>评估</w:t>
      </w:r>
      <w:r w:rsidR="0093061D">
        <w:rPr>
          <w:rFonts w:hint="eastAsia"/>
        </w:rPr>
        <w:t>器</w:t>
      </w:r>
      <w:proofErr w:type="gramEnd"/>
      <w:r w:rsidR="00A65A6E">
        <w:t>(</w:t>
      </w:r>
      <w:r>
        <w:rPr>
          <w:rFonts w:ascii="NimbusRomNo9L-Regu" w:hAnsi="NimbusRomNo9L-Regu" w:cs="NimbusRomNo9L-Regu"/>
          <w:kern w:val="0"/>
          <w:sz w:val="20"/>
          <w:szCs w:val="20"/>
        </w:rPr>
        <w:t>BRISQUE</w:t>
      </w:r>
      <w:r w:rsidR="00A65A6E">
        <w:t>)</w:t>
      </w:r>
      <w:r w:rsidR="0093061D">
        <w:rPr>
          <w:rFonts w:hint="eastAsia"/>
        </w:rPr>
        <w:t>，它</w:t>
      </w:r>
      <w:r w:rsidR="0093061D">
        <w:t>提取</w:t>
      </w:r>
      <w:r w:rsidR="00A65A6E">
        <w:rPr>
          <w:rFonts w:hint="eastAsia"/>
        </w:rPr>
        <w:t>局部归一化亮度信号的逐点统计</w:t>
      </w:r>
      <w:r w:rsidR="0093061D">
        <w:rPr>
          <w:rFonts w:hint="eastAsia"/>
        </w:rPr>
        <w:t>信息</w:t>
      </w:r>
      <w:r w:rsidR="0093061D">
        <w:t>，</w:t>
      </w:r>
      <w:r w:rsidR="00A65A6E">
        <w:rPr>
          <w:rFonts w:hint="eastAsia"/>
        </w:rPr>
        <w:t>并</w:t>
      </w:r>
      <w:r w:rsidR="0093061D">
        <w:rPr>
          <w:rFonts w:hint="eastAsia"/>
        </w:rPr>
        <w:t>基于</w:t>
      </w:r>
      <w:r w:rsidR="0093061D">
        <w:t>与</w:t>
      </w:r>
      <w:r w:rsidR="0093061D">
        <w:rPr>
          <w:rFonts w:hint="eastAsia"/>
        </w:rPr>
        <w:t>自然图像</w:t>
      </w:r>
      <w:r w:rsidR="0093061D">
        <w:t>模型的偏差</w:t>
      </w:r>
      <w:r w:rsidR="0093061D">
        <w:rPr>
          <w:rFonts w:hint="eastAsia"/>
        </w:rPr>
        <w:t>来测量</w:t>
      </w:r>
      <w:r w:rsidR="00B33B54">
        <w:rPr>
          <w:rFonts w:hint="eastAsia"/>
        </w:rPr>
        <w:t>图像</w:t>
      </w:r>
      <w:r w:rsidR="0093061D">
        <w:rPr>
          <w:rFonts w:hint="eastAsia"/>
        </w:rPr>
        <w:t>的自然度</w:t>
      </w:r>
      <w:r w:rsidR="0093061D">
        <w:t>（</w:t>
      </w:r>
      <w:r w:rsidR="0093061D">
        <w:rPr>
          <w:rFonts w:hint="eastAsia"/>
        </w:rPr>
        <w:t>或</w:t>
      </w:r>
      <w:r w:rsidR="0093061D">
        <w:t>缺乏自然度）</w:t>
      </w:r>
      <w:r w:rsidR="00B33B54">
        <w:rPr>
          <w:rFonts w:hint="eastAsia"/>
        </w:rPr>
        <w:t>。</w:t>
      </w:r>
      <w:r w:rsidR="007E68A2">
        <w:rPr>
          <w:rFonts w:hint="eastAsia"/>
        </w:rPr>
        <w:t>我们还建立了邻域成对统计量的分布模型，提供归一化亮度信号在失真方向</w:t>
      </w:r>
      <w:r w:rsidR="0093061D">
        <w:rPr>
          <w:rFonts w:hint="eastAsia"/>
        </w:rPr>
        <w:t>上</w:t>
      </w:r>
      <w:r w:rsidR="007E68A2">
        <w:rPr>
          <w:rFonts w:hint="eastAsia"/>
        </w:rPr>
        <w:t>的信息。</w:t>
      </w:r>
      <w:r w:rsidR="00A65A6E">
        <w:rPr>
          <w:rFonts w:hint="eastAsia"/>
        </w:rPr>
        <w:t>虽然具有多尺度，但</w:t>
      </w:r>
      <w:r w:rsidR="00B33B54">
        <w:rPr>
          <w:rFonts w:hint="eastAsia"/>
        </w:rPr>
        <w:t>该模型易于计算的特点</w:t>
      </w:r>
      <w:r w:rsidR="0093061D">
        <w:rPr>
          <w:rFonts w:hint="eastAsia"/>
        </w:rPr>
        <w:t>使它的计算</w:t>
      </w:r>
      <w:r w:rsidR="00B33B54">
        <w:rPr>
          <w:rFonts w:hint="eastAsia"/>
        </w:rPr>
        <w:t>快</w:t>
      </w:r>
      <w:r w:rsidR="0093061D">
        <w:rPr>
          <w:rFonts w:hint="eastAsia"/>
        </w:rPr>
        <w:t>速</w:t>
      </w:r>
      <w:r w:rsidR="007E68A2">
        <w:rPr>
          <w:rFonts w:hint="eastAsia"/>
        </w:rPr>
        <w:t>并且省时</w:t>
      </w:r>
      <w:r w:rsidR="00A65A6E">
        <w:rPr>
          <w:rFonts w:hint="eastAsia"/>
        </w:rPr>
        <w:t>。</w:t>
      </w:r>
      <w:r w:rsidR="007E68A2">
        <w:rPr>
          <w:rFonts w:hint="eastAsia"/>
        </w:rPr>
        <w:t>这一</w:t>
      </w:r>
      <w:r w:rsidR="00A65A6E">
        <w:rPr>
          <w:rFonts w:hint="eastAsia"/>
        </w:rPr>
        <w:t>框架</w:t>
      </w:r>
      <w:r w:rsidR="007E68A2">
        <w:rPr>
          <w:rFonts w:hint="eastAsia"/>
        </w:rPr>
        <w:t>结构表现</w:t>
      </w:r>
      <w:proofErr w:type="gramStart"/>
      <w:r w:rsidR="007E68A2">
        <w:t>出统计</w:t>
      </w:r>
      <w:proofErr w:type="gramEnd"/>
      <w:r w:rsidR="007E68A2">
        <w:t>性能</w:t>
      </w:r>
      <w:r w:rsidR="007E68A2">
        <w:rPr>
          <w:rFonts w:hint="eastAsia"/>
        </w:rPr>
        <w:t>，优于</w:t>
      </w:r>
      <w:r w:rsidR="00A65A6E">
        <w:rPr>
          <w:rFonts w:hint="eastAsia"/>
        </w:rPr>
        <w:t>其他提出的无参考算法和全参考结构相似</w:t>
      </w:r>
      <w:r w:rsidR="007E68A2">
        <w:rPr>
          <w:rFonts w:hint="eastAsia"/>
        </w:rPr>
        <w:t>性</w:t>
      </w:r>
      <w:r w:rsidR="00A65A6E">
        <w:rPr>
          <w:rFonts w:hint="eastAsia"/>
        </w:rPr>
        <w:t>指数</w:t>
      </w:r>
      <w:r w:rsidR="00A65A6E">
        <w:t>(SSIM)</w:t>
      </w:r>
      <w:r w:rsidR="00A65A6E">
        <w:t>。</w:t>
      </w:r>
    </w:p>
    <w:p w:rsidR="00A65A6E" w:rsidRPr="007A7FFC" w:rsidRDefault="00A65A6E" w:rsidP="00455583">
      <w:pPr>
        <w:pStyle w:val="3"/>
        <w:ind w:firstLine="643"/>
      </w:pPr>
      <w:r w:rsidRPr="007A7FFC">
        <w:t xml:space="preserve">1. </w:t>
      </w:r>
      <w:r w:rsidRPr="007A7FFC">
        <w:rPr>
          <w:rFonts w:hint="eastAsia"/>
        </w:rPr>
        <w:t>介绍</w:t>
      </w:r>
    </w:p>
    <w:p w:rsidR="00AD4C6F" w:rsidRDefault="00A65A6E" w:rsidP="00AD4C6F">
      <w:pPr>
        <w:ind w:firstLine="420"/>
      </w:pPr>
      <w:r>
        <w:rPr>
          <w:rFonts w:hint="eastAsia"/>
        </w:rPr>
        <w:t>个人数字助理</w:t>
      </w:r>
      <w:r>
        <w:t>(PDA)</w:t>
      </w:r>
      <w:r>
        <w:t>，手持显示器和</w:t>
      </w:r>
      <w:r w:rsidR="00323252">
        <w:rPr>
          <w:rFonts w:hint="eastAsia"/>
        </w:rPr>
        <w:t>能够上网的智能手机</w:t>
      </w:r>
      <w:r>
        <w:rPr>
          <w:rFonts w:hint="eastAsia"/>
        </w:rPr>
        <w:t>带来了通讯和网络的革命技术。这为服务供应商</w:t>
      </w:r>
      <w:r w:rsidR="00323252">
        <w:rPr>
          <w:rFonts w:hint="eastAsia"/>
        </w:rPr>
        <w:t>带来了新的挑战，</w:t>
      </w:r>
      <w:r w:rsidR="00D2514D">
        <w:rPr>
          <w:rFonts w:hint="eastAsia"/>
        </w:rPr>
        <w:t>即在</w:t>
      </w:r>
      <w:r w:rsidR="00D2514D" w:rsidRPr="00D2514D">
        <w:rPr>
          <w:rFonts w:hint="eastAsia"/>
        </w:rPr>
        <w:t>有限带</w:t>
      </w:r>
      <w:r w:rsidR="00D2514D">
        <w:rPr>
          <w:rFonts w:hint="eastAsia"/>
        </w:rPr>
        <w:t>宽的情况下优化诸如文本，图像和视频之类的结构化多媒体数据相关的网络</w:t>
      </w:r>
      <w:r>
        <w:rPr>
          <w:rFonts w:hint="eastAsia"/>
        </w:rPr>
        <w:t>。传统的交付方式主要</w:t>
      </w:r>
      <w:r w:rsidR="00D2514D">
        <w:rPr>
          <w:rFonts w:hint="eastAsia"/>
        </w:rPr>
        <w:t>集中在</w:t>
      </w:r>
      <w:r>
        <w:rPr>
          <w:rFonts w:hint="eastAsia"/>
        </w:rPr>
        <w:t>优化吞吐量、缓冲区长度和容量</w:t>
      </w:r>
      <w:r w:rsidR="00D2514D">
        <w:rPr>
          <w:rFonts w:hint="eastAsia"/>
        </w:rPr>
        <w:t>上</w:t>
      </w:r>
      <w:r>
        <w:rPr>
          <w:rFonts w:hint="eastAsia"/>
        </w:rPr>
        <w:t>。虽然这些方法表现出了出色的性能，</w:t>
      </w:r>
      <w:r w:rsidR="00D2514D">
        <w:rPr>
          <w:rFonts w:hint="eastAsia"/>
        </w:rPr>
        <w:t>我们可以</w:t>
      </w:r>
      <w:r w:rsidR="00D2514D">
        <w:t>预期，考虑到</w:t>
      </w:r>
      <w:r w:rsidR="00D2514D" w:rsidRPr="00D2514D">
        <w:rPr>
          <w:rFonts w:hint="eastAsia"/>
        </w:rPr>
        <w:t>多</w:t>
      </w:r>
      <w:r w:rsidR="00D2514D">
        <w:rPr>
          <w:rFonts w:hint="eastAsia"/>
        </w:rPr>
        <w:t>媒体数据的性质和对最终消费者行为的建模，可能会带来</w:t>
      </w:r>
      <w:r w:rsidR="00D2514D">
        <w:t>明显的</w:t>
      </w:r>
      <w:r w:rsidR="00D2514D">
        <w:rPr>
          <w:rFonts w:hint="eastAsia"/>
        </w:rPr>
        <w:t>性能提高</w:t>
      </w:r>
      <w:r>
        <w:rPr>
          <w:rFonts w:hint="eastAsia"/>
        </w:rPr>
        <w:t>。这</w:t>
      </w:r>
      <w:r w:rsidR="00D2514D">
        <w:rPr>
          <w:rFonts w:hint="eastAsia"/>
        </w:rPr>
        <w:t>就提出了</w:t>
      </w:r>
      <w:r>
        <w:rPr>
          <w:rFonts w:hint="eastAsia"/>
        </w:rPr>
        <w:t>使用人类感知模型</w:t>
      </w:r>
      <w:r w:rsidR="00D2514D">
        <w:rPr>
          <w:rFonts w:hint="eastAsia"/>
        </w:rPr>
        <w:t>进行</w:t>
      </w:r>
      <w:r>
        <w:rPr>
          <w:rFonts w:hint="eastAsia"/>
        </w:rPr>
        <w:t>服务质量优化</w:t>
      </w:r>
      <w:r w:rsidR="00D2514D">
        <w:rPr>
          <w:rFonts w:hint="eastAsia"/>
        </w:rPr>
        <w:t>的想法</w:t>
      </w:r>
      <w:r>
        <w:rPr>
          <w:rFonts w:hint="eastAsia"/>
        </w:rPr>
        <w:t>。基于这种应用</w:t>
      </w:r>
      <w:r w:rsidR="00D2514D">
        <w:rPr>
          <w:rFonts w:hint="eastAsia"/>
        </w:rPr>
        <w:t>思维</w:t>
      </w:r>
      <w:r>
        <w:rPr>
          <w:rFonts w:hint="eastAsia"/>
        </w:rPr>
        <w:t>，我们提出</w:t>
      </w:r>
      <w:r w:rsidR="00D2514D">
        <w:rPr>
          <w:rFonts w:hint="eastAsia"/>
        </w:rPr>
        <w:t>了</w:t>
      </w:r>
      <w:r w:rsidR="00D2514D">
        <w:t>一种</w:t>
      </w:r>
      <w:r>
        <w:rPr>
          <w:rFonts w:hint="eastAsia"/>
        </w:rPr>
        <w:t>基于模型的</w:t>
      </w:r>
      <w:r w:rsidR="00D2514D">
        <w:rPr>
          <w:rFonts w:hint="eastAsia"/>
        </w:rPr>
        <w:t>方法来</w:t>
      </w:r>
      <w:r>
        <w:rPr>
          <w:rFonts w:hint="eastAsia"/>
        </w:rPr>
        <w:t>预测</w:t>
      </w:r>
      <w:r w:rsidR="00D2514D">
        <w:rPr>
          <w:rFonts w:hint="eastAsia"/>
        </w:rPr>
        <w:t>失真</w:t>
      </w:r>
      <w:r>
        <w:rPr>
          <w:rFonts w:hint="eastAsia"/>
        </w:rPr>
        <w:t>图像</w:t>
      </w:r>
      <w:r w:rsidR="00D2514D">
        <w:rPr>
          <w:rFonts w:hint="eastAsia"/>
        </w:rPr>
        <w:t>的</w:t>
      </w:r>
      <w:r w:rsidR="00D2514D">
        <w:t>视觉质量</w:t>
      </w:r>
      <w:r>
        <w:rPr>
          <w:rFonts w:hint="eastAsia"/>
        </w:rPr>
        <w:t>。这是一种</w:t>
      </w:r>
      <w:r w:rsidR="00D2514D">
        <w:rPr>
          <w:rFonts w:hint="eastAsia"/>
        </w:rPr>
        <w:t>无</w:t>
      </w:r>
      <w:r w:rsidR="00D2514D">
        <w:t>参考</w:t>
      </w:r>
      <w:r>
        <w:t>方法</w:t>
      </w:r>
      <w:r w:rsidR="00D2514D">
        <w:rPr>
          <w:rFonts w:hint="eastAsia"/>
        </w:rPr>
        <w:t>，</w:t>
      </w:r>
      <w:r w:rsidR="00FD0904">
        <w:rPr>
          <w:rFonts w:hint="eastAsia"/>
        </w:rPr>
        <w:t>不</w:t>
      </w:r>
      <w:r w:rsidR="00D2514D">
        <w:rPr>
          <w:rFonts w:hint="eastAsia"/>
        </w:rPr>
        <w:t>需要</w:t>
      </w:r>
      <w:r w:rsidR="00FD0904">
        <w:rPr>
          <w:rFonts w:hint="eastAsia"/>
        </w:rPr>
        <w:t>任何参考图像</w:t>
      </w:r>
      <w:r w:rsidR="008D7A19">
        <w:rPr>
          <w:rFonts w:hint="eastAsia"/>
        </w:rPr>
        <w:t>来比较</w:t>
      </w:r>
      <w:r w:rsidR="00FD0904">
        <w:rPr>
          <w:rFonts w:hint="eastAsia"/>
        </w:rPr>
        <w:t>失真图像的质量</w:t>
      </w:r>
      <w:r>
        <w:rPr>
          <w:rFonts w:hint="eastAsia"/>
        </w:rPr>
        <w:t>。</w:t>
      </w:r>
      <w:r w:rsidR="00FD0904">
        <w:rPr>
          <w:rFonts w:hint="eastAsia"/>
        </w:rPr>
        <w:t>虽然</w:t>
      </w:r>
      <w:r w:rsidR="008D7A19">
        <w:rPr>
          <w:rFonts w:hint="eastAsia"/>
        </w:rPr>
        <w:t>相关</w:t>
      </w:r>
      <w:r w:rsidR="00FD0904">
        <w:rPr>
          <w:rFonts w:hint="eastAsia"/>
        </w:rPr>
        <w:t>参考图像</w:t>
      </w:r>
      <w:r>
        <w:t>的辅助信息</w:t>
      </w:r>
      <w:r w:rsidR="008D7A19">
        <w:rPr>
          <w:rFonts w:hint="eastAsia"/>
        </w:rPr>
        <w:t>确实有用</w:t>
      </w:r>
      <w:r w:rsidR="00FD0904">
        <w:rPr>
          <w:rFonts w:hint="eastAsia"/>
        </w:rPr>
        <w:t>并</w:t>
      </w:r>
      <w:r>
        <w:rPr>
          <w:rFonts w:hint="eastAsia"/>
        </w:rPr>
        <w:t>使问题更简单，</w:t>
      </w:r>
      <w:r w:rsidR="00FD0904">
        <w:rPr>
          <w:rFonts w:hint="eastAsia"/>
        </w:rPr>
        <w:t>但</w:t>
      </w:r>
      <w:r>
        <w:rPr>
          <w:rFonts w:hint="eastAsia"/>
        </w:rPr>
        <w:t>通过网络发送该信息会导致额外的带宽开销</w:t>
      </w:r>
      <w:r w:rsidR="008D7A19">
        <w:rPr>
          <w:rFonts w:hint="eastAsia"/>
        </w:rPr>
        <w:t>，</w:t>
      </w:r>
      <w:r w:rsidR="00FD0904">
        <w:rPr>
          <w:rFonts w:hint="eastAsia"/>
        </w:rPr>
        <w:t>并且</w:t>
      </w:r>
      <w:r w:rsidR="008D7A19">
        <w:rPr>
          <w:rFonts w:hint="eastAsia"/>
        </w:rPr>
        <w:t>在实际场景中可能很难检索这些信息</w:t>
      </w:r>
      <w:r>
        <w:rPr>
          <w:rFonts w:hint="eastAsia"/>
        </w:rPr>
        <w:t>。另外</w:t>
      </w:r>
      <w:r>
        <w:t>,</w:t>
      </w:r>
      <w:r w:rsidR="008D7A19">
        <w:rPr>
          <w:rFonts w:hint="eastAsia"/>
        </w:rPr>
        <w:t>关于</w:t>
      </w:r>
      <w:r>
        <w:rPr>
          <w:rFonts w:hint="eastAsia"/>
        </w:rPr>
        <w:t>原始</w:t>
      </w:r>
      <w:r w:rsidR="008D7A19">
        <w:rPr>
          <w:rFonts w:hint="eastAsia"/>
        </w:rPr>
        <w:t>参考是否</w:t>
      </w:r>
      <w:r>
        <w:rPr>
          <w:rFonts w:hint="eastAsia"/>
        </w:rPr>
        <w:t>存在</w:t>
      </w:r>
      <w:r w:rsidR="008D7A19">
        <w:rPr>
          <w:rFonts w:hint="eastAsia"/>
        </w:rPr>
        <w:t>的</w:t>
      </w:r>
      <w:r w:rsidR="008D7A19">
        <w:t>假设</w:t>
      </w:r>
      <w:r w:rsidR="008D7A19">
        <w:rPr>
          <w:rFonts w:hint="eastAsia"/>
        </w:rPr>
        <w:t>也是值得怀疑的，</w:t>
      </w:r>
      <w:r w:rsidR="00FD0904">
        <w:rPr>
          <w:rFonts w:hint="eastAsia"/>
        </w:rPr>
        <w:t>因为</w:t>
      </w:r>
      <w:r w:rsidR="00FD0904" w:rsidRPr="00FD0904">
        <w:rPr>
          <w:rFonts w:hint="eastAsia"/>
        </w:rPr>
        <w:t>在拍摄高质量照片的过程中</w:t>
      </w:r>
      <w:r w:rsidR="008D7A19">
        <w:rPr>
          <w:rFonts w:hint="eastAsia"/>
        </w:rPr>
        <w:t>所有捕获的图像通常都受到失真的影响</w:t>
      </w:r>
      <w:r>
        <w:rPr>
          <w:rFonts w:hint="eastAsia"/>
        </w:rPr>
        <w:t>。</w:t>
      </w:r>
    </w:p>
    <w:p w:rsidR="00A65A6E" w:rsidRDefault="001E1B55" w:rsidP="00AD4C6F">
      <w:pPr>
        <w:ind w:firstLine="420"/>
      </w:pPr>
      <w:r w:rsidRPr="001E1B55">
        <w:rPr>
          <w:rFonts w:hint="eastAsia"/>
        </w:rPr>
        <w:t>在无参考质量评估领域的</w:t>
      </w:r>
      <w:r>
        <w:rPr>
          <w:rFonts w:hint="eastAsia"/>
        </w:rPr>
        <w:t>初步工作是通过建模模糊、噪声或压缩伪影来解决图像中的模糊、颗粒</w:t>
      </w:r>
      <w:r w:rsidRPr="001E1B55">
        <w:rPr>
          <w:rFonts w:hint="eastAsia"/>
        </w:rPr>
        <w:t>、块状和振铃现象</w:t>
      </w:r>
      <w:r w:rsidRPr="001E1B55">
        <w:t>[4</w:t>
      </w:r>
      <w:r w:rsidRPr="001E1B55">
        <w:t>、</w:t>
      </w:r>
      <w:r w:rsidRPr="001E1B55">
        <w:t>10</w:t>
      </w:r>
      <w:r w:rsidRPr="001E1B55">
        <w:t>、</w:t>
      </w:r>
      <w:r w:rsidRPr="001E1B55">
        <w:t>19</w:t>
      </w:r>
      <w:r w:rsidRPr="001E1B55">
        <w:t>、</w:t>
      </w:r>
      <w:r w:rsidRPr="001E1B55">
        <w:t>13</w:t>
      </w:r>
      <w:r w:rsidRPr="001E1B55">
        <w:t>、</w:t>
      </w:r>
      <w:r w:rsidRPr="001E1B55">
        <w:t>3</w:t>
      </w:r>
      <w:r w:rsidRPr="001E1B55">
        <w:t>、</w:t>
      </w:r>
      <w:r w:rsidRPr="001E1B55">
        <w:t>18]</w:t>
      </w:r>
      <w:r w:rsidRPr="001E1B55">
        <w:t>。</w:t>
      </w:r>
      <w:r w:rsidR="00A65A6E">
        <w:t>然而，</w:t>
      </w:r>
      <w:r>
        <w:rPr>
          <w:rFonts w:hint="eastAsia"/>
        </w:rPr>
        <w:t>建立</w:t>
      </w:r>
      <w:r w:rsidRPr="001E1B55">
        <w:rPr>
          <w:rFonts w:hint="eastAsia"/>
        </w:rPr>
        <w:t>自然图像统计</w:t>
      </w:r>
      <w:r>
        <w:rPr>
          <w:rFonts w:hint="eastAsia"/>
        </w:rPr>
        <w:t>模型</w:t>
      </w:r>
      <w:r w:rsidRPr="001E1B55">
        <w:rPr>
          <w:rFonts w:hint="eastAsia"/>
        </w:rPr>
        <w:t>（或缺乏自然图像</w:t>
      </w:r>
      <w:r>
        <w:rPr>
          <w:rFonts w:hint="eastAsia"/>
        </w:rPr>
        <w:t>统计</w:t>
      </w:r>
      <w:r>
        <w:t>模型</w:t>
      </w:r>
      <w:r w:rsidRPr="001E1B55">
        <w:rPr>
          <w:rFonts w:hint="eastAsia"/>
        </w:rPr>
        <w:t>）的双重方法是非常有意义的。</w:t>
      </w:r>
      <w:r>
        <w:t>这样</w:t>
      </w:r>
      <w:r>
        <w:rPr>
          <w:rFonts w:hint="eastAsia"/>
        </w:rPr>
        <w:t>可以</w:t>
      </w:r>
      <w:r w:rsidR="00A65A6E">
        <w:rPr>
          <w:rFonts w:hint="eastAsia"/>
        </w:rPr>
        <w:t>避免</w:t>
      </w:r>
      <w:r>
        <w:rPr>
          <w:rFonts w:hint="eastAsia"/>
        </w:rPr>
        <w:t>对</w:t>
      </w:r>
      <w:r>
        <w:t>失真进行</w:t>
      </w:r>
      <w:r w:rsidR="00A65A6E">
        <w:rPr>
          <w:rFonts w:hint="eastAsia"/>
        </w:rPr>
        <w:t>详细</w:t>
      </w:r>
      <w:r>
        <w:rPr>
          <w:rFonts w:hint="eastAsia"/>
        </w:rPr>
        <w:t>建模</w:t>
      </w:r>
      <w:r w:rsidR="00A65A6E">
        <w:rPr>
          <w:rFonts w:hint="eastAsia"/>
        </w:rPr>
        <w:t>，使</w:t>
      </w:r>
      <w:r>
        <w:rPr>
          <w:rFonts w:hint="eastAsia"/>
        </w:rPr>
        <w:t>得到的</w:t>
      </w:r>
      <w:r>
        <w:t>方法</w:t>
      </w:r>
      <w:r w:rsidR="00A65A6E">
        <w:rPr>
          <w:rFonts w:hint="eastAsia"/>
        </w:rPr>
        <w:t>独立于</w:t>
      </w:r>
      <w:r>
        <w:rPr>
          <w:rFonts w:hint="eastAsia"/>
        </w:rPr>
        <w:t>图像受</w:t>
      </w:r>
      <w:r>
        <w:t>到的</w:t>
      </w:r>
      <w:r>
        <w:rPr>
          <w:rFonts w:hint="eastAsia"/>
        </w:rPr>
        <w:t>失真</w:t>
      </w:r>
      <w:r w:rsidR="00A65A6E">
        <w:rPr>
          <w:rFonts w:hint="eastAsia"/>
        </w:rPr>
        <w:t>。</w:t>
      </w:r>
      <w:r w:rsidR="00D041B3" w:rsidRPr="00D041B3">
        <w:rPr>
          <w:rFonts w:hint="eastAsia"/>
        </w:rPr>
        <w:t>最近开发了两种基于</w:t>
      </w:r>
      <w:r w:rsidR="00D041B3" w:rsidRPr="00D041B3">
        <w:t>DCT</w:t>
      </w:r>
      <w:r w:rsidR="00D041B3" w:rsidRPr="00D041B3">
        <w:t>统计（</w:t>
      </w:r>
      <w:r w:rsidR="00D041B3" w:rsidRPr="00D041B3">
        <w:t>B</w:t>
      </w:r>
      <w:r w:rsidR="006E4B89">
        <w:t>LINDS</w:t>
      </w:r>
      <w:r w:rsidR="00D041B3" w:rsidRPr="00D041B3">
        <w:t>）</w:t>
      </w:r>
      <w:r w:rsidR="00D041B3" w:rsidRPr="00D041B3">
        <w:t>-II[12</w:t>
      </w:r>
      <w:r w:rsidR="006E4B89">
        <w:t>]</w:t>
      </w:r>
      <w:r w:rsidR="00D041B3" w:rsidRPr="00D041B3">
        <w:t>和基于失真识别的图像真实性和完整性评估（</w:t>
      </w:r>
      <w:r w:rsidR="00D041B3" w:rsidRPr="00D041B3">
        <w:t>D</w:t>
      </w:r>
      <w:r w:rsidR="006E4B89">
        <w:t>IIVINE</w:t>
      </w:r>
      <w:r w:rsidR="00D041B3" w:rsidRPr="00D041B3">
        <w:t>）的</w:t>
      </w:r>
      <w:r w:rsidR="00B0026B">
        <w:rPr>
          <w:rFonts w:hint="eastAsia"/>
        </w:rPr>
        <w:t>无</w:t>
      </w:r>
      <w:r w:rsidR="00D041B3" w:rsidRPr="00D041B3">
        <w:t>图像标记算法，对失真介质图像的类型没有任何假设。</w:t>
      </w:r>
      <w:r w:rsidR="00D041B3">
        <w:rPr>
          <w:rFonts w:hint="eastAsia"/>
        </w:rPr>
        <w:t>然而</w:t>
      </w:r>
      <w:r w:rsidR="00D041B3">
        <w:t>，</w:t>
      </w:r>
      <w:r w:rsidR="00A65A6E">
        <w:rPr>
          <w:rFonts w:hint="eastAsia"/>
        </w:rPr>
        <w:t>这些</w:t>
      </w:r>
      <w:r w:rsidR="00D041B3">
        <w:rPr>
          <w:rFonts w:hint="eastAsia"/>
        </w:rPr>
        <w:t>建议</w:t>
      </w:r>
      <w:r w:rsidR="00D041B3">
        <w:t>的</w:t>
      </w:r>
      <w:r w:rsidR="00D041B3">
        <w:rPr>
          <w:rFonts w:hint="eastAsia"/>
        </w:rPr>
        <w:t>算法存在一些相关的缺陷，</w:t>
      </w:r>
      <w:r w:rsidR="00A65A6E">
        <w:rPr>
          <w:rFonts w:hint="eastAsia"/>
        </w:rPr>
        <w:t>这可能使他们对某些应用</w:t>
      </w:r>
      <w:r w:rsidR="00A65A6E">
        <w:rPr>
          <w:rFonts w:hint="eastAsia"/>
        </w:rPr>
        <w:lastRenderedPageBreak/>
        <w:t>程序无效。</w:t>
      </w:r>
      <w:r w:rsidR="00A65A6E">
        <w:t>DIIVINE[9]</w:t>
      </w:r>
      <w:r w:rsidR="00A65A6E">
        <w:t>很贵</w:t>
      </w:r>
      <w:r w:rsidR="00D041B3">
        <w:rPr>
          <w:rFonts w:hint="eastAsia"/>
        </w:rPr>
        <w:t>，</w:t>
      </w:r>
      <w:r w:rsidR="00A65A6E">
        <w:rPr>
          <w:rFonts w:hint="eastAsia"/>
        </w:rPr>
        <w:t>因为它涉及到一个相对</w:t>
      </w:r>
      <w:r w:rsidR="00D041B3">
        <w:rPr>
          <w:rFonts w:hint="eastAsia"/>
        </w:rPr>
        <w:t>大量特性</w:t>
      </w:r>
      <w:r w:rsidR="00D041B3">
        <w:t>的计算。</w:t>
      </w:r>
      <w:r w:rsidR="00D041B3" w:rsidRPr="00D041B3">
        <w:t>B</w:t>
      </w:r>
      <w:r w:rsidR="006E4B89">
        <w:t>LIINDS</w:t>
      </w:r>
      <w:r w:rsidR="00D041B3" w:rsidRPr="00D041B3">
        <w:t>-II[12]</w:t>
      </w:r>
      <w:r w:rsidR="00D041B3" w:rsidRPr="00D041B3">
        <w:t>计算了离散余弦变换系数的</w:t>
      </w:r>
      <w:proofErr w:type="gramStart"/>
      <w:r w:rsidR="00D041B3" w:rsidRPr="00D041B3">
        <w:t>块统计</w:t>
      </w:r>
      <w:proofErr w:type="gramEnd"/>
      <w:r w:rsidR="00D041B3" w:rsidRPr="00D041B3">
        <w:t>数据，这也很耗时。</w:t>
      </w:r>
      <w:r w:rsidR="00A65A6E">
        <w:rPr>
          <w:rFonts w:hint="eastAsia"/>
        </w:rPr>
        <w:t>离散余弦变换系数也很耗时间。</w:t>
      </w:r>
      <w:r w:rsidR="00A65A6E">
        <w:t>DIIVINE</w:t>
      </w:r>
      <w:r w:rsidR="00A65A6E">
        <w:t>和</w:t>
      </w:r>
      <w:r w:rsidR="006E4B89">
        <w:t>BLI</w:t>
      </w:r>
      <w:r w:rsidR="00A65A6E">
        <w:t>NDS-II</w:t>
      </w:r>
      <w:r w:rsidR="00A65A6E">
        <w:t>都提供顶级</w:t>
      </w:r>
      <w:r w:rsidR="00D041B3">
        <w:rPr>
          <w:rFonts w:hint="eastAsia"/>
        </w:rPr>
        <w:t>的</w:t>
      </w:r>
      <w:r w:rsidR="00D041B3">
        <w:t>NR</w:t>
      </w:r>
      <w:r w:rsidR="00A65A6E">
        <w:t>QA</w:t>
      </w:r>
      <w:r w:rsidR="00A65A6E">
        <w:rPr>
          <w:rFonts w:hint="eastAsia"/>
        </w:rPr>
        <w:t>性能</w:t>
      </w:r>
      <w:r w:rsidR="00A65A6E">
        <w:t>(</w:t>
      </w:r>
      <w:r w:rsidR="00A65A6E">
        <w:t>到目前为止</w:t>
      </w:r>
      <w:r w:rsidR="00A65A6E">
        <w:t>)</w:t>
      </w:r>
      <w:r w:rsidR="00A65A6E">
        <w:t>，但值得考虑的是是否</w:t>
      </w:r>
      <w:r w:rsidR="00D041B3">
        <w:rPr>
          <w:rFonts w:hint="eastAsia"/>
        </w:rPr>
        <w:t>可以</w:t>
      </w:r>
      <w:r w:rsidR="00D041B3">
        <w:t>开发出</w:t>
      </w:r>
      <w:proofErr w:type="gramStart"/>
      <w:r w:rsidR="00A65A6E">
        <w:rPr>
          <w:rFonts w:hint="eastAsia"/>
        </w:rPr>
        <w:t>纯空间</w:t>
      </w:r>
      <w:proofErr w:type="gramEnd"/>
      <w:r w:rsidR="00D041B3">
        <w:rPr>
          <w:rFonts w:hint="eastAsia"/>
        </w:rPr>
        <w:t>的</w:t>
      </w:r>
      <w:r w:rsidR="00D041B3">
        <w:t>无需局部转换的</w:t>
      </w:r>
      <w:r w:rsidR="00A65A6E">
        <w:t>NR QA</w:t>
      </w:r>
      <w:r w:rsidR="00A65A6E">
        <w:t>算法</w:t>
      </w:r>
      <w:r w:rsidR="00D041B3">
        <w:rPr>
          <w:rFonts w:hint="eastAsia"/>
        </w:rPr>
        <w:t>，以</w:t>
      </w:r>
      <w:r w:rsidR="00D041B3">
        <w:t>提高</w:t>
      </w:r>
      <w:r w:rsidR="00A65A6E">
        <w:rPr>
          <w:rFonts w:hint="eastAsia"/>
        </w:rPr>
        <w:t>性能和计算效率。</w:t>
      </w:r>
    </w:p>
    <w:p w:rsidR="00A65A6E" w:rsidRDefault="00B0026B" w:rsidP="00B0026B">
      <w:pPr>
        <w:ind w:firstLine="420"/>
      </w:pPr>
      <w:r>
        <w:rPr>
          <w:rFonts w:hint="eastAsia"/>
        </w:rPr>
        <w:t>本文介绍了</w:t>
      </w:r>
      <w:r w:rsidR="00A65A6E">
        <w:rPr>
          <w:rFonts w:hint="eastAsia"/>
        </w:rPr>
        <w:t>一</w:t>
      </w:r>
      <w:r>
        <w:rPr>
          <w:rFonts w:hint="eastAsia"/>
        </w:rPr>
        <w:t>种</w:t>
      </w:r>
      <w:r>
        <w:t>利</w:t>
      </w:r>
      <w:r w:rsidR="00A65A6E">
        <w:rPr>
          <w:rFonts w:hint="eastAsia"/>
        </w:rPr>
        <w:t>用</w:t>
      </w:r>
      <w:r>
        <w:rPr>
          <w:rFonts w:hint="eastAsia"/>
        </w:rPr>
        <w:t>空间域</w:t>
      </w:r>
      <w:r w:rsidR="00A65A6E">
        <w:rPr>
          <w:rFonts w:hint="eastAsia"/>
        </w:rPr>
        <w:t>归一化亮度系数</w:t>
      </w:r>
      <w:r w:rsidRPr="00B0026B">
        <w:rPr>
          <w:rFonts w:hint="eastAsia"/>
        </w:rPr>
        <w:t>以及相邻归一化亮度系数</w:t>
      </w:r>
      <w:r w:rsidR="00A65A6E">
        <w:rPr>
          <w:rFonts w:hint="eastAsia"/>
        </w:rPr>
        <w:t>的对积</w:t>
      </w:r>
      <w:r>
        <w:rPr>
          <w:rFonts w:hint="eastAsia"/>
        </w:rPr>
        <w:t>来</w:t>
      </w:r>
      <w:r w:rsidR="00A65A6E">
        <w:rPr>
          <w:rFonts w:hint="eastAsia"/>
        </w:rPr>
        <w:t>提供失真方向信息</w:t>
      </w:r>
      <w:r>
        <w:rPr>
          <w:rFonts w:hint="eastAsia"/>
        </w:rPr>
        <w:t>的</w:t>
      </w:r>
      <w:r>
        <w:t>模型</w:t>
      </w:r>
      <w:r>
        <w:rPr>
          <w:rFonts w:hint="eastAsia"/>
        </w:rPr>
        <w:t>。</w:t>
      </w:r>
      <w:r w:rsidR="00A65A6E">
        <w:rPr>
          <w:rFonts w:hint="eastAsia"/>
        </w:rPr>
        <w:t>然后演示</w:t>
      </w:r>
      <w:r>
        <w:rPr>
          <w:rFonts w:hint="eastAsia"/>
        </w:rPr>
        <w:t>了</w:t>
      </w:r>
      <w:r w:rsidR="00A65A6E">
        <w:rPr>
          <w:rFonts w:hint="eastAsia"/>
        </w:rPr>
        <w:t>如何参数化各自的分布</w:t>
      </w:r>
      <w:r>
        <w:rPr>
          <w:rFonts w:hint="eastAsia"/>
        </w:rPr>
        <w:t>。这些系数可以作为与人类对图像质量判断相关的统计特征。这些特征</w:t>
      </w:r>
      <w:r w:rsidR="00A65A6E">
        <w:rPr>
          <w:rFonts w:hint="eastAsia"/>
        </w:rPr>
        <w:t>用于失真识别和失真度</w:t>
      </w:r>
      <w:r>
        <w:rPr>
          <w:rFonts w:hint="eastAsia"/>
        </w:rPr>
        <w:t>特定质量评价，两者相结合时产生与失真无关的</w:t>
      </w:r>
      <w:r w:rsidR="00A65A6E">
        <w:rPr>
          <w:rFonts w:hint="eastAsia"/>
        </w:rPr>
        <w:t>图像质量</w:t>
      </w:r>
      <w:r>
        <w:rPr>
          <w:rFonts w:hint="eastAsia"/>
        </w:rPr>
        <w:t>度量</w:t>
      </w:r>
      <w:r w:rsidR="00A65A6E">
        <w:rPr>
          <w:rFonts w:hint="eastAsia"/>
        </w:rPr>
        <w:t>。</w:t>
      </w:r>
    </w:p>
    <w:p w:rsidR="007E2D80" w:rsidRPr="007A7FFC" w:rsidRDefault="007E2D80" w:rsidP="00455583">
      <w:pPr>
        <w:pStyle w:val="3"/>
        <w:ind w:firstLine="643"/>
      </w:pPr>
      <w:r w:rsidRPr="007A7FFC">
        <w:rPr>
          <w:rFonts w:hint="eastAsia"/>
        </w:rPr>
        <w:t xml:space="preserve">2. </w:t>
      </w:r>
      <w:r w:rsidRPr="007A7FFC">
        <w:rPr>
          <w:rFonts w:hint="eastAsia"/>
        </w:rPr>
        <w:t>自然场景统计模型的空间域</w:t>
      </w:r>
    </w:p>
    <w:p w:rsidR="007E2D80" w:rsidRDefault="007E2D80" w:rsidP="006E4B89">
      <w:pPr>
        <w:ind w:firstLine="420"/>
      </w:pPr>
      <w:r>
        <w:rPr>
          <w:rFonts w:hint="eastAsia"/>
        </w:rPr>
        <w:t>我们的方法是建立在</w:t>
      </w:r>
      <w:r w:rsidR="00FA5345">
        <w:rPr>
          <w:rFonts w:hint="eastAsia"/>
        </w:rPr>
        <w:t>自然场景中观察到的统计规律模型的基础之上。“自</w:t>
      </w:r>
      <w:r>
        <w:rPr>
          <w:rFonts w:hint="eastAsia"/>
        </w:rPr>
        <w:t>然”的场景包</w:t>
      </w:r>
      <w:proofErr w:type="gramStart"/>
      <w:r>
        <w:rPr>
          <w:rFonts w:hint="eastAsia"/>
        </w:rPr>
        <w:t>含使用</w:t>
      </w:r>
      <w:proofErr w:type="gramEnd"/>
      <w:r>
        <w:t>光学相机拍摄的任何图像</w:t>
      </w:r>
      <w:r w:rsidR="00005830">
        <w:rPr>
          <w:rFonts w:hint="eastAsia"/>
        </w:rPr>
        <w:t>无需</w:t>
      </w:r>
      <w:r>
        <w:rPr>
          <w:rFonts w:hint="eastAsia"/>
        </w:rPr>
        <w:t>人工处理。因此，自然图像不一定</w:t>
      </w:r>
      <w:r w:rsidR="00005830">
        <w:rPr>
          <w:rFonts w:hint="eastAsia"/>
        </w:rPr>
        <w:t>是</w:t>
      </w:r>
      <w:r w:rsidR="00005830">
        <w:t>诸</w:t>
      </w:r>
      <w:r w:rsidR="00005830">
        <w:rPr>
          <w:rFonts w:hint="eastAsia"/>
        </w:rPr>
        <w:t>如树木或天空的户外环境的图像。</w:t>
      </w:r>
      <w:r>
        <w:t>心理物理学家</w:t>
      </w:r>
      <w:r>
        <w:rPr>
          <w:rFonts w:hint="eastAsia"/>
        </w:rPr>
        <w:t>在空间域</w:t>
      </w:r>
      <w:r>
        <w:t>[11]</w:t>
      </w:r>
      <w:r>
        <w:t>和小</w:t>
      </w:r>
      <w:proofErr w:type="gramStart"/>
      <w:r>
        <w:t>波中</w:t>
      </w:r>
      <w:r>
        <w:rPr>
          <w:rFonts w:hint="eastAsia"/>
        </w:rPr>
        <w:t>域</w:t>
      </w:r>
      <w:proofErr w:type="gramEnd"/>
      <w:r>
        <w:t>[17]</w:t>
      </w:r>
      <w:r w:rsidR="00005830">
        <w:rPr>
          <w:rFonts w:hint="eastAsia"/>
        </w:rPr>
        <w:t>中分析</w:t>
      </w:r>
      <w:r w:rsidR="00005830">
        <w:t>了</w:t>
      </w:r>
      <w:r w:rsidR="00005830">
        <w:rPr>
          <w:rFonts w:hint="eastAsia"/>
        </w:rPr>
        <w:t>自然场景统计</w:t>
      </w:r>
      <w:r w:rsidR="00005830">
        <w:t>(NSS)</w:t>
      </w:r>
      <w:r>
        <w:t>。在目前的发展中，我们</w:t>
      </w:r>
      <w:r w:rsidR="00005830">
        <w:rPr>
          <w:rFonts w:hint="eastAsia"/>
        </w:rPr>
        <w:t>专注于</w:t>
      </w:r>
      <w:r>
        <w:rPr>
          <w:rFonts w:hint="eastAsia"/>
        </w:rPr>
        <w:t>空间域的统计数据。</w:t>
      </w:r>
      <w:proofErr w:type="spellStart"/>
      <w:r w:rsidR="00005830" w:rsidRPr="00005830">
        <w:t>Ruderman</w:t>
      </w:r>
      <w:proofErr w:type="spellEnd"/>
      <w:r w:rsidR="00005830">
        <w:rPr>
          <w:rFonts w:hint="eastAsia"/>
        </w:rPr>
        <w:t>观察到</w:t>
      </w:r>
      <w:r>
        <w:rPr>
          <w:rFonts w:hint="eastAsia"/>
        </w:rPr>
        <w:t>对数对比值的</w:t>
      </w:r>
      <w:r w:rsidR="00005830" w:rsidRPr="00005830">
        <w:rPr>
          <w:rFonts w:hint="eastAsia"/>
        </w:rPr>
        <w:t>局部均值</w:t>
      </w:r>
      <w:r w:rsidR="006E4B89">
        <w:rPr>
          <w:rFonts w:hint="eastAsia"/>
        </w:rPr>
        <w:t>[11]</w:t>
      </w:r>
      <w:r w:rsidR="00005830" w:rsidRPr="00005830">
        <w:rPr>
          <w:rFonts w:hint="eastAsia"/>
        </w:rPr>
        <w:t>减法和方差归一化产生的去相关系数服从高斯分布。</w:t>
      </w:r>
      <w:r>
        <w:rPr>
          <w:rFonts w:hint="eastAsia"/>
        </w:rPr>
        <w:t>这个过程类似于</w:t>
      </w:r>
      <w:r w:rsidR="00005830">
        <w:rPr>
          <w:rFonts w:hint="eastAsia"/>
        </w:rPr>
        <w:t>中心环绕</w:t>
      </w:r>
      <w:r>
        <w:rPr>
          <w:rFonts w:hint="eastAsia"/>
        </w:rPr>
        <w:t>机制</w:t>
      </w:r>
      <w:r w:rsidR="00005830">
        <w:rPr>
          <w:rFonts w:hint="eastAsia"/>
        </w:rPr>
        <w:t>，随后</w:t>
      </w:r>
      <w:r>
        <w:rPr>
          <w:rFonts w:hint="eastAsia"/>
        </w:rPr>
        <w:t>是自适应增益控制。给定一个亮度图像</w:t>
      </w:r>
      <w:r>
        <w:t>I</w:t>
      </w:r>
      <w:r>
        <w:t>，我们计算</w:t>
      </w:r>
      <w:r>
        <w:t>:</w:t>
      </w:r>
    </w:p>
    <w:p w:rsidR="007E2D80" w:rsidRPr="00B17E50" w:rsidRDefault="006E4B89" w:rsidP="0056795F">
      <w:pPr>
        <w:ind w:firstLine="420"/>
        <w:jc w:val="right"/>
      </w:pPr>
      <m:oMathPara>
        <m:oMath>
          <m:r>
            <m:rPr>
              <m:sty m:val="p"/>
            </m:rPr>
            <w:rPr>
              <w:rFonts w:ascii="Cambria Math" w:eastAsia="等线" w:hAnsi="Cambria Math" w:cs="Times New Roman"/>
              <w:szCs w:val="21"/>
            </w:rPr>
            <m:t>Î</m:t>
          </m:r>
          <m:r>
            <w:rPr>
              <w:rFonts w:ascii="Cambria Math" w:eastAsia="Cambria Math" w:hAnsi="Cambria Math" w:cs="Times New Roman"/>
              <w:szCs w:val="21"/>
            </w:rPr>
            <m:t>(i,j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)</m:t>
          </m:r>
          <m:r>
            <m:rPr>
              <m:sty m:val="p"/>
            </m:rPr>
            <w:rPr>
              <w:rFonts w:ascii="Cambria Math" w:eastAsia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i,j)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eastAsia="等线" w:hAnsi="Cambria Math" w:cs="Times New Roman"/>
                  <w:szCs w:val="21"/>
                </w:rPr>
                <m:t>μ(i,j)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Cs w:val="21"/>
                </w:rPr>
                <m:t>σ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Cs w:val="21"/>
                    </w:rPr>
                    <m:t>i,j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Cs w:val="21"/>
                </w:rPr>
                <m:t>+C</m:t>
              </m:r>
            </m:den>
          </m:f>
          <m:r>
            <w:br/>
          </m:r>
        </m:oMath>
      </m:oMathPara>
      <w:r>
        <w:rPr>
          <w:rFonts w:hint="eastAsia"/>
        </w:rPr>
        <w:t xml:space="preserve">  </w:t>
      </w:r>
      <w:r>
        <w:t xml:space="preserve">       (1)</w:t>
      </w:r>
    </w:p>
    <w:p w:rsidR="001D3E1B" w:rsidRDefault="007E2D80" w:rsidP="007E2D80">
      <w:pPr>
        <w:ind w:firstLine="420"/>
      </w:pPr>
      <w:r>
        <w:rPr>
          <w:rFonts w:hint="eastAsia"/>
        </w:rPr>
        <w:t>式中，</w:t>
      </w:r>
      <m:oMath>
        <m:r>
          <m:rPr>
            <m:sty m:val="p"/>
          </m:rPr>
          <w:rPr>
            <w:rFonts w:ascii="Cambria Math" w:hAnsi="Cambria Math"/>
          </w:rPr>
          <m:t>i∈1,2,</m:t>
        </m:r>
        <m:r>
          <m:rPr>
            <m:sty m:val="p"/>
          </m:rPr>
          <w:rPr>
            <w:rFonts w:ascii="Cambria Math" w:hAnsi="Cambria Math" w:hint="eastAsia"/>
            <w:sz w:val="22"/>
          </w:rPr>
          <m:t>…</m:t>
        </m:r>
        <m:r>
          <m:rPr>
            <m:sty m:val="p"/>
          </m:rPr>
          <w:rPr>
            <w:rFonts w:ascii="Cambria Math" w:hAnsiTheme="minorEastAsia"/>
            <w:sz w:val="22"/>
          </w:rPr>
          <m:t>M ,</m:t>
        </m:r>
        <m:r>
          <m:rPr>
            <m:sty m:val="p"/>
          </m:rPr>
          <w:rPr>
            <w:rFonts w:ascii="Cambria Math" w:hAnsi="Cambria Math"/>
          </w:rPr>
          <m:t>j∈1,2,</m:t>
        </m:r>
        <m:r>
          <m:rPr>
            <m:sty m:val="p"/>
          </m:rPr>
          <w:rPr>
            <w:rFonts w:ascii="Cambria Math" w:hAnsi="Cambria Math" w:hint="eastAsia"/>
            <w:sz w:val="22"/>
          </w:rPr>
          <m:t>…</m:t>
        </m:r>
        <m:r>
          <m:rPr>
            <m:sty m:val="p"/>
          </m:rPr>
          <w:rPr>
            <w:rFonts w:ascii="Cambria Math" w:hAnsiTheme="minorEastAsia"/>
            <w:sz w:val="22"/>
          </w:rPr>
          <m:t>N</m:t>
        </m:r>
      </m:oMath>
      <w:r>
        <w:t>为</w:t>
      </w:r>
      <w:r w:rsidR="00B17E50">
        <w:t>空间指标</w:t>
      </w:r>
      <w:r w:rsidR="00B01996">
        <w:rPr>
          <w:rFonts w:hint="eastAsia"/>
        </w:rPr>
        <w:t>，</w:t>
      </w:r>
      <w:r>
        <w:t>M</w:t>
      </w:r>
      <w:r w:rsidR="001D3E1B">
        <w:rPr>
          <w:rFonts w:hint="eastAsia"/>
        </w:rPr>
        <w:t>、</w:t>
      </w:r>
      <w:r>
        <w:t>N</w:t>
      </w:r>
      <w:r>
        <w:t>分别为图像的高度和宽度，</w:t>
      </w:r>
      <w:r w:rsidR="007F46DF">
        <w:t>C=1</w:t>
      </w:r>
      <w:r w:rsidR="001D3E1B">
        <w:rPr>
          <w:rFonts w:hint="eastAsia"/>
        </w:rPr>
        <w:t>当分母趋于</w:t>
      </w:r>
      <w:r w:rsidR="001D3E1B">
        <w:t>0</w:t>
      </w:r>
      <w:r w:rsidR="001D3E1B">
        <w:t>时</w:t>
      </w:r>
      <w:r w:rsidR="00005830">
        <w:rPr>
          <w:rFonts w:hint="eastAsia"/>
        </w:rPr>
        <w:t>用来</w:t>
      </w:r>
      <w:r>
        <w:rPr>
          <w:rFonts w:hint="eastAsia"/>
        </w:rPr>
        <w:t>防止不稳定发生的常数</w:t>
      </w:r>
      <w:r w:rsidR="001D3E1B">
        <w:t>。</w:t>
      </w:r>
      <w:r w:rsidR="001D3E1B">
        <w:rPr>
          <w:rFonts w:hint="eastAsia"/>
        </w:rPr>
        <w:t>例如</w:t>
      </w:r>
      <w:r>
        <w:t>在</w:t>
      </w:r>
      <w:r>
        <w:rPr>
          <w:rFonts w:hint="eastAsia"/>
        </w:rPr>
        <w:t>图像</w:t>
      </w:r>
      <w:r w:rsidR="00005830">
        <w:rPr>
          <w:rFonts w:hint="eastAsia"/>
        </w:rPr>
        <w:t>块</w:t>
      </w:r>
      <w:r>
        <w:t>对应于</w:t>
      </w:r>
      <w:r w:rsidR="001D3E1B">
        <w:rPr>
          <w:rFonts w:hint="eastAsia"/>
        </w:rPr>
        <w:t>平面坐标</w:t>
      </w:r>
      <w:r w:rsidR="001D3E1B">
        <w:t>的情况下</w:t>
      </w:r>
    </w:p>
    <w:p w:rsidR="00B17E50" w:rsidRDefault="0063238B" w:rsidP="0056795F">
      <w:pPr>
        <w:ind w:firstLine="420"/>
        <w:jc w:val="right"/>
      </w:pPr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ⅈ,j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k=-K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l=-L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k,l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i,j</m:t>
                  </m:r>
                </m:e>
              </m:d>
            </m:e>
          </m:nary>
          <m:r>
            <w:br/>
          </m:r>
        </m:oMath>
      </m:oMathPara>
      <w:r w:rsidR="00464C76">
        <w:rPr>
          <w:rFonts w:hint="eastAsia"/>
        </w:rPr>
        <w:t xml:space="preserve">            (2)</w:t>
      </w:r>
    </w:p>
    <w:p w:rsidR="001D3E1B" w:rsidRDefault="0063238B" w:rsidP="0056795F">
      <w:pPr>
        <w:ind w:firstLine="420"/>
        <w:jc w:val="right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="等线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k=-K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l=-L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k,l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k,l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="等线" w:hAnsi="Cambria Math" w:hint="eastAsia"/>
                            </w:rPr>
                            <m:t>μ</m:t>
                          </m:r>
                          <m:r>
                            <w:rPr>
                              <w:rFonts w:ascii="Cambria Math" w:eastAsia="等线" w:hAnsi="Cambria Math"/>
                            </w:rPr>
                            <m:t>(i,j)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rad>
          <m:r>
            <w:br/>
          </m:r>
        </m:oMath>
      </m:oMathPara>
      <w:r w:rsidR="00280BE8">
        <w:rPr>
          <w:rFonts w:hint="eastAsia"/>
        </w:rPr>
        <w:t xml:space="preserve">   (3)</w:t>
      </w:r>
      <w:r w:rsidR="00B17E50">
        <w:rPr>
          <w:noProof/>
        </w:rPr>
        <w:t xml:space="preserve"> </w:t>
      </w:r>
    </w:p>
    <w:p w:rsidR="001D3E1B" w:rsidRDefault="005034E7" w:rsidP="001D3E1B">
      <w:pPr>
        <w:ind w:firstLine="420"/>
      </w:pPr>
      <w:r>
        <w:rPr>
          <w:rFonts w:hint="eastAsia"/>
        </w:rPr>
        <w:t>式中</w:t>
      </w:r>
      <w:r w:rsidR="00184842" w:rsidRPr="00184842">
        <w:rPr>
          <w:rFonts w:eastAsiaTheme="minorHAnsi"/>
          <w:szCs w:val="21"/>
        </w:rPr>
        <w:t>ω</w:t>
      </w:r>
      <w:r w:rsidR="00184842" w:rsidRPr="00184842">
        <w:rPr>
          <w:szCs w:val="21"/>
        </w:rPr>
        <w:t>={</w:t>
      </w:r>
      <w:proofErr w:type="spellStart"/>
      <w:r w:rsidR="00184842" w:rsidRPr="00184842">
        <w:rPr>
          <w:rFonts w:eastAsiaTheme="minorHAnsi"/>
          <w:szCs w:val="21"/>
        </w:rPr>
        <w:t>ω</w:t>
      </w:r>
      <w:r w:rsidR="00184842" w:rsidRPr="00184842">
        <w:rPr>
          <w:rFonts w:eastAsiaTheme="minorHAnsi"/>
          <w:szCs w:val="21"/>
          <w:vertAlign w:val="subscript"/>
        </w:rPr>
        <w:t>k</w:t>
      </w:r>
      <w:proofErr w:type="spellEnd"/>
      <w:r w:rsidR="00184842" w:rsidRPr="00184842">
        <w:rPr>
          <w:rFonts w:eastAsiaTheme="minorHAnsi"/>
          <w:szCs w:val="21"/>
          <w:vertAlign w:val="subscript"/>
        </w:rPr>
        <w:t xml:space="preserve">, l </w:t>
      </w:r>
      <w:r w:rsidR="00184842" w:rsidRPr="00184842">
        <w:rPr>
          <w:rFonts w:hint="eastAsia"/>
          <w:szCs w:val="21"/>
        </w:rPr>
        <w:t>|</w:t>
      </w:r>
      <w:r w:rsidR="00184842" w:rsidRPr="00184842">
        <w:rPr>
          <w:szCs w:val="21"/>
        </w:rPr>
        <w:t xml:space="preserve"> </w:t>
      </w:r>
      <w:r w:rsidR="00184842" w:rsidRPr="00184842">
        <w:rPr>
          <w:rFonts w:hint="eastAsia"/>
          <w:szCs w:val="21"/>
        </w:rPr>
        <w:t>k=</w:t>
      </w:r>
      <w:r w:rsidR="00184842" w:rsidRPr="00184842">
        <w:rPr>
          <w:szCs w:val="21"/>
        </w:rPr>
        <w:t xml:space="preserve"> </w:t>
      </w:r>
      <w:r w:rsidR="00184842" w:rsidRPr="00184842">
        <w:rPr>
          <w:rFonts w:hint="eastAsia"/>
          <w:szCs w:val="21"/>
        </w:rPr>
        <w:t>-K</w:t>
      </w:r>
      <w:r w:rsidR="00184842" w:rsidRPr="00184842">
        <w:rPr>
          <w:rFonts w:asciiTheme="minorEastAsia" w:hAnsiTheme="minorEastAsia" w:hint="eastAsia"/>
          <w:szCs w:val="21"/>
        </w:rPr>
        <w:t>,</w:t>
      </w:r>
      <w:r w:rsidR="00184842" w:rsidRPr="00184842">
        <w:rPr>
          <w:rFonts w:asciiTheme="minorEastAsia" w:hAnsiTheme="minorEastAsia"/>
          <w:szCs w:val="21"/>
        </w:rPr>
        <w:t>…,</w:t>
      </w:r>
      <w:r w:rsidR="00184842" w:rsidRPr="00184842">
        <w:rPr>
          <w:rFonts w:hint="eastAsia"/>
          <w:szCs w:val="21"/>
        </w:rPr>
        <w:t>K</w:t>
      </w:r>
      <w:r w:rsidR="00184842" w:rsidRPr="00184842">
        <w:rPr>
          <w:rFonts w:hint="eastAsia"/>
          <w:szCs w:val="21"/>
        </w:rPr>
        <w:t>，</w:t>
      </w:r>
      <w:r w:rsidR="00184842" w:rsidRPr="00184842">
        <w:rPr>
          <w:rFonts w:hint="eastAsia"/>
          <w:szCs w:val="21"/>
        </w:rPr>
        <w:t xml:space="preserve"> </w:t>
      </w:r>
      <w:r w:rsidR="00184842" w:rsidRPr="00184842">
        <w:rPr>
          <w:szCs w:val="21"/>
        </w:rPr>
        <w:t>l</w:t>
      </w:r>
      <w:r w:rsidR="00184842" w:rsidRPr="00184842">
        <w:rPr>
          <w:rFonts w:hint="eastAsia"/>
          <w:szCs w:val="21"/>
        </w:rPr>
        <w:t>=</w:t>
      </w:r>
      <w:r w:rsidR="00184842" w:rsidRPr="00184842">
        <w:rPr>
          <w:szCs w:val="21"/>
        </w:rPr>
        <w:t xml:space="preserve"> </w:t>
      </w:r>
      <w:r w:rsidR="00184842" w:rsidRPr="00184842">
        <w:rPr>
          <w:rFonts w:hint="eastAsia"/>
          <w:szCs w:val="21"/>
        </w:rPr>
        <w:t>-</w:t>
      </w:r>
      <w:r w:rsidR="00184842" w:rsidRPr="00184842">
        <w:rPr>
          <w:szCs w:val="21"/>
        </w:rPr>
        <w:t>L</w:t>
      </w:r>
      <w:r w:rsidR="00184842" w:rsidRPr="00184842">
        <w:rPr>
          <w:rFonts w:hint="eastAsia"/>
          <w:szCs w:val="21"/>
        </w:rPr>
        <w:t>,</w:t>
      </w:r>
      <w:r w:rsidR="00184842" w:rsidRPr="00184842">
        <w:rPr>
          <w:rFonts w:asciiTheme="minorEastAsia" w:hAnsiTheme="minorEastAsia"/>
          <w:szCs w:val="21"/>
        </w:rPr>
        <w:t>…</w:t>
      </w:r>
      <w:r w:rsidR="00184842" w:rsidRPr="00184842">
        <w:rPr>
          <w:szCs w:val="21"/>
        </w:rPr>
        <w:t>,L</w:t>
      </w:r>
      <w:r w:rsidR="00184842" w:rsidRPr="00184842">
        <w:rPr>
          <w:rFonts w:asciiTheme="minorEastAsia" w:hAnsiTheme="minorEastAsia"/>
          <w:szCs w:val="21"/>
        </w:rPr>
        <w:t xml:space="preserve"> }</w:t>
      </w:r>
      <w:r w:rsidR="001D3E1B">
        <w:rPr>
          <w:rFonts w:hint="eastAsia"/>
        </w:rPr>
        <w:t>是一个循环对称高斯滤波器采样到</w:t>
      </w:r>
      <w:r w:rsidR="001D3E1B">
        <w:t>3</w:t>
      </w:r>
      <w:r w:rsidR="001D3E1B">
        <w:t>个标准</w:t>
      </w:r>
      <w:r w:rsidR="001D3E1B">
        <w:rPr>
          <w:rFonts w:hint="eastAsia"/>
        </w:rPr>
        <w:t>差。在我们的实现中，</w:t>
      </w:r>
      <w:r w:rsidR="001D3E1B">
        <w:t>K = L = 3</w:t>
      </w:r>
      <w:r w:rsidR="001D3E1B">
        <w:t>。</w:t>
      </w:r>
      <w:r w:rsidR="001D3E1B">
        <w:rPr>
          <w:rFonts w:hint="eastAsia"/>
        </w:rPr>
        <w:t>在这些值</w:t>
      </w:r>
      <w:r w:rsidR="00005830">
        <w:rPr>
          <w:rFonts w:hint="eastAsia"/>
        </w:rPr>
        <w:t>在</w:t>
      </w:r>
      <w:r w:rsidR="001D3E1B">
        <w:t>2</w:t>
      </w:r>
      <w:r w:rsidR="001D3E1B">
        <w:rPr>
          <w:rFonts w:ascii="等线" w:eastAsia="等线" w:hAnsi="等线" w:cs="等线" w:hint="eastAsia"/>
        </w:rPr>
        <w:t>到</w:t>
      </w:r>
      <w:r w:rsidR="001D3E1B">
        <w:t>4</w:t>
      </w:r>
      <w:r w:rsidR="001D3E1B">
        <w:rPr>
          <w:rFonts w:hint="eastAsia"/>
        </w:rPr>
        <w:t>时性能上</w:t>
      </w:r>
      <w:r w:rsidR="001D3E1B">
        <w:t>变化没有多大影响</w:t>
      </w:r>
      <w:r w:rsidR="001D3E1B">
        <w:rPr>
          <w:rFonts w:hint="eastAsia"/>
        </w:rPr>
        <w:t>。在我们的算法中，这种归一化亮度系数</w:t>
      </w:r>
      <w:r w:rsidR="001D3E1B">
        <w:t>(</w:t>
      </w:r>
      <w:r w:rsidR="001D3E1B">
        <w:t>公式</w:t>
      </w:r>
      <w:r w:rsidR="001D3E1B">
        <w:t>1)</w:t>
      </w:r>
      <w:r w:rsidR="004C70E7">
        <w:t>称为</w:t>
      </w:r>
      <w:r w:rsidR="004C70E7">
        <w:rPr>
          <w:rFonts w:hint="eastAsia"/>
        </w:rPr>
        <w:t>均值</w:t>
      </w:r>
      <w:r w:rsidR="001D3E1B">
        <w:t>减去对比度</w:t>
      </w:r>
      <w:r w:rsidR="001D3E1B">
        <w:rPr>
          <w:rFonts w:hint="eastAsia"/>
        </w:rPr>
        <w:t>归一化</w:t>
      </w:r>
      <w:r w:rsidR="001D3E1B">
        <w:t>(MSCN)</w:t>
      </w:r>
      <w:r w:rsidR="001D3E1B">
        <w:t>系数，并用于所有</w:t>
      </w:r>
      <w:r w:rsidR="004C70E7">
        <w:rPr>
          <w:rFonts w:hint="eastAsia"/>
        </w:rPr>
        <w:t>的</w:t>
      </w:r>
      <w:r w:rsidR="001D3E1B">
        <w:t>进一步</w:t>
      </w:r>
      <w:r w:rsidR="001D3E1B">
        <w:rPr>
          <w:rFonts w:hint="eastAsia"/>
        </w:rPr>
        <w:t>处理。</w:t>
      </w:r>
    </w:p>
    <w:p w:rsidR="003638F5" w:rsidRDefault="003638F5" w:rsidP="003638F5">
      <w:pPr>
        <w:ind w:firstLine="420"/>
      </w:pPr>
      <w:r>
        <w:rPr>
          <w:rFonts w:hint="eastAsia"/>
        </w:rPr>
        <w:t>我们的模型基于这样一个前提，即</w:t>
      </w:r>
      <w:r>
        <w:t>MSCN</w:t>
      </w:r>
      <w:r>
        <w:t>系数具有特征统计特性，在存在畸变时会受到干扰</w:t>
      </w:r>
      <w:r>
        <w:t>[7]</w:t>
      </w:r>
      <w:r>
        <w:t>，并且这些系数建模</w:t>
      </w:r>
      <w:r>
        <w:rPr>
          <w:rFonts w:hint="eastAsia"/>
        </w:rPr>
        <w:t>使得</w:t>
      </w:r>
      <w:r>
        <w:t>可以预测</w:t>
      </w:r>
      <w:r>
        <w:rPr>
          <w:rFonts w:hint="eastAsia"/>
        </w:rPr>
        <w:t>失真</w:t>
      </w:r>
      <w:r>
        <w:t>的类型和感知严重性</w:t>
      </w:r>
      <w:r>
        <w:t>[9]</w:t>
      </w:r>
      <w:r>
        <w:t>。图</w:t>
      </w:r>
      <w:r>
        <w:t>1</w:t>
      </w:r>
      <w:r>
        <w:t>说明了</w:t>
      </w:r>
      <w:r>
        <w:t>MSCN</w:t>
      </w:r>
      <w:r>
        <w:t>系数分布随</w:t>
      </w:r>
      <w:r>
        <w:rPr>
          <w:rFonts w:hint="eastAsia"/>
        </w:rPr>
        <w:t>失真</w:t>
      </w:r>
      <w:r>
        <w:t>类型</w:t>
      </w:r>
      <w:r>
        <w:rPr>
          <w:rFonts w:hint="eastAsia"/>
        </w:rPr>
        <w:t>而</w:t>
      </w:r>
      <w:r>
        <w:t>变化。</w:t>
      </w:r>
      <w:r>
        <w:rPr>
          <w:rFonts w:hint="eastAsia"/>
        </w:rPr>
        <w:t>一个重要的观察结果是原始图像如何呈现如</w:t>
      </w:r>
      <w:proofErr w:type="spellStart"/>
      <w:r>
        <w:t>Ruderman</w:t>
      </w:r>
      <w:proofErr w:type="spellEnd"/>
      <w:r>
        <w:t>[11]</w:t>
      </w:r>
      <w:r>
        <w:t>所</w:t>
      </w:r>
      <w:r>
        <w:lastRenderedPageBreak/>
        <w:t>示</w:t>
      </w:r>
      <w:r>
        <w:rPr>
          <w:rFonts w:hint="eastAsia"/>
        </w:rPr>
        <w:t>的高斯统计特性</w:t>
      </w:r>
      <w:r>
        <w:t>。</w:t>
      </w:r>
      <w:r>
        <w:rPr>
          <w:rFonts w:hint="eastAsia"/>
        </w:rPr>
        <w:t>相比之下，每个失真都以独特的方式修改自然场景统计。例如，与白噪声引起的颗粒状伪影相比，</w:t>
      </w:r>
      <w:r>
        <w:t>JPEG</w:t>
      </w:r>
      <w:r>
        <w:t>产生的阻塞和模糊伪影引起</w:t>
      </w:r>
      <w:r>
        <w:rPr>
          <w:rFonts w:hint="eastAsia"/>
        </w:rPr>
        <w:t>类似</w:t>
      </w:r>
      <w:r>
        <w:t>拉普拉</w:t>
      </w:r>
      <w:r w:rsidR="00FF5BF5">
        <w:rPr>
          <w:rFonts w:hint="eastAsia"/>
        </w:rPr>
        <w:t>斯</w:t>
      </w:r>
      <w:r w:rsidR="00FF5BF5">
        <w:t>统计量</w:t>
      </w:r>
      <w:r>
        <w:rPr>
          <w:rFonts w:hint="eastAsia"/>
        </w:rPr>
        <w:t>的</w:t>
      </w:r>
      <w:r>
        <w:t>统计</w:t>
      </w:r>
      <w:r w:rsidR="00FF5BF5">
        <w:rPr>
          <w:rFonts w:hint="eastAsia"/>
        </w:rPr>
        <w:t>量</w:t>
      </w:r>
      <w:r>
        <w:t>，从而增加了分布的方差。</w:t>
      </w:r>
    </w:p>
    <w:p w:rsidR="001D3E1B" w:rsidRDefault="006342A2" w:rsidP="006342A2">
      <w:pPr>
        <w:ind w:firstLine="420"/>
      </w:pPr>
      <w:r>
        <w:rPr>
          <w:rFonts w:hint="eastAsia"/>
        </w:rPr>
        <w:t>为了</w:t>
      </w:r>
      <w:r w:rsidR="001D3E1B">
        <w:rPr>
          <w:rFonts w:hint="eastAsia"/>
        </w:rPr>
        <w:t>量化自然图像的统计</w:t>
      </w:r>
      <w:r>
        <w:rPr>
          <w:rFonts w:hint="eastAsia"/>
        </w:rPr>
        <w:t>量</w:t>
      </w:r>
      <w:r w:rsidR="001D3E1B">
        <w:rPr>
          <w:rFonts w:hint="eastAsia"/>
        </w:rPr>
        <w:t>以及</w:t>
      </w:r>
      <w:r>
        <w:rPr>
          <w:rFonts w:hint="eastAsia"/>
        </w:rPr>
        <w:t>随</w:t>
      </w:r>
      <w:r w:rsidR="001D3E1B">
        <w:rPr>
          <w:rFonts w:hint="eastAsia"/>
        </w:rPr>
        <w:t>失真</w:t>
      </w:r>
      <w:r>
        <w:rPr>
          <w:rFonts w:hint="eastAsia"/>
        </w:rPr>
        <w:t>程度</w:t>
      </w:r>
      <w:r>
        <w:t>的变化</w:t>
      </w:r>
      <w:r w:rsidR="001D3E1B">
        <w:rPr>
          <w:rFonts w:hint="eastAsia"/>
        </w:rPr>
        <w:t>，我们使用</w:t>
      </w:r>
      <w:r w:rsidR="001D3E1B">
        <w:t>AGGD(</w:t>
      </w:r>
      <w:r w:rsidR="001D3E1B">
        <w:t>不对称</w:t>
      </w:r>
      <w:r w:rsidR="001D3E1B">
        <w:rPr>
          <w:rFonts w:hint="eastAsia"/>
        </w:rPr>
        <w:t>广义高斯模型</w:t>
      </w:r>
      <w:r w:rsidR="001D3E1B">
        <w:t>)</w:t>
      </w:r>
      <w:r w:rsidR="001D3E1B">
        <w:t>的分布</w:t>
      </w:r>
      <w:r w:rsidRPr="006342A2">
        <w:rPr>
          <w:rFonts w:hint="eastAsia"/>
        </w:rPr>
        <w:t>来拟合原始图像和失真图像的</w:t>
      </w:r>
      <w:r w:rsidRPr="006342A2">
        <w:t>MSCN</w:t>
      </w:r>
      <w:r w:rsidRPr="006342A2">
        <w:t>统计量</w:t>
      </w:r>
      <w:r>
        <w:rPr>
          <w:rFonts w:hint="eastAsia"/>
        </w:rPr>
        <w:t>。对每一幅</w:t>
      </w:r>
      <w:r w:rsidR="001D3E1B">
        <w:rPr>
          <w:rFonts w:hint="eastAsia"/>
        </w:rPr>
        <w:t>图像，我们估计</w:t>
      </w:r>
      <w:r w:rsidR="001D3E1B">
        <w:t>2</w:t>
      </w:r>
      <w:r w:rsidR="001D3E1B">
        <w:t>个参数</w:t>
      </w:r>
      <w:r w:rsidR="00280BE8">
        <w:rPr>
          <w:rFonts w:hint="eastAsia"/>
        </w:rPr>
        <w:t>(</w:t>
      </w:r>
      <w:r w:rsidR="00280BE8">
        <w:rPr>
          <w:rFonts w:eastAsiaTheme="minorHAnsi"/>
        </w:rPr>
        <w:t>α</w:t>
      </w:r>
      <w:r w:rsidR="00280BE8">
        <w:t>,(</w:t>
      </w:r>
      <w:r w:rsidR="00280BE8">
        <w:rPr>
          <w:rFonts w:eastAsiaTheme="minorHAnsi"/>
        </w:rPr>
        <w:t>σ</w:t>
      </w:r>
      <w:r w:rsidR="00280BE8" w:rsidRPr="00280BE8">
        <w:rPr>
          <w:vertAlign w:val="subscript"/>
        </w:rPr>
        <w:t>l</w:t>
      </w:r>
      <w:r w:rsidR="00280BE8" w:rsidRPr="00280BE8">
        <w:rPr>
          <w:rFonts w:hint="eastAsia"/>
          <w:vertAlign w:val="superscript"/>
        </w:rPr>
        <w:t>2</w:t>
      </w:r>
      <w:r w:rsidR="00280BE8">
        <w:rPr>
          <w:rFonts w:hint="eastAsia"/>
        </w:rPr>
        <w:t>+</w:t>
      </w:r>
      <w:r w:rsidR="00280BE8">
        <w:rPr>
          <w:rFonts w:eastAsiaTheme="minorHAnsi"/>
        </w:rPr>
        <w:t>σ</w:t>
      </w:r>
      <w:r w:rsidR="00280BE8" w:rsidRPr="00280BE8">
        <w:rPr>
          <w:vertAlign w:val="subscript"/>
        </w:rPr>
        <w:t>r</w:t>
      </w:r>
      <w:r w:rsidR="00280BE8" w:rsidRPr="00280BE8">
        <w:rPr>
          <w:rFonts w:hint="eastAsia"/>
          <w:vertAlign w:val="superscript"/>
        </w:rPr>
        <w:t>2</w:t>
      </w:r>
      <w:r w:rsidR="00280BE8">
        <w:rPr>
          <w:rFonts w:hint="eastAsia"/>
        </w:rPr>
        <w:t>)/2)</w:t>
      </w:r>
      <w:r>
        <w:rPr>
          <w:rFonts w:hint="eastAsia"/>
        </w:rPr>
        <w:t>由</w:t>
      </w:r>
      <w:r w:rsidR="001D3E1B">
        <w:t>MSCN</w:t>
      </w:r>
      <w:r w:rsidR="001D3E1B">
        <w:t>系数的</w:t>
      </w:r>
      <w:r w:rsidR="001D3E1B">
        <w:t>AGGD</w:t>
      </w:r>
      <w:r w:rsidR="001D3E1B">
        <w:t>拟合，形成我们的第一组特征。</w:t>
      </w:r>
    </w:p>
    <w:p w:rsidR="001D3E1B" w:rsidRDefault="001D3E1B" w:rsidP="006B7265">
      <w:pPr>
        <w:ind w:firstLine="420"/>
        <w:jc w:val="center"/>
      </w:pPr>
      <w:r>
        <w:rPr>
          <w:noProof/>
        </w:rPr>
        <w:drawing>
          <wp:inline distT="0" distB="0" distL="0" distR="0" wp14:anchorId="7A5FEE3A" wp14:editId="7FA1257F">
            <wp:extent cx="3905250" cy="293302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996" cy="293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A2" w:rsidRDefault="001D3E1B" w:rsidP="006342A2">
      <w:pPr>
        <w:ind w:firstLine="420"/>
      </w:pPr>
      <w:r>
        <w:rPr>
          <w:rFonts w:hint="eastAsia"/>
        </w:rPr>
        <w:t>图</w:t>
      </w:r>
      <w:r>
        <w:t>1</w:t>
      </w:r>
      <w:r w:rsidR="006342A2">
        <w:t>所示</w:t>
      </w:r>
      <w:r w:rsidR="006342A2">
        <w:rPr>
          <w:rFonts w:hint="eastAsia"/>
        </w:rPr>
        <w:t>。</w:t>
      </w:r>
      <w:r w:rsidR="006342A2" w:rsidRPr="006342A2">
        <w:rPr>
          <w:rFonts w:hint="eastAsia"/>
        </w:rPr>
        <w:t>自然未失真图像和各种失真版本的</w:t>
      </w:r>
      <w:r w:rsidR="006342A2" w:rsidRPr="006342A2">
        <w:t>MSCN</w:t>
      </w:r>
      <w:r w:rsidR="006342A2">
        <w:t>系数柱状图。</w:t>
      </w:r>
      <w:r w:rsidR="006342A2">
        <w:rPr>
          <w:rFonts w:hint="eastAsia"/>
        </w:rPr>
        <w:t>来自实时</w:t>
      </w:r>
      <w:r w:rsidR="006342A2">
        <w:t>IQA</w:t>
      </w:r>
      <w:r w:rsidR="006342A2">
        <w:t>数据库</w:t>
      </w:r>
      <w:r w:rsidR="006342A2">
        <w:t>[15]- JPEG2000 (Jp2K)</w:t>
      </w:r>
      <w:r w:rsidR="006342A2">
        <w:t>和</w:t>
      </w:r>
      <w:r w:rsidR="006342A2">
        <w:t>JPEG</w:t>
      </w:r>
      <w:r w:rsidR="006342A2">
        <w:t>的失真</w:t>
      </w:r>
      <w:r w:rsidR="006342A2">
        <w:rPr>
          <w:rFonts w:hint="eastAsia"/>
        </w:rPr>
        <w:t>压缩，加性高斯白噪声</w:t>
      </w:r>
      <w:r w:rsidR="006342A2">
        <w:t>(WN)</w:t>
      </w:r>
      <w:r w:rsidR="006342A2">
        <w:t>，高斯模糊</w:t>
      </w:r>
      <w:r w:rsidR="006342A2">
        <w:t>(blur)</w:t>
      </w:r>
      <w:r w:rsidR="006342A2">
        <w:t>，和</w:t>
      </w:r>
      <w:proofErr w:type="gramStart"/>
      <w:r w:rsidR="006342A2">
        <w:t>瑞利</w:t>
      </w:r>
      <w:proofErr w:type="gramEnd"/>
      <w:r w:rsidR="006342A2">
        <w:t>快速衰落信道仿真</w:t>
      </w:r>
      <w:r w:rsidR="006342A2">
        <w:t>(FF)</w:t>
      </w:r>
      <w:r w:rsidR="006342A2">
        <w:t>。</w:t>
      </w:r>
    </w:p>
    <w:p w:rsidR="001D3E1B" w:rsidRDefault="00320497" w:rsidP="00320497">
      <w:pPr>
        <w:ind w:firstLine="420"/>
      </w:pPr>
      <w:r>
        <w:rPr>
          <w:rFonts w:hint="eastAsia"/>
        </w:rPr>
        <w:t>虽然</w:t>
      </w:r>
      <w:r>
        <w:t>MSCN</w:t>
      </w:r>
      <w:r>
        <w:t>系数</w:t>
      </w:r>
      <w:r w:rsidR="006342A2">
        <w:rPr>
          <w:rFonts w:hint="eastAsia"/>
        </w:rPr>
        <w:t>明显</w:t>
      </w:r>
      <w:r>
        <w:t>更均匀，</w:t>
      </w:r>
      <w:r w:rsidR="006342A2">
        <w:rPr>
          <w:rFonts w:hint="eastAsia"/>
        </w:rPr>
        <w:t>但</w:t>
      </w:r>
      <w:r>
        <w:rPr>
          <w:rFonts w:hint="eastAsia"/>
        </w:rPr>
        <w:t>系数的符号呈现出规整的结构</w:t>
      </w:r>
      <w:r>
        <w:t>[16]</w:t>
      </w:r>
      <w:r>
        <w:t>。为了量化</w:t>
      </w:r>
      <w:r w:rsidR="006342A2">
        <w:rPr>
          <w:rFonts w:hint="eastAsia"/>
        </w:rPr>
        <w:t>邻域</w:t>
      </w:r>
      <w:r w:rsidR="006342A2">
        <w:t>之间的依赖</w:t>
      </w:r>
      <w:r w:rsidR="006342A2">
        <w:rPr>
          <w:rFonts w:hint="eastAsia"/>
        </w:rPr>
        <w:t>关系</w:t>
      </w:r>
      <w:r>
        <w:t>，</w:t>
      </w:r>
      <w:r>
        <w:rPr>
          <w:rFonts w:hint="eastAsia"/>
        </w:rPr>
        <w:t>我们通过</w:t>
      </w:r>
      <w:r w:rsidR="006342A2">
        <w:rPr>
          <w:rFonts w:hint="eastAsia"/>
        </w:rPr>
        <w:t>相邻</w:t>
      </w:r>
      <w:r w:rsidR="006342A2">
        <w:t>MSCN</w:t>
      </w:r>
      <w:r w:rsidR="006342A2">
        <w:t>系数之间的成对乘积，沿四个方向</w:t>
      </w:r>
      <w:r w:rsidR="006342A2">
        <w:rPr>
          <w:rFonts w:hint="eastAsia"/>
        </w:rPr>
        <w:t>：</w:t>
      </w:r>
      <w:r w:rsidR="006342A2" w:rsidRPr="006342A2">
        <w:t>水平（</w:t>
      </w:r>
      <w:proofErr w:type="spellStart"/>
      <w:r w:rsidR="006342A2" w:rsidRPr="006342A2">
        <w:t>hz</w:t>
      </w:r>
      <w:proofErr w:type="spellEnd"/>
      <w:r w:rsidR="006342A2" w:rsidRPr="006342A2">
        <w:t>）、垂直（</w:t>
      </w:r>
      <w:r w:rsidR="006342A2" w:rsidRPr="006342A2">
        <w:t>v t</w:t>
      </w:r>
      <w:r w:rsidR="006342A2" w:rsidRPr="006342A2">
        <w:t>）、主对角线（</w:t>
      </w:r>
      <w:r w:rsidR="006342A2" w:rsidRPr="006342A2">
        <w:t>dg1</w:t>
      </w:r>
      <w:r w:rsidR="006342A2" w:rsidRPr="006342A2">
        <w:t>）和次对角线（</w:t>
      </w:r>
      <w:r w:rsidR="006342A2" w:rsidRPr="006342A2">
        <w:t>dg2</w:t>
      </w:r>
      <w:r w:rsidR="006342A2" w:rsidRPr="006342A2">
        <w:t>）</w:t>
      </w:r>
      <w:r w:rsidR="006342A2">
        <w:rPr>
          <w:rFonts w:hint="eastAsia"/>
        </w:rPr>
        <w:t>，</w:t>
      </w:r>
      <w:r w:rsidR="006342A2" w:rsidRPr="006342A2">
        <w:t>在距离为</w:t>
      </w:r>
      <w:r w:rsidR="006342A2" w:rsidRPr="006342A2">
        <w:t>1</w:t>
      </w:r>
      <w:r w:rsidR="006342A2" w:rsidRPr="006342A2">
        <w:t>像素的情况下建立方向关系模型。</w:t>
      </w:r>
    </w:p>
    <w:p w:rsidR="00280BE8" w:rsidRDefault="005F4262" w:rsidP="0056795F">
      <w:pPr>
        <w:ind w:firstLine="420"/>
        <w:jc w:val="righ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ⅈ,j</m:t>
              </m:r>
            </m:e>
          </m:d>
          <m:r>
            <w:rPr>
              <w:rFonts w:ascii="Cambria Math" w:hAnsi="Cambria Math"/>
            </w:rPr>
            <m:t>=MSCN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MSCN(i,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modN)</m:t>
          </m:r>
          <m:r>
            <w:br/>
          </m:r>
        </m:oMath>
      </m:oMathPara>
      <w:r w:rsidR="007F46DF">
        <w:rPr>
          <w:rFonts w:hint="eastAsia"/>
        </w:rPr>
        <w:t xml:space="preserve">    (4)</w:t>
      </w:r>
    </w:p>
    <w:p w:rsidR="007F46DF" w:rsidRDefault="005F4262" w:rsidP="0056795F">
      <w:pPr>
        <w:ind w:firstLine="420"/>
        <w:jc w:val="righ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ⅈ,j</m:t>
              </m:r>
            </m:e>
          </m:d>
          <m:r>
            <w:rPr>
              <w:rFonts w:ascii="Cambria Math" w:hAnsi="Cambria Math"/>
            </w:rPr>
            <m:t>=MSCN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MSCN(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  <m:r>
            <w:rPr>
              <w:rFonts w:ascii="Cambria Math" w:hAnsi="Cambria Math"/>
            </w:rPr>
            <m:t>modM,j)</m:t>
          </m:r>
          <m:r>
            <w:br/>
          </m:r>
        </m:oMath>
      </m:oMathPara>
      <w:r w:rsidR="007F46DF">
        <w:rPr>
          <w:rFonts w:hint="eastAsia"/>
        </w:rPr>
        <w:t xml:space="preserve">    (</w:t>
      </w:r>
      <w:r w:rsidR="007F46DF">
        <w:t>5</w:t>
      </w:r>
      <w:r w:rsidR="007F46DF">
        <w:rPr>
          <w:rFonts w:hint="eastAsia"/>
        </w:rPr>
        <w:t>)</w:t>
      </w:r>
    </w:p>
    <w:p w:rsidR="007F46DF" w:rsidRDefault="005F4262" w:rsidP="0056795F">
      <w:pPr>
        <w:ind w:firstLine="420"/>
        <w:jc w:val="righ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ⅈ,j</m:t>
              </m:r>
            </m:e>
          </m:d>
          <m:r>
            <w:rPr>
              <w:rFonts w:ascii="Cambria Math" w:hAnsi="Cambria Math"/>
            </w:rPr>
            <m:t>=MSCN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MSCN(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  <m:r>
            <w:rPr>
              <w:rFonts w:ascii="Cambria Math" w:hAnsi="Cambria Math"/>
            </w:rPr>
            <m:t>modM,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modN)</m:t>
          </m:r>
          <m:r>
            <w:br/>
          </m:r>
        </m:oMath>
      </m:oMathPara>
      <w:r w:rsidR="007F46DF">
        <w:rPr>
          <w:rFonts w:hint="eastAsia"/>
        </w:rPr>
        <w:t xml:space="preserve">    (</w:t>
      </w:r>
      <w:r w:rsidR="007F46DF">
        <w:t>6</w:t>
      </w:r>
      <w:r w:rsidR="007F46DF">
        <w:rPr>
          <w:rFonts w:hint="eastAsia"/>
        </w:rPr>
        <w:t>)</w:t>
      </w:r>
    </w:p>
    <w:p w:rsidR="007F46DF" w:rsidRPr="007F46DF" w:rsidRDefault="005F4262" w:rsidP="0056795F">
      <w:pPr>
        <w:ind w:firstLine="420"/>
        <w:jc w:val="righ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ⅈ,j</m:t>
              </m:r>
            </m:e>
          </m:d>
          <m:r>
            <w:rPr>
              <w:rFonts w:ascii="Cambria Math" w:hAnsi="Cambria Math"/>
            </w:rPr>
            <m:t>=MSCN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MSCN(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  <m:r>
            <w:rPr>
              <w:rFonts w:ascii="Cambria Math" w:hAnsi="Cambria Math"/>
            </w:rPr>
            <m:t>modM,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modN)</m:t>
          </m:r>
          <m:r>
            <w:br/>
          </m:r>
        </m:oMath>
      </m:oMathPara>
      <w:r w:rsidR="007F46DF">
        <w:rPr>
          <w:rFonts w:hint="eastAsia"/>
        </w:rPr>
        <w:t xml:space="preserve">    (7)</w:t>
      </w:r>
    </w:p>
    <w:p w:rsidR="001D3E1B" w:rsidRDefault="007F46DF" w:rsidP="007F46DF">
      <w:pPr>
        <w:ind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∀i∈1,2,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…</m:t>
          </m:r>
          <m:r>
            <m:rPr>
              <m:sty m:val="p"/>
            </m:rPr>
            <w:rPr>
              <w:rFonts w:ascii="Cambria Math" w:hAnsiTheme="minorEastAsia"/>
              <w:sz w:val="22"/>
            </w:rPr>
            <m:t xml:space="preserve">M and </m:t>
          </m:r>
          <m:r>
            <m:rPr>
              <m:sty m:val="p"/>
            </m:rPr>
            <w:rPr>
              <w:rFonts w:ascii="Cambria Math" w:hAnsi="Cambria Math"/>
            </w:rPr>
            <m:t>∀j∈1,2,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…</m:t>
          </m:r>
          <m:r>
            <m:rPr>
              <m:sty m:val="p"/>
            </m:rPr>
            <w:rPr>
              <w:rFonts w:ascii="Cambria Math" w:hAnsiTheme="minorEastAsia"/>
              <w:sz w:val="22"/>
            </w:rPr>
            <m:t>N</m:t>
          </m:r>
        </m:oMath>
      </m:oMathPara>
    </w:p>
    <w:p w:rsidR="001D3E1B" w:rsidRDefault="00320497" w:rsidP="006B7265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2C2E84F" wp14:editId="3F288436">
            <wp:extent cx="3819525" cy="3387265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3044" cy="339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97" w:rsidRPr="009760F8" w:rsidRDefault="00320497" w:rsidP="009760F8">
      <w:pPr>
        <w:ind w:firstLine="361"/>
        <w:jc w:val="center"/>
        <w:rPr>
          <w:b/>
          <w:sz w:val="18"/>
          <w:szCs w:val="18"/>
        </w:rPr>
      </w:pPr>
      <w:r w:rsidRPr="009760F8">
        <w:rPr>
          <w:rFonts w:hint="eastAsia"/>
          <w:b/>
          <w:sz w:val="18"/>
          <w:szCs w:val="18"/>
        </w:rPr>
        <w:t>图</w:t>
      </w:r>
      <w:r w:rsidRPr="009760F8">
        <w:rPr>
          <w:b/>
          <w:sz w:val="18"/>
          <w:szCs w:val="18"/>
        </w:rPr>
        <w:t>2</w:t>
      </w:r>
      <w:r w:rsidRPr="009760F8">
        <w:rPr>
          <w:b/>
          <w:sz w:val="18"/>
          <w:szCs w:val="18"/>
        </w:rPr>
        <w:t>所示。</w:t>
      </w:r>
      <w:r w:rsidRPr="009760F8">
        <w:rPr>
          <w:b/>
          <w:sz w:val="18"/>
          <w:szCs w:val="18"/>
        </w:rPr>
        <w:t>MSCN</w:t>
      </w:r>
      <w:r w:rsidRPr="009760F8">
        <w:rPr>
          <w:b/>
          <w:sz w:val="18"/>
          <w:szCs w:val="18"/>
        </w:rPr>
        <w:t>系数对积的直方图</w:t>
      </w:r>
      <w:r w:rsidRPr="009760F8">
        <w:rPr>
          <w:rFonts w:hint="eastAsia"/>
          <w:b/>
          <w:sz w:val="18"/>
          <w:szCs w:val="18"/>
        </w:rPr>
        <w:t>对于自然不失真的图像及其各种失真版本。</w:t>
      </w:r>
      <w:r w:rsidRPr="009760F8">
        <w:rPr>
          <w:b/>
          <w:sz w:val="18"/>
          <w:szCs w:val="18"/>
        </w:rPr>
        <w:t>(a)</w:t>
      </w:r>
      <w:r w:rsidRPr="009760F8">
        <w:rPr>
          <w:b/>
          <w:sz w:val="18"/>
          <w:szCs w:val="18"/>
        </w:rPr>
        <w:t>水平，</w:t>
      </w:r>
      <w:r w:rsidRPr="009760F8">
        <w:rPr>
          <w:b/>
          <w:sz w:val="18"/>
          <w:szCs w:val="18"/>
        </w:rPr>
        <w:t>(b)</w:t>
      </w:r>
      <w:r w:rsidRPr="009760F8">
        <w:rPr>
          <w:b/>
          <w:sz w:val="18"/>
          <w:szCs w:val="18"/>
        </w:rPr>
        <w:t>垂直，</w:t>
      </w:r>
      <w:r w:rsidRPr="009760F8">
        <w:rPr>
          <w:b/>
          <w:sz w:val="18"/>
          <w:szCs w:val="18"/>
        </w:rPr>
        <w:t>(c)</w:t>
      </w:r>
      <w:r w:rsidRPr="009760F8">
        <w:rPr>
          <w:b/>
          <w:sz w:val="18"/>
          <w:szCs w:val="18"/>
        </w:rPr>
        <w:t>主对角线，</w:t>
      </w:r>
      <w:r w:rsidRPr="009760F8">
        <w:rPr>
          <w:b/>
          <w:sz w:val="18"/>
          <w:szCs w:val="18"/>
        </w:rPr>
        <w:t>(d)</w:t>
      </w:r>
      <w:r w:rsidRPr="009760F8">
        <w:rPr>
          <w:b/>
          <w:sz w:val="18"/>
          <w:szCs w:val="18"/>
        </w:rPr>
        <w:t>次对角线。来自实时</w:t>
      </w:r>
      <w:r w:rsidRPr="009760F8">
        <w:rPr>
          <w:b/>
          <w:sz w:val="18"/>
          <w:szCs w:val="18"/>
        </w:rPr>
        <w:t>IQA</w:t>
      </w:r>
      <w:r w:rsidRPr="009760F8">
        <w:rPr>
          <w:b/>
          <w:sz w:val="18"/>
          <w:szCs w:val="18"/>
        </w:rPr>
        <w:t>的扭曲</w:t>
      </w:r>
      <w:r w:rsidRPr="009760F8">
        <w:rPr>
          <w:rFonts w:hint="eastAsia"/>
          <w:b/>
          <w:sz w:val="18"/>
          <w:szCs w:val="18"/>
        </w:rPr>
        <w:t>数据库</w:t>
      </w:r>
      <w:r w:rsidRPr="009760F8">
        <w:rPr>
          <w:b/>
          <w:sz w:val="18"/>
          <w:szCs w:val="18"/>
        </w:rPr>
        <w:t>[15]- JPEG2000 (Jp2k)</w:t>
      </w:r>
      <w:r w:rsidRPr="009760F8">
        <w:rPr>
          <w:b/>
          <w:sz w:val="18"/>
          <w:szCs w:val="18"/>
        </w:rPr>
        <w:t>和</w:t>
      </w:r>
      <w:r w:rsidRPr="009760F8">
        <w:rPr>
          <w:b/>
          <w:sz w:val="18"/>
          <w:szCs w:val="18"/>
        </w:rPr>
        <w:t>JPEG</w:t>
      </w:r>
      <w:r w:rsidRPr="009760F8">
        <w:rPr>
          <w:b/>
          <w:sz w:val="18"/>
          <w:szCs w:val="18"/>
        </w:rPr>
        <w:t>压缩，添加剂</w:t>
      </w:r>
      <w:r w:rsidRPr="009760F8">
        <w:rPr>
          <w:rFonts w:hint="eastAsia"/>
          <w:b/>
          <w:sz w:val="18"/>
          <w:szCs w:val="18"/>
        </w:rPr>
        <w:t>白高斯噪声</w:t>
      </w:r>
      <w:r w:rsidRPr="009760F8">
        <w:rPr>
          <w:b/>
          <w:sz w:val="18"/>
          <w:szCs w:val="18"/>
        </w:rPr>
        <w:t>(WN)</w:t>
      </w:r>
      <w:r w:rsidRPr="009760F8">
        <w:rPr>
          <w:b/>
          <w:sz w:val="18"/>
          <w:szCs w:val="18"/>
        </w:rPr>
        <w:t>，高斯模糊</w:t>
      </w:r>
      <w:r w:rsidRPr="009760F8">
        <w:rPr>
          <w:b/>
          <w:sz w:val="18"/>
          <w:szCs w:val="18"/>
        </w:rPr>
        <w:t>(blur)</w:t>
      </w:r>
      <w:r w:rsidRPr="009760F8">
        <w:rPr>
          <w:b/>
          <w:sz w:val="18"/>
          <w:szCs w:val="18"/>
        </w:rPr>
        <w:t>，和</w:t>
      </w:r>
      <w:proofErr w:type="gramStart"/>
      <w:r w:rsidRPr="009760F8">
        <w:rPr>
          <w:rFonts w:hint="eastAsia"/>
          <w:b/>
          <w:sz w:val="18"/>
          <w:szCs w:val="18"/>
        </w:rPr>
        <w:t>瑞利</w:t>
      </w:r>
      <w:proofErr w:type="gramEnd"/>
      <w:r w:rsidRPr="009760F8">
        <w:rPr>
          <w:rFonts w:hint="eastAsia"/>
          <w:b/>
          <w:sz w:val="18"/>
          <w:szCs w:val="18"/>
        </w:rPr>
        <w:t>快衰落信道仿真</w:t>
      </w:r>
      <w:r w:rsidRPr="009760F8">
        <w:rPr>
          <w:b/>
          <w:sz w:val="18"/>
          <w:szCs w:val="18"/>
        </w:rPr>
        <w:t>(FF)</w:t>
      </w:r>
      <w:r w:rsidRPr="009760F8">
        <w:rPr>
          <w:b/>
          <w:sz w:val="18"/>
          <w:szCs w:val="18"/>
        </w:rPr>
        <w:t>。</w:t>
      </w:r>
    </w:p>
    <w:p w:rsidR="00FE2E08" w:rsidRDefault="00320497" w:rsidP="00FE2E08">
      <w:pPr>
        <w:ind w:firstLine="420"/>
      </w:pPr>
      <w:r>
        <w:rPr>
          <w:rFonts w:hint="eastAsia"/>
        </w:rPr>
        <w:t>图</w:t>
      </w:r>
      <w:r>
        <w:t>2</w:t>
      </w:r>
      <w:r>
        <w:t>显示了</w:t>
      </w:r>
      <w:r w:rsidR="00FE2E08" w:rsidRPr="00FE2E08">
        <w:rPr>
          <w:rFonts w:hint="eastAsia"/>
        </w:rPr>
        <w:t>在存在参考图像的失真和每个失真版本的情况下，沿四个</w:t>
      </w:r>
      <w:r w:rsidR="00FE2E08">
        <w:rPr>
          <w:rFonts w:hint="eastAsia"/>
        </w:rPr>
        <w:t>方向中的每</w:t>
      </w:r>
      <w:r w:rsidR="00FE2E08" w:rsidRPr="00FE2E08">
        <w:rPr>
          <w:rFonts w:hint="eastAsia"/>
        </w:rPr>
        <w:t>个</w:t>
      </w:r>
      <w:r w:rsidR="00FE2E08">
        <w:rPr>
          <w:rFonts w:hint="eastAsia"/>
        </w:rPr>
        <w:t>方向</w:t>
      </w:r>
      <w:r w:rsidR="00FE2E08" w:rsidRPr="00FE2E08">
        <w:rPr>
          <w:rFonts w:hint="eastAsia"/>
        </w:rPr>
        <w:t>的</w:t>
      </w:r>
      <w:r w:rsidR="00FE2E08">
        <w:rPr>
          <w:rFonts w:hint="eastAsia"/>
        </w:rPr>
        <w:t>配对</w:t>
      </w:r>
      <w:r w:rsidR="00FE2E08">
        <w:t>产物</w:t>
      </w:r>
      <w:r w:rsidR="00FE2E08">
        <w:rPr>
          <w:rFonts w:hint="eastAsia"/>
        </w:rPr>
        <w:t>是</w:t>
      </w:r>
      <w:r w:rsidR="00FE2E08">
        <w:t>如何变化</w:t>
      </w:r>
      <w:r w:rsidR="00FE2E08">
        <w:rPr>
          <w:rFonts w:hint="eastAsia"/>
        </w:rPr>
        <w:t>的</w:t>
      </w:r>
      <w:r w:rsidR="00FE2E08">
        <w:t>。</w:t>
      </w:r>
    </w:p>
    <w:p w:rsidR="00320497" w:rsidRDefault="00FE2E08" w:rsidP="00FE2E08">
      <w:pPr>
        <w:ind w:firstLine="420"/>
      </w:pPr>
      <w:r>
        <w:rPr>
          <w:rFonts w:hint="eastAsia"/>
        </w:rPr>
        <w:t>配对后</w:t>
      </w:r>
      <w:r>
        <w:t>的</w:t>
      </w:r>
      <w:r>
        <w:rPr>
          <w:rFonts w:hint="eastAsia"/>
        </w:rPr>
        <w:t>分布也使用</w:t>
      </w:r>
      <w:r>
        <w:rPr>
          <w:rFonts w:hint="eastAsia"/>
        </w:rPr>
        <w:t>AGGD</w:t>
      </w:r>
      <w:r>
        <w:rPr>
          <w:rFonts w:hint="eastAsia"/>
        </w:rPr>
        <w:t>参数化，</w:t>
      </w:r>
      <w:r w:rsidR="00320497">
        <w:t>AGGD</w:t>
      </w:r>
      <w:r w:rsidR="00320497">
        <w:t>有效地捕获</w:t>
      </w:r>
      <w:r>
        <w:rPr>
          <w:rFonts w:hint="eastAsia"/>
        </w:rPr>
        <w:t>其分布的</w:t>
      </w:r>
      <w:r w:rsidR="00320497">
        <w:t>不对称</w:t>
      </w:r>
      <w:r>
        <w:rPr>
          <w:rFonts w:hint="eastAsia"/>
        </w:rPr>
        <w:t>性</w:t>
      </w:r>
      <w:r>
        <w:t>，</w:t>
      </w:r>
      <w:r w:rsidR="00320497">
        <w:rPr>
          <w:rFonts w:hint="eastAsia"/>
        </w:rPr>
        <w:t>如图</w:t>
      </w:r>
      <w:r w:rsidR="00320497">
        <w:t>2</w:t>
      </w:r>
      <w:r w:rsidR="00320497">
        <w:t>所示。因此</w:t>
      </w:r>
      <w:r w:rsidR="00320497">
        <w:t>,</w:t>
      </w:r>
      <w:r w:rsidR="00320497">
        <w:t>除了</w:t>
      </w:r>
      <w:r w:rsidR="00320497">
        <w:t>AGGD</w:t>
      </w:r>
      <w:r w:rsidR="00320497">
        <w:t>的参数</w:t>
      </w:r>
      <w:r w:rsidR="007F46DF">
        <w:rPr>
          <w:rFonts w:hint="eastAsia"/>
        </w:rPr>
        <w:t>(</w:t>
      </w:r>
      <w:r w:rsidR="007F46DF" w:rsidRPr="00553500">
        <w:rPr>
          <w:rFonts w:eastAsiaTheme="minorHAnsi" w:cs="Times New Roman"/>
        </w:rPr>
        <w:t>α</w:t>
      </w:r>
      <w:r w:rsidR="007F46DF" w:rsidRPr="00553500">
        <w:rPr>
          <w:rFonts w:cs="Times New Roman"/>
        </w:rPr>
        <w:t>,</w:t>
      </w:r>
      <w:r w:rsidR="007F46DF" w:rsidRPr="00553500">
        <w:rPr>
          <w:rFonts w:eastAsiaTheme="minorHAnsi" w:cs="Times New Roman"/>
        </w:rPr>
        <w:t>σ</w:t>
      </w:r>
      <w:r w:rsidR="007F46DF" w:rsidRPr="00553500">
        <w:rPr>
          <w:rFonts w:cs="Times New Roman"/>
          <w:vertAlign w:val="subscript"/>
        </w:rPr>
        <w:t>l</w:t>
      </w:r>
      <w:r w:rsidR="007F46DF" w:rsidRPr="00553500">
        <w:rPr>
          <w:rFonts w:cs="Times New Roman"/>
          <w:vertAlign w:val="superscript"/>
        </w:rPr>
        <w:t>2</w:t>
      </w:r>
      <w:r w:rsidR="007F46DF" w:rsidRPr="00553500">
        <w:rPr>
          <w:rFonts w:cs="Times New Roman"/>
        </w:rPr>
        <w:t>，</w:t>
      </w:r>
      <w:r w:rsidR="007F46DF" w:rsidRPr="00553500">
        <w:rPr>
          <w:rFonts w:eastAsiaTheme="minorHAnsi" w:cs="Times New Roman"/>
        </w:rPr>
        <w:t>σ</w:t>
      </w:r>
      <w:r w:rsidR="007F46DF" w:rsidRPr="00553500">
        <w:rPr>
          <w:rFonts w:cs="Times New Roman"/>
          <w:vertAlign w:val="subscript"/>
        </w:rPr>
        <w:t>r</w:t>
      </w:r>
      <w:r w:rsidR="007F46DF" w:rsidRPr="00553500">
        <w:rPr>
          <w:rFonts w:cs="Times New Roman"/>
          <w:vertAlign w:val="superscript"/>
        </w:rPr>
        <w:t>2</w:t>
      </w:r>
      <w:r w:rsidR="007F46DF">
        <w:rPr>
          <w:rFonts w:hint="eastAsia"/>
        </w:rPr>
        <w:t>)</w:t>
      </w:r>
      <w:r w:rsidR="00320497">
        <w:t>，我们也计算</w:t>
      </w:r>
      <w:r>
        <w:rPr>
          <w:rFonts w:hint="eastAsia"/>
        </w:rPr>
        <w:t>它配对后分布的平均值。对于</w:t>
      </w:r>
      <w:r w:rsidR="00320497">
        <w:t>AGGD</w:t>
      </w:r>
      <w:r>
        <w:rPr>
          <w:rFonts w:hint="eastAsia"/>
        </w:rPr>
        <w:t>，</w:t>
      </w:r>
      <w:r w:rsidR="00320497">
        <w:rPr>
          <w:rFonts w:hint="eastAsia"/>
        </w:rPr>
        <w:t>其</w:t>
      </w:r>
      <w:r w:rsidR="00320497">
        <w:t>均值为</w:t>
      </w:r>
      <w:r w:rsidR="00320497">
        <w:t>:</w:t>
      </w:r>
    </w:p>
    <w:p w:rsidR="00320497" w:rsidRPr="007F46DF" w:rsidRDefault="007F46DF" w:rsidP="0056795F">
      <w:pPr>
        <w:ind w:firstLine="420"/>
        <w:jc w:val="right"/>
      </w:pPr>
      <m:oMathPara>
        <m:oMath>
          <m:r>
            <w:rPr>
              <w:rFonts w:ascii="Cambria Math" w:eastAsia="Cambria Math" w:hAnsi="Cambria Math" w:cs="Cambria Math"/>
            </w:rPr>
            <m:t>μ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 w:hint="eastAsia"/>
            </w:rPr>
            <m:t>（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β</m:t>
              </m:r>
            </m:e>
            <m:sub>
              <m:r>
                <w:rPr>
                  <w:rFonts w:ascii="Cambria Math" w:hAnsi="Cambria Math" w:cs="Cambria Math"/>
                </w:rPr>
                <m:t>r</m:t>
              </m:r>
            </m:sub>
          </m:sSub>
          <m:r>
            <w:rPr>
              <w:rFonts w:ascii="Cambria Math" w:hAnsi="Cambria Math" w:cs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β</m:t>
              </m:r>
            </m:e>
            <m:sub>
              <m:r>
                <w:rPr>
                  <w:rFonts w:ascii="Cambria Math" w:hAnsi="Cambria Math" w:cs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cs="Cambria Math" w:hint="eastAsia"/>
            </w:rPr>
            <m:t>）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（</m:t>
              </m:r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HAnsi" w:hAnsi="Cambria Math"/>
                    </w:rPr>
                    <m:t>α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）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（</m:t>
              </m:r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</w:rPr>
                    <m:t>α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）</m:t>
              </m:r>
            </m:den>
          </m:f>
          <m:r>
            <w:br/>
          </m:r>
        </m:oMath>
      </m:oMathPara>
      <w:r>
        <w:rPr>
          <w:rFonts w:hint="eastAsia"/>
        </w:rPr>
        <w:t xml:space="preserve">  (8)</w:t>
      </w:r>
    </w:p>
    <w:p w:rsidR="00320497" w:rsidRDefault="00320497" w:rsidP="007F46DF">
      <w:pPr>
        <w:ind w:firstLine="420"/>
      </w:pPr>
      <w:r>
        <w:rPr>
          <w:rFonts w:hint="eastAsia"/>
        </w:rPr>
        <w:t>因此，对于每个成对的乘积，</w:t>
      </w:r>
      <w:r w:rsidR="009760F8">
        <w:t>计算</w:t>
      </w:r>
      <w:r w:rsidR="007F46DF">
        <w:rPr>
          <w:rFonts w:hint="eastAsia"/>
        </w:rPr>
        <w:t>(</w:t>
      </w:r>
      <w:r w:rsidR="007F46DF">
        <w:rPr>
          <w:rFonts w:eastAsiaTheme="minorHAnsi"/>
        </w:rPr>
        <w:t>α</w:t>
      </w:r>
      <w:r w:rsidR="007F46DF">
        <w:t>,</w:t>
      </w:r>
      <w:r w:rsidR="007F46DF">
        <w:rPr>
          <w:rFonts w:eastAsiaTheme="minorHAnsi"/>
        </w:rPr>
        <w:t>σ</w:t>
      </w:r>
      <w:r w:rsidR="007F46DF" w:rsidRPr="00280BE8">
        <w:rPr>
          <w:vertAlign w:val="subscript"/>
        </w:rPr>
        <w:t>l</w:t>
      </w:r>
      <w:r w:rsidR="007F46DF" w:rsidRPr="00280BE8">
        <w:rPr>
          <w:rFonts w:hint="eastAsia"/>
          <w:vertAlign w:val="superscript"/>
        </w:rPr>
        <w:t>2</w:t>
      </w:r>
      <w:r w:rsidR="007F46DF">
        <w:rPr>
          <w:rFonts w:hint="eastAsia"/>
        </w:rPr>
        <w:t>，</w:t>
      </w:r>
      <w:r w:rsidR="007F46DF">
        <w:rPr>
          <w:rFonts w:eastAsiaTheme="minorHAnsi"/>
        </w:rPr>
        <w:t>σ</w:t>
      </w:r>
      <w:r w:rsidR="007F46DF" w:rsidRPr="00280BE8">
        <w:rPr>
          <w:vertAlign w:val="subscript"/>
        </w:rPr>
        <w:t>r</w:t>
      </w:r>
      <w:r w:rsidR="007F46DF" w:rsidRPr="00280BE8">
        <w:rPr>
          <w:rFonts w:hint="eastAsia"/>
          <w:vertAlign w:val="superscript"/>
        </w:rPr>
        <w:t>2</w:t>
      </w:r>
      <w:r w:rsidR="007F46DF">
        <w:rPr>
          <w:rFonts w:hint="eastAsia"/>
        </w:rPr>
        <w:t>)</w:t>
      </w:r>
      <w:r>
        <w:t>,</w:t>
      </w:r>
      <w:r>
        <w:rPr>
          <w:rFonts w:hint="eastAsia"/>
        </w:rPr>
        <w:t>这</w:t>
      </w:r>
      <w:r>
        <w:t>16</w:t>
      </w:r>
      <w:r>
        <w:t>个参数</w:t>
      </w:r>
      <w:r>
        <w:t>(4</w:t>
      </w:r>
      <w:r>
        <w:t>个参数</w:t>
      </w:r>
      <w:r>
        <w:t>/</w:t>
      </w:r>
      <w:r>
        <w:t>方向</w:t>
      </w:r>
      <w:r w:rsidR="009760F8">
        <w:rPr>
          <w:rFonts w:hint="eastAsia"/>
        </w:rPr>
        <w:t>*</w:t>
      </w:r>
      <w:r>
        <w:t>4</w:t>
      </w:r>
      <w:r>
        <w:t>个方向</w:t>
      </w:r>
      <w:r>
        <w:t>)</w:t>
      </w:r>
      <w:r w:rsidR="009760F8">
        <w:rPr>
          <w:rFonts w:hint="eastAsia"/>
        </w:rPr>
        <w:t>形成另一组特征。由于</w:t>
      </w:r>
      <w:r>
        <w:rPr>
          <w:rFonts w:hint="eastAsia"/>
        </w:rPr>
        <w:t>图像</w:t>
      </w:r>
      <w:r w:rsidR="009760F8">
        <w:rPr>
          <w:rFonts w:hint="eastAsia"/>
        </w:rPr>
        <w:t>固有</w:t>
      </w:r>
      <w:r>
        <w:rPr>
          <w:rFonts w:hint="eastAsia"/>
        </w:rPr>
        <w:t>的多尺度</w:t>
      </w:r>
      <w:r w:rsidR="009760F8">
        <w:rPr>
          <w:rFonts w:hint="eastAsia"/>
        </w:rPr>
        <w:t>特性</w:t>
      </w:r>
      <w:r>
        <w:rPr>
          <w:rFonts w:hint="eastAsia"/>
        </w:rPr>
        <w:t>和</w:t>
      </w:r>
      <w:r w:rsidR="009760F8">
        <w:rPr>
          <w:rFonts w:hint="eastAsia"/>
        </w:rPr>
        <w:t>失真对</w:t>
      </w:r>
      <w:r>
        <w:rPr>
          <w:rFonts w:hint="eastAsia"/>
        </w:rPr>
        <w:t>图像结构的跨尺度</w:t>
      </w:r>
      <w:r w:rsidR="009760F8">
        <w:rPr>
          <w:rFonts w:hint="eastAsia"/>
        </w:rPr>
        <w:t>影响</w:t>
      </w:r>
      <w:r>
        <w:rPr>
          <w:rFonts w:hint="eastAsia"/>
        </w:rPr>
        <w:t>，我们计算</w:t>
      </w:r>
      <w:r w:rsidR="009760F8">
        <w:rPr>
          <w:rFonts w:hint="eastAsia"/>
        </w:rPr>
        <w:t>了多个尺度上的</w:t>
      </w:r>
      <w:r w:rsidR="009760F8">
        <w:rPr>
          <w:rFonts w:hint="eastAsia"/>
        </w:rPr>
        <w:t>BRISQUE</w:t>
      </w:r>
      <w:r w:rsidR="009760F8">
        <w:rPr>
          <w:rFonts w:hint="eastAsia"/>
        </w:rPr>
        <w:t>特征</w:t>
      </w:r>
      <w:r>
        <w:rPr>
          <w:rFonts w:hint="eastAsia"/>
        </w:rPr>
        <w:t>。此外，研究</w:t>
      </w:r>
      <w:r w:rsidR="009760F8">
        <w:rPr>
          <w:rFonts w:hint="eastAsia"/>
        </w:rPr>
        <w:t>人员</w:t>
      </w:r>
      <w:r w:rsidR="009760F8">
        <w:t>已经</w:t>
      </w:r>
      <w:r w:rsidR="009760F8">
        <w:rPr>
          <w:rFonts w:hint="eastAsia"/>
        </w:rPr>
        <w:t>证</w:t>
      </w:r>
      <w:r>
        <w:rPr>
          <w:rFonts w:hint="eastAsia"/>
        </w:rPr>
        <w:t>明，多尺度</w:t>
      </w:r>
      <w:r w:rsidR="009760F8">
        <w:rPr>
          <w:rFonts w:hint="eastAsia"/>
        </w:rPr>
        <w:t>Q</w:t>
      </w:r>
      <w:r w:rsidR="009760F8">
        <w:t>A</w:t>
      </w:r>
      <w:r>
        <w:rPr>
          <w:rFonts w:hint="eastAsia"/>
        </w:rPr>
        <w:t>算法</w:t>
      </w:r>
      <w:r w:rsidR="009760F8">
        <w:rPr>
          <w:rFonts w:hint="eastAsia"/>
        </w:rPr>
        <w:t>在与人类感知的相关性</w:t>
      </w:r>
      <w:r w:rsidR="009760F8">
        <w:t>方面</w:t>
      </w:r>
      <w:r>
        <w:rPr>
          <w:rFonts w:hint="eastAsia"/>
        </w:rPr>
        <w:t>具有良好的性能</w:t>
      </w:r>
      <w:r w:rsidR="009760F8">
        <w:t xml:space="preserve"> </w:t>
      </w:r>
      <w:r>
        <w:t>[21,12]</w:t>
      </w:r>
      <w:r>
        <w:t>。我们观察</w:t>
      </w:r>
      <w:r w:rsidR="009760F8">
        <w:rPr>
          <w:rFonts w:hint="eastAsia"/>
        </w:rPr>
        <w:t>将量表</w:t>
      </w:r>
      <w:r w:rsidR="009760F8">
        <w:t>数量增加到</w:t>
      </w:r>
      <w:r w:rsidR="009760F8">
        <w:rPr>
          <w:rFonts w:hint="eastAsia"/>
        </w:rPr>
        <w:t>2</w:t>
      </w:r>
      <w:r w:rsidR="009760F8">
        <w:rPr>
          <w:rFonts w:hint="eastAsia"/>
        </w:rPr>
        <w:t>个</w:t>
      </w:r>
      <w:r w:rsidR="009760F8">
        <w:t>以上并</w:t>
      </w:r>
      <w:r>
        <w:t>没有</w:t>
      </w:r>
      <w:r w:rsidR="009760F8">
        <w:rPr>
          <w:rFonts w:hint="eastAsia"/>
        </w:rPr>
        <w:t>改善</w:t>
      </w:r>
      <w:r>
        <w:rPr>
          <w:rFonts w:hint="eastAsia"/>
        </w:rPr>
        <w:t>性能。因此，我们总共有</w:t>
      </w:r>
      <w:r>
        <w:t>36</w:t>
      </w:r>
      <w:r>
        <w:t>个特性</w:t>
      </w:r>
      <w:r w:rsidR="009760F8">
        <w:t>——</w:t>
      </w:r>
      <w:r w:rsidR="009760F8">
        <w:t>每</w:t>
      </w:r>
      <w:r w:rsidR="009760F8">
        <w:rPr>
          <w:rFonts w:hint="eastAsia"/>
        </w:rPr>
        <w:t>个</w:t>
      </w:r>
      <w:r w:rsidR="009760F8">
        <w:t>尺度</w:t>
      </w:r>
      <w:r>
        <w:t>18</w:t>
      </w:r>
      <w:r w:rsidR="009760F8">
        <w:rPr>
          <w:rFonts w:hint="eastAsia"/>
        </w:rPr>
        <w:t>个</w:t>
      </w:r>
      <w:r>
        <w:t>。</w:t>
      </w:r>
      <w:bookmarkStart w:id="0" w:name="_GoBack"/>
      <w:bookmarkEnd w:id="0"/>
    </w:p>
    <w:p w:rsidR="007A7FFC" w:rsidRPr="007A7FFC" w:rsidRDefault="007A7FFC" w:rsidP="00455583">
      <w:pPr>
        <w:pStyle w:val="3"/>
        <w:ind w:firstLine="643"/>
      </w:pPr>
      <w:r w:rsidRPr="007A7FFC">
        <w:t>3.</w:t>
      </w:r>
      <w:r w:rsidRPr="007A7FFC">
        <w:t>非对称广义高斯</w:t>
      </w:r>
      <w:r w:rsidRPr="007A7FFC">
        <w:rPr>
          <w:rFonts w:hint="eastAsia"/>
        </w:rPr>
        <w:t>模型</w:t>
      </w:r>
    </w:p>
    <w:p w:rsidR="007A7FFC" w:rsidRDefault="007A7FFC" w:rsidP="004A6869">
      <w:pPr>
        <w:ind w:firstLine="420"/>
      </w:pPr>
      <w:proofErr w:type="gramStart"/>
      <w:r w:rsidRPr="007A7FFC">
        <w:rPr>
          <w:rFonts w:hint="eastAsia"/>
        </w:rPr>
        <w:t>零模式</w:t>
      </w:r>
      <w:proofErr w:type="gramEnd"/>
      <w:r w:rsidRPr="007A7FFC">
        <w:rPr>
          <w:rFonts w:hint="eastAsia"/>
        </w:rPr>
        <w:t>的</w:t>
      </w:r>
      <w:r w:rsidRPr="007A7FFC">
        <w:t>AGGD</w:t>
      </w:r>
      <w:r>
        <w:rPr>
          <w:rFonts w:hint="eastAsia"/>
        </w:rPr>
        <w:t>定义为</w:t>
      </w:r>
      <w:r>
        <w:t>：</w:t>
      </w:r>
    </w:p>
    <w:p w:rsidR="007A7FFC" w:rsidRPr="00C97C7A" w:rsidRDefault="005F4262" w:rsidP="003C2E45">
      <w:pPr>
        <w:ind w:firstLine="420"/>
        <w:jc w:val="righ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r>
                <w:rPr>
                  <w:rFonts w:ascii="Cambria Math" w:eastAsia="等线" w:hAnsi="Cambria Math" w:hint="eastAsia"/>
                </w:rPr>
                <m:t>α</m:t>
              </m:r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,σ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)γ(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    x&lt;0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)γ(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    x≥0</m:t>
                  </m:r>
                </m:e>
              </m:eqArr>
            </m:e>
          </m:d>
          <m:r>
            <w:br/>
          </m:r>
        </m:oMath>
      </m:oMathPara>
      <w:r w:rsidR="00C97C7A">
        <w:rPr>
          <w:rFonts w:hint="eastAsia"/>
        </w:rPr>
        <w:t xml:space="preserve"> (9)</w:t>
      </w:r>
    </w:p>
    <w:p w:rsidR="007A7FFC" w:rsidRDefault="007A7FFC" w:rsidP="003C2E45">
      <w:pPr>
        <w:ind w:firstLineChars="0" w:firstLine="0"/>
      </w:pPr>
      <w:r w:rsidRPr="004A6869">
        <w:rPr>
          <w:rFonts w:hint="eastAsia"/>
        </w:rPr>
        <w:t>其中</w:t>
      </w:r>
      <w:r w:rsidR="00C97C7A" w:rsidRPr="003C2E45">
        <w:rPr>
          <w:rFonts w:eastAsiaTheme="minorHAnsi"/>
          <w:b/>
          <w:i/>
          <w:noProof/>
        </w:rPr>
        <w:t>α</w:t>
      </w:r>
      <w:r w:rsidRPr="004A6869">
        <w:t>是形状参数，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</m:oMath>
      <w:r w:rsidR="00C97C7A"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C97C7A">
        <w:rPr>
          <w:noProof/>
        </w:rPr>
        <w:t xml:space="preserve"> </w:t>
      </w:r>
      <w:r w:rsidR="00C97C7A">
        <w:rPr>
          <w:noProof/>
          <w:vertAlign w:val="subscript"/>
        </w:rPr>
        <w:t xml:space="preserve"> </w:t>
      </w:r>
      <w:r w:rsidRPr="004A6869">
        <w:t>是尺度参数</w:t>
      </w:r>
    </w:p>
    <w:p w:rsidR="00C97C7A" w:rsidRDefault="005F4262" w:rsidP="003C2E45">
      <w:pPr>
        <w:ind w:firstLine="420"/>
        <w:jc w:val="righ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γ(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rad>
          <m:r>
            <w:br/>
          </m:r>
        </m:oMath>
      </m:oMathPara>
      <w:r w:rsidR="00C97C7A">
        <w:rPr>
          <w:rFonts w:hint="eastAsia"/>
        </w:rPr>
        <w:t xml:space="preserve">   (10)</w:t>
      </w:r>
    </w:p>
    <w:p w:rsidR="004A6869" w:rsidRDefault="005F4262" w:rsidP="003C2E45">
      <w:pPr>
        <w:ind w:firstLine="420"/>
        <w:jc w:val="righ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γ(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rad>
          <m:r>
            <w:br/>
          </m:r>
        </m:oMath>
      </m:oMathPara>
      <w:r w:rsidR="00C97C7A">
        <w:rPr>
          <w:rFonts w:hint="eastAsia"/>
        </w:rPr>
        <w:t xml:space="preserve">   (11)</w:t>
      </w:r>
    </w:p>
    <w:p w:rsidR="007A7FFC" w:rsidRDefault="00C97C7A" w:rsidP="00C97C7A">
      <w:pPr>
        <w:ind w:firstLineChars="100" w:firstLine="210"/>
      </w:pPr>
      <w:r w:rsidRPr="003C2E45">
        <w:rPr>
          <w:rFonts w:eastAsiaTheme="minorHAnsi" w:cs="Times New Roman"/>
          <w:b/>
          <w:i/>
          <w:noProof/>
        </w:rPr>
        <w:t>γ(.)</w:t>
      </w:r>
      <w:r w:rsidR="007A7FFC">
        <w:rPr>
          <w:rFonts w:hint="eastAsia"/>
        </w:rPr>
        <w:t>是</w:t>
      </w:r>
      <w:r w:rsidR="007A7FFC" w:rsidRPr="003C2E45">
        <w:rPr>
          <w:rFonts w:cs="Times New Roman"/>
          <w:b/>
          <w:i/>
        </w:rPr>
        <w:t>γ</w:t>
      </w:r>
      <w:r w:rsidR="007A7FFC" w:rsidRPr="007A7FFC">
        <w:rPr>
          <w:rFonts w:hint="eastAsia"/>
        </w:rPr>
        <w:t>函数</w:t>
      </w:r>
      <w:r w:rsidR="007A7FFC">
        <w:rPr>
          <w:rFonts w:hint="eastAsia"/>
        </w:rPr>
        <w:t>：</w:t>
      </w:r>
    </w:p>
    <w:p w:rsidR="007A7FFC" w:rsidRPr="00C97C7A" w:rsidRDefault="00C97C7A" w:rsidP="003C2E45">
      <w:pPr>
        <w:ind w:firstLineChars="100" w:firstLine="210"/>
        <w:jc w:val="right"/>
      </w:pPr>
      <m:oMathPara>
        <m:oMath>
          <m:r>
            <m:rPr>
              <m:sty m:val="p"/>
            </m:rPr>
            <w:rPr>
              <w:rFonts w:ascii="Cambria Math" w:eastAsiaTheme="minorHAnsi" w:hAnsi="Cambria Math"/>
            </w:rPr>
            <m:t>γ(a)=</m:t>
          </m:r>
          <m:nary>
            <m:naryPr>
              <m:limLoc m:val="subSup"/>
              <m:ctrlPr>
                <w:rPr>
                  <w:rFonts w:ascii="Cambria Math" w:eastAsiaTheme="minorHAnsi" w:hAnsi="Cambria Math"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0</m:t>
              </m:r>
            </m:sub>
            <m:sup>
              <m:r>
                <w:rPr>
                  <w:rFonts w:ascii="Cambria Math" w:eastAsiaTheme="minorHAnsi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-t</m:t>
                  </m:r>
                </m:sup>
              </m:sSup>
              <m:r>
                <w:rPr>
                  <w:rFonts w:ascii="Cambria Math" w:eastAsiaTheme="minorHAnsi" w:hAnsi="Cambria Math"/>
                </w:rPr>
                <m:t>dt    a&gt;0</m:t>
              </m:r>
            </m:e>
          </m:nary>
          <m:r>
            <w:br/>
          </m:r>
        </m:oMath>
      </m:oMathPara>
      <w:r>
        <w:rPr>
          <w:rFonts w:hint="eastAsia"/>
        </w:rPr>
        <w:t xml:space="preserve">   (12)</w:t>
      </w:r>
    </w:p>
    <w:p w:rsidR="007A7FFC" w:rsidRDefault="00C97C7A" w:rsidP="005D625E">
      <w:pPr>
        <w:ind w:firstLine="420"/>
      </w:pPr>
      <w:r>
        <w:rPr>
          <w:rFonts w:eastAsiaTheme="minorHAnsi"/>
        </w:rPr>
        <w:t>α</w:t>
      </w:r>
      <w:r w:rsidR="00F75BE6">
        <w:rPr>
          <w:rFonts w:hint="eastAsia"/>
        </w:rPr>
        <w:t>控制</w:t>
      </w:r>
      <w:r w:rsidR="007A7FFC">
        <w:rPr>
          <w:rFonts w:hint="eastAsia"/>
        </w:rPr>
        <w:t>分布的“形状”，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l</m:t>
            </m:r>
          </m:sub>
        </m:sSub>
      </m:oMath>
      <w:r>
        <w:rPr>
          <w:rFonts w:hint="eastAsia"/>
          <w:sz w:val="18"/>
          <w:szCs w:val="18"/>
        </w:rPr>
        <w:t xml:space="preserve"> </w:t>
      </w:r>
      <w:r w:rsidRPr="00C97C7A">
        <w:rPr>
          <w:rFonts w:hint="eastAsia"/>
          <w:noProof/>
          <w:sz w:val="18"/>
          <w:szCs w:val="18"/>
        </w:rPr>
        <w:t>和</w:t>
      </w:r>
      <m:oMath>
        <m:r>
          <m:rPr>
            <m:sty m:val="p"/>
          </m:rPr>
          <w:rPr>
            <w:rFonts w:ascii="Cambria Math" w:hAnsi="Cambria Math"/>
            <w:noProof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</m:t>
            </m:r>
          </m:sub>
        </m:sSub>
      </m:oMath>
      <w:r w:rsidR="004A6869">
        <w:rPr>
          <w:rFonts w:hint="eastAsia"/>
        </w:rPr>
        <w:t>分别</w:t>
      </w:r>
      <w:r w:rsidR="004A6869">
        <w:t>确</w:t>
      </w:r>
      <w:r w:rsidR="0066270B">
        <w:rPr>
          <w:rFonts w:hint="eastAsia"/>
        </w:rPr>
        <w:t>定</w:t>
      </w:r>
      <w:r w:rsidR="004A6869">
        <w:t>模式</w:t>
      </w:r>
      <w:r w:rsidR="007A7FFC">
        <w:t>左右偏差。</w:t>
      </w:r>
      <w:r w:rsidR="005D625E">
        <w:t>当左右方差相等时</w:t>
      </w:r>
      <w:r w:rsidR="005D625E">
        <w:rPr>
          <w:rFonts w:hint="eastAsia"/>
        </w:rPr>
        <w:t>，</w:t>
      </w:r>
      <w:r w:rsidR="007A7FFC">
        <w:t>AGGD</w:t>
      </w:r>
      <w:r w:rsidR="0066270B">
        <w:rPr>
          <w:rFonts w:hint="eastAsia"/>
        </w:rPr>
        <w:t>（非对称</w:t>
      </w:r>
      <w:r w:rsidR="0066270B">
        <w:t>广义高斯分布</w:t>
      </w:r>
      <w:r w:rsidR="0066270B">
        <w:rPr>
          <w:rFonts w:hint="eastAsia"/>
        </w:rPr>
        <w:t>）</w:t>
      </w:r>
      <w:r w:rsidR="007A7FFC">
        <w:t>包含广义高斯分布</w:t>
      </w:r>
      <w:r w:rsidR="007A7FFC">
        <w:t>(GGD)</w:t>
      </w:r>
      <w:r w:rsidR="007A7FFC">
        <w:t>。研究人员</w:t>
      </w:r>
      <w:r w:rsidR="007A7FFC">
        <w:rPr>
          <w:rFonts w:hint="eastAsia"/>
        </w:rPr>
        <w:t>利用这种不对称分布</w:t>
      </w:r>
      <w:proofErr w:type="gramStart"/>
      <w:r w:rsidR="005D625E">
        <w:rPr>
          <w:rFonts w:hint="eastAsia"/>
        </w:rPr>
        <w:t>对偏态和重尾态分布</w:t>
      </w:r>
      <w:proofErr w:type="gramEnd"/>
      <w:r w:rsidR="005D625E">
        <w:rPr>
          <w:rFonts w:hint="eastAsia"/>
        </w:rPr>
        <w:t>进行</w:t>
      </w:r>
      <w:r w:rsidR="005D625E">
        <w:t>了</w:t>
      </w:r>
      <w:r w:rsidR="007A7FFC">
        <w:rPr>
          <w:rFonts w:hint="eastAsia"/>
        </w:rPr>
        <w:t>建模</w:t>
      </w:r>
      <w:r w:rsidR="005D625E">
        <w:rPr>
          <w:rFonts w:hint="eastAsia"/>
        </w:rPr>
        <w:t>，用于纹理分析</w:t>
      </w:r>
      <w:r w:rsidR="007A7FFC">
        <w:t>。采用</w:t>
      </w:r>
      <w:r w:rsidR="007A7FFC">
        <w:t>[6]</w:t>
      </w:r>
      <w:r w:rsidR="007A7FFC">
        <w:t>中提出的</w:t>
      </w:r>
      <w:proofErr w:type="gramStart"/>
      <w:r w:rsidR="007A7FFC">
        <w:t>基于矩</w:t>
      </w:r>
      <w:r w:rsidR="005D625E">
        <w:rPr>
          <w:rFonts w:hint="eastAsia"/>
        </w:rPr>
        <w:t>量</w:t>
      </w:r>
      <w:r w:rsidR="007A7FFC">
        <w:t>的</w:t>
      </w:r>
      <w:proofErr w:type="gramEnd"/>
      <w:r w:rsidR="007A7FFC">
        <w:t>方法</w:t>
      </w:r>
      <w:r w:rsidR="007A7FFC">
        <w:rPr>
          <w:rFonts w:hint="eastAsia"/>
        </w:rPr>
        <w:t>估计</w:t>
      </w:r>
      <w:r w:rsidR="007A7FFC">
        <w:t>AGGD</w:t>
      </w:r>
      <w:r w:rsidR="007A7FFC">
        <w:rPr>
          <w:rFonts w:hint="eastAsia"/>
        </w:rPr>
        <w:t>的</w:t>
      </w:r>
      <w:r w:rsidR="007A7FFC"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l</m:t>
            </m:r>
          </m:sub>
        </m:sSub>
      </m:oMath>
      <w:r>
        <w:rPr>
          <w:rFonts w:hint="eastAsia"/>
          <w:sz w:val="18"/>
          <w:szCs w:val="18"/>
        </w:rPr>
        <w:t xml:space="preserve"> </w:t>
      </w:r>
      <w:r w:rsidRPr="00C97C7A">
        <w:rPr>
          <w:rFonts w:hint="eastAsia"/>
          <w:noProof/>
          <w:sz w:val="18"/>
          <w:szCs w:val="18"/>
        </w:rPr>
        <w:t>和</w:t>
      </w:r>
      <m:oMath>
        <m:r>
          <m:rPr>
            <m:sty m:val="p"/>
          </m:rPr>
          <w:rPr>
            <w:rFonts w:ascii="Cambria Math" w:hAnsi="Cambria Math"/>
            <w:noProof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</m:t>
            </m:r>
          </m:sub>
        </m:sSub>
      </m:oMath>
    </w:p>
    <w:p w:rsidR="007A7FFC" w:rsidRPr="007A7FFC" w:rsidRDefault="007A7FFC" w:rsidP="00455583">
      <w:pPr>
        <w:pStyle w:val="3"/>
        <w:ind w:firstLine="643"/>
      </w:pPr>
      <w:r w:rsidRPr="007A7FFC">
        <w:rPr>
          <w:rFonts w:hint="eastAsia"/>
        </w:rPr>
        <w:t>4.</w:t>
      </w:r>
      <w:r w:rsidRPr="007A7FFC">
        <w:t xml:space="preserve"> </w:t>
      </w:r>
      <w:r w:rsidRPr="007A7FFC">
        <w:rPr>
          <w:rFonts w:hint="eastAsia"/>
        </w:rPr>
        <w:t>两级质量评估框架</w:t>
      </w:r>
    </w:p>
    <w:p w:rsidR="002D3914" w:rsidRDefault="007A7FFC" w:rsidP="002D3914">
      <w:pPr>
        <w:ind w:firstLine="420"/>
      </w:pPr>
      <w:r>
        <w:rPr>
          <w:rFonts w:hint="eastAsia"/>
        </w:rPr>
        <w:t>一旦我们有了这些特性，一个类似于</w:t>
      </w:r>
      <w:r w:rsidR="008D720C">
        <w:rPr>
          <w:rFonts w:hint="eastAsia"/>
        </w:rPr>
        <w:t>DIVIINE</w:t>
      </w:r>
      <w:r w:rsidR="008D720C">
        <w:rPr>
          <w:rFonts w:hint="eastAsia"/>
        </w:rPr>
        <w:t>的</w:t>
      </w:r>
      <w:r>
        <w:t>2</w:t>
      </w:r>
      <w:r w:rsidR="008D720C">
        <w:t>阶段</w:t>
      </w:r>
      <w:r>
        <w:t>框架</w:t>
      </w:r>
      <w:r w:rsidR="008D720C">
        <w:rPr>
          <w:rFonts w:hint="eastAsia"/>
        </w:rPr>
        <w:t>来</w:t>
      </w:r>
      <w:r>
        <w:t>进行质量推断。</w:t>
      </w:r>
      <w:r w:rsidR="008D720C" w:rsidRPr="008D720C">
        <w:rPr>
          <w:rFonts w:hint="eastAsia"/>
        </w:rPr>
        <w:t>首先，计算的特征用于训练概率支持向量分类（</w:t>
      </w:r>
      <w:r w:rsidR="008D720C" w:rsidRPr="008D720C">
        <w:t>SVC</w:t>
      </w:r>
      <w:r w:rsidR="008D720C" w:rsidRPr="008D720C">
        <w:t>）以找出图像中每个失真的出现概率，</w:t>
      </w:r>
      <w:r w:rsidR="008D720C" w:rsidRPr="008D720C">
        <w:rPr>
          <w:rFonts w:hint="eastAsia"/>
        </w:rPr>
        <w:t>然后利用训练后的支持向量回归</w:t>
      </w:r>
      <w:r w:rsidR="008D720C" w:rsidRPr="008D720C">
        <w:t>(SVR)</w:t>
      </w:r>
      <w:r w:rsidR="008D720C" w:rsidRPr="008D720C">
        <w:t>函数对每一种</w:t>
      </w:r>
      <w:r w:rsidR="008D720C">
        <w:rPr>
          <w:rFonts w:hint="eastAsia"/>
        </w:rPr>
        <w:t>失真</w:t>
      </w:r>
      <w:r w:rsidR="008D720C" w:rsidRPr="008D720C">
        <w:t>进行特定</w:t>
      </w:r>
      <w:r w:rsidR="008D720C">
        <w:rPr>
          <w:rFonts w:hint="eastAsia"/>
        </w:rPr>
        <w:t>失真</w:t>
      </w:r>
      <w:r w:rsidR="008D720C" w:rsidRPr="008D720C">
        <w:t>图像质量的评价。</w:t>
      </w:r>
      <w:r>
        <w:t>一旦我们</w:t>
      </w:r>
      <w:r>
        <w:rPr>
          <w:rFonts w:hint="eastAsia"/>
        </w:rPr>
        <w:t>从每个回归量</w:t>
      </w:r>
      <w:r w:rsidR="002D3914">
        <w:rPr>
          <w:rFonts w:hint="eastAsia"/>
        </w:rPr>
        <w:t>得到</w:t>
      </w:r>
      <w:r w:rsidR="002D3914">
        <w:t>质量</w:t>
      </w:r>
      <w:r>
        <w:rPr>
          <w:rFonts w:hint="eastAsia"/>
        </w:rPr>
        <w:t>，我们计算失真概率向量和失真质量向量</w:t>
      </w:r>
      <w:r w:rsidR="002D3914">
        <w:rPr>
          <w:rFonts w:hint="eastAsia"/>
        </w:rPr>
        <w:t>的点积</w:t>
      </w:r>
      <w:r>
        <w:rPr>
          <w:rFonts w:hint="eastAsia"/>
        </w:rPr>
        <w:t>。我们使用</w:t>
      </w:r>
      <w:r>
        <w:t>LIBSVM</w:t>
      </w:r>
      <w:r>
        <w:t>包</w:t>
      </w:r>
      <w:r>
        <w:t>[2]</w:t>
      </w:r>
      <w:r>
        <w:t>来实现</w:t>
      </w:r>
      <w:r>
        <w:t>SVM</w:t>
      </w:r>
      <w:r w:rsidR="002D3914">
        <w:rPr>
          <w:rFonts w:hint="eastAsia"/>
        </w:rPr>
        <w:t>和</w:t>
      </w:r>
      <w:r>
        <w:t>SVR</w:t>
      </w:r>
      <w:r w:rsidR="002D3914">
        <w:rPr>
          <w:rFonts w:hint="eastAsia"/>
        </w:rPr>
        <w:t>以及</w:t>
      </w:r>
      <w:r w:rsidR="002D3914">
        <w:t>用于</w:t>
      </w:r>
      <w:r w:rsidR="002D3914">
        <w:rPr>
          <w:rFonts w:hint="eastAsia"/>
        </w:rPr>
        <w:t>分类和回归的</w:t>
      </w:r>
      <w:r>
        <w:t>径向偏置函数</w:t>
      </w:r>
      <w:r>
        <w:t>(RBF)</w:t>
      </w:r>
      <w:r w:rsidR="002D3914">
        <w:rPr>
          <w:rFonts w:hint="eastAsia"/>
        </w:rPr>
        <w:t>内</w:t>
      </w:r>
      <w:r>
        <w:t>核</w:t>
      </w:r>
      <w:r w:rsidR="002D3914">
        <w:rPr>
          <w:rFonts w:hint="eastAsia"/>
        </w:rPr>
        <w:t>。</w:t>
      </w:r>
    </w:p>
    <w:p w:rsidR="007A7FFC" w:rsidRDefault="002D3914" w:rsidP="002D3914">
      <w:pPr>
        <w:ind w:firstLine="420"/>
      </w:pPr>
      <w:r>
        <w:rPr>
          <w:rFonts w:hint="eastAsia"/>
        </w:rPr>
        <w:t>这个框架背后的动机是每一个失真以不同的方式影响自然</w:t>
      </w:r>
      <w:proofErr w:type="gramStart"/>
      <w:r>
        <w:rPr>
          <w:rFonts w:hint="eastAsia"/>
        </w:rPr>
        <w:t>图</w:t>
      </w:r>
      <w:r w:rsidR="007A7FFC">
        <w:rPr>
          <w:rFonts w:hint="eastAsia"/>
        </w:rPr>
        <w:t>象</w:t>
      </w:r>
      <w:proofErr w:type="gramEnd"/>
      <w:r w:rsidR="007A7FFC">
        <w:rPr>
          <w:rFonts w:hint="eastAsia"/>
        </w:rPr>
        <w:t>。因此</w:t>
      </w:r>
      <w:r w:rsidR="007A7FFC">
        <w:t>,</w:t>
      </w:r>
      <w:r>
        <w:rPr>
          <w:rFonts w:hint="eastAsia"/>
        </w:rPr>
        <w:t>一组不同的特征对每个</w:t>
      </w:r>
      <w:r>
        <w:t>失真</w:t>
      </w:r>
      <w:r w:rsidR="007A7FFC">
        <w:rPr>
          <w:rFonts w:hint="eastAsia"/>
        </w:rPr>
        <w:t>都很重要。我们使用通用</w:t>
      </w:r>
      <w:r>
        <w:rPr>
          <w:rFonts w:hint="eastAsia"/>
        </w:rPr>
        <w:t>功能</w:t>
      </w:r>
      <w:r w:rsidR="007A7FFC">
        <w:rPr>
          <w:rFonts w:hint="eastAsia"/>
        </w:rPr>
        <w:t>集来表示</w:t>
      </w:r>
      <w:r>
        <w:rPr>
          <w:rFonts w:hint="eastAsia"/>
        </w:rPr>
        <w:t>图像</w:t>
      </w:r>
      <w:r>
        <w:t>的</w:t>
      </w:r>
      <w:r>
        <w:rPr>
          <w:rFonts w:hint="eastAsia"/>
        </w:rPr>
        <w:t>“自然性”</w:t>
      </w:r>
      <w:r w:rsidR="007A7FFC">
        <w:rPr>
          <w:rFonts w:hint="eastAsia"/>
        </w:rPr>
        <w:t>。</w:t>
      </w:r>
      <w:r>
        <w:rPr>
          <w:rFonts w:hint="eastAsia"/>
        </w:rPr>
        <w:t>虽然</w:t>
      </w:r>
      <w:r w:rsidR="007A7FFC">
        <w:rPr>
          <w:rFonts w:hint="eastAsia"/>
        </w:rPr>
        <w:t>这些特性</w:t>
      </w:r>
      <w:r>
        <w:rPr>
          <w:rFonts w:hint="eastAsia"/>
        </w:rPr>
        <w:t>不会模拟</w:t>
      </w:r>
      <w:r w:rsidR="007A7FFC">
        <w:rPr>
          <w:rFonts w:hint="eastAsia"/>
        </w:rPr>
        <w:t>任何特定的</w:t>
      </w:r>
      <w:r>
        <w:rPr>
          <w:rFonts w:hint="eastAsia"/>
        </w:rPr>
        <w:t>伪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</w:t>
      </w:r>
      <w:r>
        <w:t>例如</w:t>
      </w:r>
      <w:r w:rsidR="007A7FFC">
        <w:rPr>
          <w:rFonts w:hint="eastAsia"/>
        </w:rPr>
        <w:t>模糊、振铃或阻塞，</w:t>
      </w:r>
      <w:r>
        <w:rPr>
          <w:rFonts w:hint="eastAsia"/>
        </w:rPr>
        <w:t>但</w:t>
      </w:r>
      <w:r w:rsidR="007A7FFC">
        <w:rPr>
          <w:rFonts w:hint="eastAsia"/>
        </w:rPr>
        <w:t>它们仍然可以捕获各种失真的特点</w:t>
      </w:r>
      <w:r>
        <w:rPr>
          <w:rFonts w:hint="eastAsia"/>
        </w:rPr>
        <w:t>，</w:t>
      </w:r>
      <w:r w:rsidRPr="002D3914">
        <w:rPr>
          <w:rFonts w:hint="eastAsia"/>
        </w:rPr>
        <w:t>从而可以训练分类器，该分类器可以将模型参数的偏差映射到图像受到影响的失真类型。</w:t>
      </w:r>
    </w:p>
    <w:p w:rsidR="007A7FFC" w:rsidRPr="007A7FFC" w:rsidRDefault="007A7FFC" w:rsidP="00455583">
      <w:pPr>
        <w:pStyle w:val="3"/>
        <w:ind w:firstLine="643"/>
      </w:pPr>
      <w:r w:rsidRPr="007A7FFC">
        <w:lastRenderedPageBreak/>
        <w:t xml:space="preserve">5. </w:t>
      </w:r>
      <w:r w:rsidRPr="007A7FFC">
        <w:rPr>
          <w:rFonts w:hint="eastAsia"/>
        </w:rPr>
        <w:t>效果</w:t>
      </w:r>
      <w:r w:rsidRPr="007A7FFC">
        <w:t>评估</w:t>
      </w:r>
    </w:p>
    <w:p w:rsidR="00406856" w:rsidRDefault="00596567" w:rsidP="00406856">
      <w:pPr>
        <w:ind w:firstLine="420"/>
      </w:pPr>
      <w:r>
        <w:rPr>
          <w:rFonts w:hint="eastAsia"/>
        </w:rPr>
        <w:t>质量评估</w:t>
      </w:r>
      <w:r w:rsidR="007A7FFC">
        <w:rPr>
          <w:rFonts w:hint="eastAsia"/>
        </w:rPr>
        <w:t>算法的性能通过与人</w:t>
      </w:r>
      <w:r>
        <w:rPr>
          <w:rFonts w:hint="eastAsia"/>
        </w:rPr>
        <w:t>类</w:t>
      </w:r>
      <w:r w:rsidR="007A7FFC">
        <w:rPr>
          <w:rFonts w:hint="eastAsia"/>
        </w:rPr>
        <w:t>感知</w:t>
      </w:r>
      <w:r>
        <w:rPr>
          <w:rFonts w:hint="eastAsia"/>
        </w:rPr>
        <w:t>的</w:t>
      </w:r>
      <w:r w:rsidR="007A7FFC">
        <w:rPr>
          <w:rFonts w:hint="eastAsia"/>
        </w:rPr>
        <w:t>相关</w:t>
      </w:r>
      <w:r>
        <w:rPr>
          <w:rFonts w:hint="eastAsia"/>
        </w:rPr>
        <w:t>性</w:t>
      </w:r>
      <w:r>
        <w:t>来衡量</w:t>
      </w:r>
      <w:r w:rsidR="007A7FFC">
        <w:rPr>
          <w:rFonts w:hint="eastAsia"/>
        </w:rPr>
        <w:t>，其中人</w:t>
      </w:r>
      <w:r>
        <w:rPr>
          <w:rFonts w:hint="eastAsia"/>
        </w:rPr>
        <w:t>类</w:t>
      </w:r>
      <w:r>
        <w:t>对</w:t>
      </w:r>
      <w:r>
        <w:rPr>
          <w:rFonts w:hint="eastAsia"/>
        </w:rPr>
        <w:t>视觉质量</w:t>
      </w:r>
      <w:r w:rsidR="007A7FFC">
        <w:rPr>
          <w:rFonts w:hint="eastAsia"/>
        </w:rPr>
        <w:t>的</w:t>
      </w:r>
      <w:r>
        <w:rPr>
          <w:rFonts w:hint="eastAsia"/>
        </w:rPr>
        <w:t>看法</w:t>
      </w:r>
      <w:r w:rsidR="007A7FFC">
        <w:rPr>
          <w:rFonts w:hint="eastAsia"/>
        </w:rPr>
        <w:t>通常是</w:t>
      </w:r>
      <w:r>
        <w:rPr>
          <w:rFonts w:hint="eastAsia"/>
        </w:rPr>
        <w:t>来自</w:t>
      </w:r>
      <w:r w:rsidR="007A7FFC">
        <w:rPr>
          <w:rFonts w:hint="eastAsia"/>
        </w:rPr>
        <w:t>大规模</w:t>
      </w:r>
      <w:r>
        <w:rPr>
          <w:rFonts w:hint="eastAsia"/>
        </w:rPr>
        <w:t>人类研究</w:t>
      </w:r>
      <w:r w:rsidR="007A7FFC">
        <w:rPr>
          <w:rFonts w:hint="eastAsia"/>
        </w:rPr>
        <w:t>，使用</w:t>
      </w:r>
      <w:r w:rsidR="007A7FFC">
        <w:t>由人类观察者评定的</w:t>
      </w:r>
      <w:r>
        <w:rPr>
          <w:rFonts w:hint="eastAsia"/>
        </w:rPr>
        <w:t>大量失真</w:t>
      </w:r>
      <w:r>
        <w:t>(</w:t>
      </w:r>
      <w:r>
        <w:rPr>
          <w:rFonts w:hint="eastAsia"/>
        </w:rPr>
        <w:t>和</w:t>
      </w:r>
      <w:r>
        <w:t>可能参考</w:t>
      </w:r>
      <w:r>
        <w:t>)</w:t>
      </w:r>
      <w:r w:rsidR="007A7FFC">
        <w:t>信号。</w:t>
      </w:r>
      <w:r w:rsidR="007A7FFC">
        <w:rPr>
          <w:rFonts w:hint="eastAsia"/>
        </w:rPr>
        <w:t>平均意见得分</w:t>
      </w:r>
      <w:r w:rsidR="007A7FFC">
        <w:t>(MOS)</w:t>
      </w:r>
      <w:r w:rsidR="007A7FFC">
        <w:t>或差异平均意见</w:t>
      </w:r>
      <w:r w:rsidR="007A7FFC">
        <w:rPr>
          <w:rFonts w:hint="eastAsia"/>
        </w:rPr>
        <w:t>分数</w:t>
      </w:r>
      <w:r w:rsidR="007A7FFC">
        <w:t>(DMOS)</w:t>
      </w:r>
      <w:r w:rsidR="007A7FFC">
        <w:t>是通过对</w:t>
      </w:r>
      <w:r>
        <w:rPr>
          <w:rFonts w:hint="eastAsia"/>
        </w:rPr>
        <w:t>人体中的</w:t>
      </w:r>
      <w:r>
        <w:t>每个视觉信号</w:t>
      </w:r>
      <w:r w:rsidR="007A7FFC">
        <w:t>进行平均得到的</w:t>
      </w:r>
      <w:r>
        <w:rPr>
          <w:rFonts w:hint="eastAsia"/>
        </w:rPr>
        <w:t>。</w:t>
      </w:r>
      <w:r w:rsidRPr="00596567">
        <w:rPr>
          <w:rFonts w:hint="eastAsia"/>
        </w:rPr>
        <w:t>得到的</w:t>
      </w:r>
      <w:r w:rsidRPr="00596567">
        <w:t>MOS / DMOS</w:t>
      </w:r>
      <w:r w:rsidRPr="00596567">
        <w:t>代表视觉信号的感知质量。</w:t>
      </w:r>
      <w:r w:rsidRPr="00596567">
        <w:rPr>
          <w:rFonts w:hint="eastAsia"/>
        </w:rPr>
        <w:t>质量评估（</w:t>
      </w:r>
      <w:r w:rsidRPr="00596567">
        <w:t>QA</w:t>
      </w:r>
      <w:r w:rsidRPr="00596567">
        <w:t>）算法的目标是模拟这些信号的质量得分，以便它们与人类对质量的看法（</w:t>
      </w:r>
      <w:r w:rsidRPr="00596567">
        <w:t>MOS / DMOS</w:t>
      </w:r>
      <w:r w:rsidRPr="00596567">
        <w:t>）相关联。</w:t>
      </w:r>
    </w:p>
    <w:p w:rsidR="00406856" w:rsidRDefault="00406856" w:rsidP="00455583">
      <w:pPr>
        <w:pStyle w:val="4"/>
        <w:ind w:firstLine="560"/>
      </w:pPr>
      <w:r w:rsidRPr="00406856">
        <w:rPr>
          <w:rFonts w:hint="eastAsia"/>
        </w:rPr>
        <w:t>5.1 与人类知觉的关系</w:t>
      </w:r>
    </w:p>
    <w:p w:rsidR="00CE738D" w:rsidRDefault="00406856" w:rsidP="00CE738D">
      <w:pPr>
        <w:ind w:firstLine="420"/>
      </w:pPr>
      <w:r w:rsidRPr="00406856">
        <w:rPr>
          <w:rFonts w:hint="eastAsia"/>
        </w:rPr>
        <w:t>我们使用</w:t>
      </w:r>
      <w:r w:rsidR="00CE738D">
        <w:rPr>
          <w:rFonts w:hint="eastAsia"/>
        </w:rPr>
        <w:t>L</w:t>
      </w:r>
      <w:r w:rsidR="00CE738D">
        <w:t xml:space="preserve">IVE </w:t>
      </w:r>
      <w:r w:rsidRPr="00406856">
        <w:t>IQA</w:t>
      </w:r>
      <w:r w:rsidRPr="00406856">
        <w:t>数据库</w:t>
      </w:r>
      <w:r w:rsidRPr="00406856">
        <w:t>[15]</w:t>
      </w:r>
      <w:r w:rsidRPr="00406856">
        <w:t>来测试</w:t>
      </w:r>
      <w:r w:rsidRPr="00406856">
        <w:rPr>
          <w:rFonts w:hint="eastAsia"/>
        </w:rPr>
        <w:t>算法</w:t>
      </w:r>
      <w:r w:rsidR="00CE738D">
        <w:rPr>
          <w:rFonts w:hint="eastAsia"/>
        </w:rPr>
        <w:t>的</w:t>
      </w:r>
      <w:r w:rsidR="00CE738D" w:rsidRPr="00406856">
        <w:t>性能</w:t>
      </w:r>
      <w:r w:rsidRPr="00406856">
        <w:rPr>
          <w:rFonts w:hint="eastAsia"/>
        </w:rPr>
        <w:t>。它由</w:t>
      </w:r>
      <w:r w:rsidRPr="00406856">
        <w:t>29</w:t>
      </w:r>
      <w:r w:rsidRPr="00406856">
        <w:t>幅参考图像</w:t>
      </w:r>
      <w:r w:rsidR="00CE738D">
        <w:rPr>
          <w:rFonts w:hint="eastAsia"/>
        </w:rPr>
        <w:t>和</w:t>
      </w:r>
      <w:r w:rsidRPr="00406856">
        <w:t>779</w:t>
      </w:r>
      <w:r w:rsidRPr="00406856">
        <w:t>张失真图像</w:t>
      </w:r>
      <w:r w:rsidR="00CE738D" w:rsidRPr="00406856">
        <w:t>组成</w:t>
      </w:r>
      <w:r w:rsidRPr="00406856">
        <w:t>，涵盖了五种不同的失真类别</w:t>
      </w:r>
      <w:r w:rsidR="00CE738D">
        <w:rPr>
          <w:rFonts w:hint="eastAsia"/>
        </w:rPr>
        <w:t>——</w:t>
      </w:r>
      <w:r w:rsidRPr="00406856">
        <w:t xml:space="preserve"> JPEG</w:t>
      </w:r>
      <w:r w:rsidRPr="00406856">
        <w:t>和</w:t>
      </w:r>
      <w:r w:rsidRPr="00406856">
        <w:t>jpeg2000</w:t>
      </w:r>
      <w:r w:rsidRPr="00406856">
        <w:t>压缩</w:t>
      </w:r>
      <w:r w:rsidR="00CE738D">
        <w:rPr>
          <w:rFonts w:hint="eastAsia"/>
        </w:rPr>
        <w:t>、</w:t>
      </w:r>
      <w:r w:rsidRPr="00406856">
        <w:t>白噪声</w:t>
      </w:r>
      <w:r w:rsidR="00CE738D">
        <w:rPr>
          <w:rFonts w:hint="eastAsia"/>
        </w:rPr>
        <w:t>、</w:t>
      </w:r>
      <w:r w:rsidRPr="00406856">
        <w:rPr>
          <w:rFonts w:hint="eastAsia"/>
        </w:rPr>
        <w:t>高斯模糊和</w:t>
      </w:r>
      <w:proofErr w:type="gramStart"/>
      <w:r w:rsidRPr="00406856">
        <w:rPr>
          <w:rFonts w:hint="eastAsia"/>
        </w:rPr>
        <w:t>瑞利</w:t>
      </w:r>
      <w:proofErr w:type="gramEnd"/>
      <w:r w:rsidRPr="00406856">
        <w:rPr>
          <w:rFonts w:hint="eastAsia"/>
        </w:rPr>
        <w:t>快速衰落信道失真</w:t>
      </w:r>
      <w:r w:rsidR="00CE738D">
        <w:rPr>
          <w:rFonts w:hint="eastAsia"/>
        </w:rPr>
        <w:t>。其中</w:t>
      </w:r>
      <w:r w:rsidRPr="00406856">
        <w:rPr>
          <w:rFonts w:hint="eastAsia"/>
        </w:rPr>
        <w:t>每个</w:t>
      </w:r>
      <w:r w:rsidR="00CE738D">
        <w:rPr>
          <w:rFonts w:hint="eastAsia"/>
        </w:rPr>
        <w:t>失真</w:t>
      </w:r>
      <w:r w:rsidRPr="00406856">
        <w:rPr>
          <w:rFonts w:hint="eastAsia"/>
        </w:rPr>
        <w:t>图像都有一个相关的</w:t>
      </w:r>
      <w:r w:rsidR="00CE738D">
        <w:rPr>
          <w:rFonts w:hint="eastAsia"/>
        </w:rPr>
        <w:t>平均意见</w:t>
      </w:r>
      <w:r w:rsidR="00CE738D">
        <w:t>差值</w:t>
      </w:r>
      <w:r w:rsidRPr="00406856">
        <w:t>(DMOS)</w:t>
      </w:r>
      <w:r w:rsidRPr="00406856">
        <w:t>。训练分类器来预测</w:t>
      </w:r>
      <w:r w:rsidR="00CE738D">
        <w:rPr>
          <w:rFonts w:hint="eastAsia"/>
        </w:rPr>
        <w:t>失真</w:t>
      </w:r>
      <w:r w:rsidRPr="00406856">
        <w:t>的发生</w:t>
      </w:r>
      <w:r w:rsidR="00CE738D">
        <w:rPr>
          <w:rFonts w:hint="eastAsia"/>
        </w:rPr>
        <w:t>，</w:t>
      </w:r>
      <w:r w:rsidR="00CE738D" w:rsidRPr="00CE738D">
        <w:rPr>
          <w:rFonts w:hint="eastAsia"/>
        </w:rPr>
        <w:t>并学习对应于各</w:t>
      </w:r>
      <w:r w:rsidR="00CE738D">
        <w:rPr>
          <w:rFonts w:hint="eastAsia"/>
        </w:rPr>
        <w:t>失真</w:t>
      </w:r>
      <w:r w:rsidR="00CE738D" w:rsidRPr="00CE738D">
        <w:rPr>
          <w:rFonts w:hint="eastAsia"/>
        </w:rPr>
        <w:t>的回归函数。质量是使用前面解释过的信息来计算的。</w:t>
      </w:r>
    </w:p>
    <w:p w:rsidR="00CE738D" w:rsidRDefault="00406856" w:rsidP="00CE738D">
      <w:pPr>
        <w:ind w:firstLine="420"/>
      </w:pPr>
      <w:r w:rsidRPr="00406856">
        <w:rPr>
          <w:rFonts w:hint="eastAsia"/>
        </w:rPr>
        <w:t>我们将数据</w:t>
      </w:r>
      <w:proofErr w:type="gramStart"/>
      <w:r w:rsidRPr="00406856">
        <w:rPr>
          <w:rFonts w:hint="eastAsia"/>
        </w:rPr>
        <w:t>集分为</w:t>
      </w:r>
      <w:proofErr w:type="gramEnd"/>
      <w:r w:rsidRPr="00406856">
        <w:t>80%</w:t>
      </w:r>
      <w:r w:rsidRPr="00406856">
        <w:t>的训练和</w:t>
      </w:r>
      <w:r w:rsidRPr="00406856">
        <w:t>20%</w:t>
      </w:r>
      <w:r w:rsidRPr="00406856">
        <w:t>的测试</w:t>
      </w:r>
      <w:r w:rsidR="00CE738D">
        <w:rPr>
          <w:rFonts w:hint="eastAsia"/>
        </w:rPr>
        <w:t>，</w:t>
      </w:r>
      <w:r w:rsidR="00CE738D">
        <w:t>以</w:t>
      </w:r>
      <w:r w:rsidRPr="00406856">
        <w:rPr>
          <w:rFonts w:hint="eastAsia"/>
        </w:rPr>
        <w:t>确保</w:t>
      </w:r>
      <w:r w:rsidR="00CE738D">
        <w:rPr>
          <w:rFonts w:hint="eastAsia"/>
        </w:rPr>
        <w:t>训练内容</w:t>
      </w:r>
      <w:r w:rsidRPr="00406856">
        <w:rPr>
          <w:rFonts w:hint="eastAsia"/>
        </w:rPr>
        <w:t>和测试内容之间</w:t>
      </w:r>
      <w:r w:rsidR="00002CED">
        <w:rPr>
          <w:rFonts w:hint="eastAsia"/>
        </w:rPr>
        <w:t>是</w:t>
      </w:r>
      <w:r w:rsidRPr="00406856">
        <w:rPr>
          <w:rFonts w:hint="eastAsia"/>
        </w:rPr>
        <w:t>没有重叠</w:t>
      </w:r>
      <w:r w:rsidR="00002CED">
        <w:rPr>
          <w:rFonts w:hint="eastAsia"/>
        </w:rPr>
        <w:t>的</w:t>
      </w:r>
      <w:r w:rsidRPr="00406856">
        <w:rPr>
          <w:rFonts w:hint="eastAsia"/>
        </w:rPr>
        <w:t>。</w:t>
      </w:r>
      <w:r w:rsidR="00CE738D">
        <w:rPr>
          <w:rFonts w:hint="eastAsia"/>
        </w:rPr>
        <w:t>为了</w:t>
      </w:r>
      <w:r w:rsidRPr="00406856">
        <w:rPr>
          <w:rFonts w:hint="eastAsia"/>
        </w:rPr>
        <w:t>确保报告的结果不依赖于用来训练框架</w:t>
      </w:r>
      <w:r w:rsidR="00CE738D">
        <w:rPr>
          <w:rFonts w:hint="eastAsia"/>
        </w:rPr>
        <w:t>的</w:t>
      </w:r>
      <w:r w:rsidR="00CE738D" w:rsidRPr="00406856">
        <w:rPr>
          <w:rFonts w:hint="eastAsia"/>
        </w:rPr>
        <w:t>空间内容选择</w:t>
      </w:r>
      <w:r w:rsidRPr="00406856">
        <w:rPr>
          <w:rFonts w:hint="eastAsia"/>
        </w:rPr>
        <w:t>，我们随机选取</w:t>
      </w:r>
      <w:r w:rsidRPr="00406856">
        <w:t>80%</w:t>
      </w:r>
      <w:r w:rsidRPr="00406856">
        <w:t>的空间内容进行训练</w:t>
      </w:r>
      <w:r w:rsidR="00CE738D">
        <w:rPr>
          <w:rFonts w:hint="eastAsia"/>
        </w:rPr>
        <w:t>，</w:t>
      </w:r>
      <w:r w:rsidRPr="00406856">
        <w:rPr>
          <w:rFonts w:hint="eastAsia"/>
        </w:rPr>
        <w:t>剩下的</w:t>
      </w:r>
      <w:r w:rsidRPr="00406856">
        <w:t>20%</w:t>
      </w:r>
      <w:r w:rsidR="00CE738D">
        <w:rPr>
          <w:rFonts w:hint="eastAsia"/>
        </w:rPr>
        <w:t>进行</w:t>
      </w:r>
      <w:r w:rsidRPr="00406856">
        <w:t>测试</w:t>
      </w:r>
      <w:r w:rsidR="00CE738D">
        <w:rPr>
          <w:rFonts w:hint="eastAsia"/>
        </w:rPr>
        <w:t>，并且</w:t>
      </w:r>
      <w:r w:rsidR="00CE738D" w:rsidRPr="00406856">
        <w:rPr>
          <w:rFonts w:hint="eastAsia"/>
        </w:rPr>
        <w:t>在</w:t>
      </w:r>
      <w:r w:rsidR="00CE738D">
        <w:rPr>
          <w:rFonts w:hint="eastAsia"/>
        </w:rPr>
        <w:t>L</w:t>
      </w:r>
      <w:r w:rsidR="00CE738D">
        <w:t>IVE</w:t>
      </w:r>
      <w:r w:rsidR="00CE738D" w:rsidRPr="00406856">
        <w:rPr>
          <w:rFonts w:hint="eastAsia"/>
        </w:rPr>
        <w:t>数据库上</w:t>
      </w:r>
      <w:r w:rsidRPr="00406856">
        <w:t>重复这个标准交叉</w:t>
      </w:r>
      <w:r w:rsidRPr="00406856">
        <w:rPr>
          <w:rFonts w:hint="eastAsia"/>
        </w:rPr>
        <w:t>执行</w:t>
      </w:r>
      <w:r w:rsidRPr="00406856">
        <w:t>1000</w:t>
      </w:r>
      <w:r w:rsidRPr="00406856">
        <w:t>次。</w:t>
      </w:r>
      <w:r w:rsidR="00002CED">
        <w:rPr>
          <w:rFonts w:hint="eastAsia"/>
        </w:rPr>
        <w:t>最终</w:t>
      </w:r>
      <w:r w:rsidRPr="00406856">
        <w:t>我们</w:t>
      </w:r>
      <w:r w:rsidRPr="00406856">
        <w:rPr>
          <w:rFonts w:hint="eastAsia"/>
        </w:rPr>
        <w:t>报告</w:t>
      </w:r>
      <w:r w:rsidR="00CE738D">
        <w:rPr>
          <w:rFonts w:hint="eastAsia"/>
        </w:rPr>
        <w:t>在</w:t>
      </w:r>
      <w:r w:rsidRPr="00406856">
        <w:rPr>
          <w:rFonts w:hint="eastAsia"/>
        </w:rPr>
        <w:t>迭代中得分</w:t>
      </w:r>
      <w:r w:rsidR="00CE738D">
        <w:rPr>
          <w:rFonts w:hint="eastAsia"/>
        </w:rPr>
        <w:t>的</w:t>
      </w:r>
      <w:r w:rsidR="00CE738D">
        <w:t>中位数</w:t>
      </w:r>
      <w:r w:rsidRPr="00406856">
        <w:rPr>
          <w:rFonts w:hint="eastAsia"/>
        </w:rPr>
        <w:t>。</w:t>
      </w:r>
    </w:p>
    <w:p w:rsidR="00BA2B92" w:rsidRDefault="00CE738D" w:rsidP="00BA2B92">
      <w:pPr>
        <w:ind w:firstLine="420"/>
      </w:pPr>
      <w:r>
        <w:rPr>
          <w:rFonts w:hint="eastAsia"/>
        </w:rPr>
        <w:t>所采用的性能指标是</w:t>
      </w:r>
      <w:r w:rsidR="00406856" w:rsidRPr="00406856">
        <w:rPr>
          <w:rFonts w:hint="eastAsia"/>
        </w:rPr>
        <w:t>斯皮尔曼</w:t>
      </w:r>
      <w:r>
        <w:rPr>
          <w:rFonts w:hint="eastAsia"/>
        </w:rPr>
        <w:t>秩序</w:t>
      </w:r>
      <w:r w:rsidR="00406856" w:rsidRPr="00406856">
        <w:rPr>
          <w:rFonts w:hint="eastAsia"/>
        </w:rPr>
        <w:t>相关系数</w:t>
      </w:r>
      <w:r w:rsidR="00406856" w:rsidRPr="00406856">
        <w:t>(SROCC)</w:t>
      </w:r>
      <w:r w:rsidR="00406856" w:rsidRPr="00406856">
        <w:t>与皮尔逊线性</w:t>
      </w:r>
      <w:r w:rsidR="00406856" w:rsidRPr="00406856">
        <w:rPr>
          <w:rFonts w:hint="eastAsia"/>
        </w:rPr>
        <w:t>相关系数</w:t>
      </w:r>
      <w:r w:rsidR="00406856">
        <w:t>(PLCC)</w:t>
      </w:r>
      <w:r w:rsidR="00BA2B92">
        <w:rPr>
          <w:rFonts w:hint="eastAsia"/>
        </w:rPr>
        <w:t>在预测算法</w:t>
      </w:r>
      <w:r w:rsidR="00406856" w:rsidRPr="00406856">
        <w:rPr>
          <w:rFonts w:hint="eastAsia"/>
        </w:rPr>
        <w:t>分数和</w:t>
      </w:r>
      <w:r w:rsidR="00406856" w:rsidRPr="00406856">
        <w:t>DMOS</w:t>
      </w:r>
      <w:r w:rsidR="00BA2B92">
        <w:rPr>
          <w:rFonts w:hint="eastAsia"/>
        </w:rPr>
        <w:t>之间的</w:t>
      </w:r>
      <w:r w:rsidR="00BA2B92">
        <w:t>关系</w:t>
      </w:r>
      <w:r w:rsidR="00406856" w:rsidRPr="00406856">
        <w:t>。在计算</w:t>
      </w:r>
      <w:r w:rsidR="00406856" w:rsidRPr="00406856">
        <w:t>PLCC</w:t>
      </w:r>
      <w:r w:rsidR="00002CED">
        <w:rPr>
          <w:rFonts w:hint="eastAsia"/>
        </w:rPr>
        <w:t>（</w:t>
      </w:r>
      <w:r w:rsidR="00002CED" w:rsidRPr="00406856">
        <w:t>皮尔逊线性</w:t>
      </w:r>
      <w:r w:rsidR="00002CED" w:rsidRPr="00406856">
        <w:rPr>
          <w:rFonts w:hint="eastAsia"/>
        </w:rPr>
        <w:t>相关系数</w:t>
      </w:r>
      <w:r w:rsidR="00002CED">
        <w:rPr>
          <w:rFonts w:hint="eastAsia"/>
        </w:rPr>
        <w:t>）</w:t>
      </w:r>
      <w:r w:rsidR="00406856" w:rsidRPr="00406856">
        <w:t>之前，</w:t>
      </w:r>
      <w:r w:rsidR="00406856" w:rsidRPr="00406856">
        <w:rPr>
          <w:rFonts w:hint="eastAsia"/>
        </w:rPr>
        <w:t>使用逻辑非线性</w:t>
      </w:r>
      <w:r w:rsidR="00BA2B92">
        <w:rPr>
          <w:rFonts w:hint="eastAsia"/>
        </w:rPr>
        <w:t>分数</w:t>
      </w:r>
      <w:r w:rsidR="00406856" w:rsidRPr="00406856">
        <w:t>将</w:t>
      </w:r>
      <w:r w:rsidR="00BA2B92">
        <w:rPr>
          <w:rFonts w:hint="eastAsia"/>
        </w:rPr>
        <w:t>算法</w:t>
      </w:r>
      <w:r w:rsidR="00406856" w:rsidRPr="00406856">
        <w:t>分数映射到</w:t>
      </w:r>
      <w:r w:rsidR="00406856">
        <w:t>DMOS</w:t>
      </w:r>
      <w:r w:rsidR="00BA2B92">
        <w:rPr>
          <w:rFonts w:hint="eastAsia"/>
        </w:rPr>
        <w:t>，</w:t>
      </w:r>
      <w:r w:rsidR="00BA2B92">
        <w:t>如</w:t>
      </w:r>
      <w:r w:rsidR="00406856" w:rsidRPr="00406856">
        <w:t>[15]</w:t>
      </w:r>
      <w:r w:rsidR="00BA2B92" w:rsidRPr="00406856">
        <w:rPr>
          <w:rFonts w:hint="eastAsia"/>
        </w:rPr>
        <w:t>中描述</w:t>
      </w:r>
      <w:r w:rsidR="00406856" w:rsidRPr="00406856">
        <w:t>。</w:t>
      </w:r>
      <w:r w:rsidR="00406856" w:rsidRPr="00406856">
        <w:t>SROCC</w:t>
      </w:r>
      <w:r w:rsidR="00406856" w:rsidRPr="00406856">
        <w:t>和</w:t>
      </w:r>
      <w:r w:rsidR="00406856" w:rsidRPr="00406856">
        <w:t>PLCC</w:t>
      </w:r>
      <w:r w:rsidR="00406856" w:rsidRPr="00406856">
        <w:t>的值接近</w:t>
      </w:r>
      <w:r w:rsidR="00406856">
        <w:t>1</w:t>
      </w:r>
      <w:r w:rsidR="00BA2B92">
        <w:rPr>
          <w:rFonts w:hint="eastAsia"/>
        </w:rPr>
        <w:t>表示与人类</w:t>
      </w:r>
      <w:r w:rsidR="00BA2B92">
        <w:t>意见的相关性</w:t>
      </w:r>
      <w:r w:rsidR="00406856" w:rsidRPr="00406856">
        <w:rPr>
          <w:rFonts w:hint="eastAsia"/>
        </w:rPr>
        <w:t>方面表现良好。这些性能指标</w:t>
      </w:r>
      <w:r w:rsidR="00BA2B92" w:rsidRPr="00406856">
        <w:rPr>
          <w:rFonts w:hint="eastAsia"/>
        </w:rPr>
        <w:t>分别</w:t>
      </w:r>
      <w:r w:rsidR="00BA2B92">
        <w:rPr>
          <w:rFonts w:hint="eastAsia"/>
        </w:rPr>
        <w:t>列于</w:t>
      </w:r>
      <w:r w:rsidR="00406856" w:rsidRPr="00406856">
        <w:rPr>
          <w:rFonts w:hint="eastAsia"/>
        </w:rPr>
        <w:t>表</w:t>
      </w:r>
      <w:r w:rsidR="00406856" w:rsidRPr="00406856">
        <w:t>1</w:t>
      </w:r>
      <w:r w:rsidR="00406856" w:rsidRPr="00406856">
        <w:rPr>
          <w:rFonts w:hint="eastAsia"/>
        </w:rPr>
        <w:t>和</w:t>
      </w:r>
      <w:r w:rsidR="00BA2B92">
        <w:rPr>
          <w:rFonts w:hint="eastAsia"/>
        </w:rPr>
        <w:t>表</w:t>
      </w:r>
      <w:r w:rsidR="00406856" w:rsidRPr="00406856">
        <w:t>2</w:t>
      </w:r>
      <w:r w:rsidR="00406856" w:rsidRPr="00406856">
        <w:t>。</w:t>
      </w:r>
    </w:p>
    <w:p w:rsidR="00406856" w:rsidRDefault="00406856" w:rsidP="00BA2B92">
      <w:pPr>
        <w:ind w:firstLine="420"/>
      </w:pPr>
      <w:r w:rsidRPr="00406856">
        <w:rPr>
          <w:rFonts w:hint="eastAsia"/>
        </w:rPr>
        <w:t>我们列出了全参考指标的表现</w:t>
      </w:r>
      <w:r>
        <w:t>:</w:t>
      </w:r>
      <w:r w:rsidRPr="00406856">
        <w:rPr>
          <w:rFonts w:hint="eastAsia"/>
        </w:rPr>
        <w:t>峰值信噪比</w:t>
      </w:r>
      <w:r w:rsidRPr="00406856">
        <w:t>(PSNR)</w:t>
      </w:r>
      <w:r w:rsidRPr="00406856">
        <w:t>和结构相似性</w:t>
      </w:r>
      <w:r w:rsidR="00BA2B92">
        <w:rPr>
          <w:rFonts w:hint="eastAsia"/>
        </w:rPr>
        <w:t>指数</w:t>
      </w:r>
      <w:r w:rsidRPr="00406856">
        <w:t>(SSIM)[20]</w:t>
      </w:r>
      <w:r w:rsidRPr="00406856">
        <w:t>和几种无参考算法</w:t>
      </w:r>
      <w:r>
        <w:t>:</w:t>
      </w:r>
      <w:r w:rsidRPr="00406856">
        <w:rPr>
          <w:rFonts w:hint="eastAsia"/>
        </w:rPr>
        <w:t>基于各向异性的</w:t>
      </w:r>
      <w:r w:rsidRPr="00406856">
        <w:t>NR IQA[5]</w:t>
      </w:r>
      <w:r w:rsidRPr="00406856">
        <w:t>，</w:t>
      </w:r>
      <w:r w:rsidR="00BA2B92">
        <w:rPr>
          <w:rFonts w:hint="eastAsia"/>
        </w:rPr>
        <w:t>基于</w:t>
      </w:r>
      <w:r w:rsidRPr="00406856">
        <w:t>DCT</w:t>
      </w:r>
      <w:r w:rsidRPr="00406856">
        <w:t>统计</w:t>
      </w:r>
      <w:r w:rsidRPr="00406856">
        <w:t>(BLIINDS) - II[12]</w:t>
      </w:r>
      <w:r w:rsidR="00BA2B92">
        <w:rPr>
          <w:rFonts w:hint="eastAsia"/>
        </w:rPr>
        <w:t>的</w:t>
      </w:r>
      <w:r w:rsidR="00BA2B92">
        <w:t>无图像</w:t>
      </w:r>
      <w:r w:rsidR="00BA2B92">
        <w:rPr>
          <w:rFonts w:hint="eastAsia"/>
        </w:rPr>
        <w:t>标记</w:t>
      </w:r>
      <w:r w:rsidR="00BA2B92">
        <w:t>器</w:t>
      </w:r>
      <w:r w:rsidR="00BA2B92">
        <w:rPr>
          <w:rFonts w:hint="eastAsia"/>
        </w:rPr>
        <w:t>以及</w:t>
      </w:r>
      <w:r w:rsidRPr="00406856">
        <w:rPr>
          <w:rFonts w:hint="eastAsia"/>
        </w:rPr>
        <w:t>基于</w:t>
      </w:r>
      <w:r w:rsidR="00BA2B92" w:rsidRPr="00406856">
        <w:t>失真</w:t>
      </w:r>
      <w:r w:rsidR="00BA2B92">
        <w:rPr>
          <w:rFonts w:hint="eastAsia"/>
        </w:rPr>
        <w:t>识别的图像真实感</w:t>
      </w:r>
      <w:r w:rsidRPr="00406856">
        <w:rPr>
          <w:rFonts w:hint="eastAsia"/>
        </w:rPr>
        <w:t>和完整性评价</w:t>
      </w:r>
      <w:r w:rsidRPr="00406856">
        <w:t>(DIIVINE)</w:t>
      </w:r>
      <w:r w:rsidR="00BA2B92">
        <w:rPr>
          <w:rFonts w:hint="eastAsia"/>
        </w:rPr>
        <w:t>指数的</w:t>
      </w:r>
      <w:r w:rsidR="00BA2B92">
        <w:t>性能进行了表列，</w:t>
      </w:r>
      <w:r w:rsidRPr="00406856">
        <w:t>进行比较。</w:t>
      </w:r>
    </w:p>
    <w:p w:rsidR="00596567" w:rsidRDefault="00596567" w:rsidP="00596567">
      <w:pPr>
        <w:ind w:firstLine="420"/>
        <w:jc w:val="center"/>
      </w:pPr>
      <w:r>
        <w:rPr>
          <w:noProof/>
        </w:rPr>
        <w:drawing>
          <wp:inline distT="0" distB="0" distL="0" distR="0" wp14:anchorId="61A67A26" wp14:editId="4AA8F82B">
            <wp:extent cx="3890514" cy="1423763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667" cy="142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67" w:rsidRPr="00596567" w:rsidRDefault="00596567" w:rsidP="00596567">
      <w:pPr>
        <w:ind w:firstLine="361"/>
        <w:jc w:val="center"/>
        <w:rPr>
          <w:b/>
          <w:sz w:val="18"/>
          <w:szCs w:val="18"/>
        </w:rPr>
      </w:pPr>
      <w:r w:rsidRPr="00596567">
        <w:rPr>
          <w:rFonts w:hint="eastAsia"/>
          <w:b/>
          <w:sz w:val="18"/>
          <w:szCs w:val="18"/>
        </w:rPr>
        <w:t>表</w:t>
      </w:r>
      <w:r w:rsidRPr="00596567">
        <w:rPr>
          <w:b/>
          <w:sz w:val="18"/>
          <w:szCs w:val="18"/>
        </w:rPr>
        <w:t>1</w:t>
      </w:r>
      <w:r w:rsidRPr="00596567">
        <w:rPr>
          <w:b/>
          <w:sz w:val="18"/>
          <w:szCs w:val="18"/>
        </w:rPr>
        <w:t>。</w:t>
      </w:r>
      <w:r>
        <w:rPr>
          <w:rFonts w:hint="eastAsia"/>
          <w:b/>
          <w:sz w:val="18"/>
          <w:szCs w:val="18"/>
        </w:rPr>
        <w:t>在</w:t>
      </w:r>
      <w:r>
        <w:rPr>
          <w:rFonts w:hint="eastAsia"/>
          <w:b/>
          <w:sz w:val="18"/>
          <w:szCs w:val="18"/>
        </w:rPr>
        <w:t xml:space="preserve">LIVE </w:t>
      </w:r>
      <w:r w:rsidRPr="00596567">
        <w:rPr>
          <w:b/>
          <w:sz w:val="18"/>
          <w:szCs w:val="18"/>
        </w:rPr>
        <w:t>IQA</w:t>
      </w:r>
      <w:r w:rsidRPr="00596567">
        <w:rPr>
          <w:b/>
          <w:sz w:val="18"/>
          <w:szCs w:val="18"/>
        </w:rPr>
        <w:t>数据库</w:t>
      </w:r>
      <w:r>
        <w:rPr>
          <w:rFonts w:hint="eastAsia"/>
          <w:b/>
          <w:sz w:val="18"/>
          <w:szCs w:val="18"/>
        </w:rPr>
        <w:t>中</w:t>
      </w:r>
      <w:r>
        <w:rPr>
          <w:b/>
          <w:sz w:val="18"/>
          <w:szCs w:val="18"/>
        </w:rPr>
        <w:t>，</w:t>
      </w:r>
      <w:r w:rsidRPr="00596567">
        <w:rPr>
          <w:b/>
          <w:sz w:val="18"/>
          <w:szCs w:val="18"/>
        </w:rPr>
        <w:t>1000</w:t>
      </w:r>
      <w:r>
        <w:rPr>
          <w:b/>
          <w:sz w:val="18"/>
          <w:szCs w:val="18"/>
        </w:rPr>
        <w:t>个</w:t>
      </w:r>
      <w:r>
        <w:rPr>
          <w:rFonts w:hint="eastAsia"/>
          <w:b/>
          <w:sz w:val="18"/>
          <w:szCs w:val="18"/>
        </w:rPr>
        <w:t>试验</w:t>
      </w:r>
      <w:r>
        <w:rPr>
          <w:b/>
          <w:sz w:val="18"/>
          <w:szCs w:val="18"/>
        </w:rPr>
        <w:t>组合的</w:t>
      </w:r>
      <w:r w:rsidRPr="00596567">
        <w:rPr>
          <w:b/>
          <w:sz w:val="18"/>
          <w:szCs w:val="18"/>
        </w:rPr>
        <w:t>斯皮尔曼</w:t>
      </w:r>
      <w:proofErr w:type="gramStart"/>
      <w:r w:rsidRPr="00596567">
        <w:rPr>
          <w:b/>
          <w:sz w:val="18"/>
          <w:szCs w:val="18"/>
        </w:rPr>
        <w:t>秩</w:t>
      </w:r>
      <w:proofErr w:type="gramEnd"/>
      <w:r w:rsidRPr="00596567">
        <w:rPr>
          <w:b/>
          <w:sz w:val="18"/>
          <w:szCs w:val="18"/>
        </w:rPr>
        <w:t>有序相关系数</w:t>
      </w:r>
      <w:r>
        <w:rPr>
          <w:rFonts w:hint="eastAsia"/>
          <w:b/>
          <w:sz w:val="18"/>
          <w:szCs w:val="18"/>
        </w:rPr>
        <w:t>中位数</w:t>
      </w:r>
      <w:r w:rsidRPr="00596567">
        <w:rPr>
          <w:b/>
          <w:sz w:val="18"/>
          <w:szCs w:val="18"/>
        </w:rPr>
        <w:t>(SROCC)</w:t>
      </w:r>
      <w:r>
        <w:rPr>
          <w:b/>
          <w:sz w:val="18"/>
          <w:szCs w:val="18"/>
        </w:rPr>
        <w:t>。斜体表示</w:t>
      </w:r>
      <w:r>
        <w:rPr>
          <w:rFonts w:hint="eastAsia"/>
          <w:b/>
          <w:sz w:val="18"/>
          <w:szCs w:val="18"/>
        </w:rPr>
        <w:t>无</w:t>
      </w:r>
      <w:r w:rsidRPr="00596567">
        <w:rPr>
          <w:b/>
          <w:sz w:val="18"/>
          <w:szCs w:val="18"/>
        </w:rPr>
        <w:t>参考算法。</w:t>
      </w:r>
    </w:p>
    <w:p w:rsidR="00406856" w:rsidRDefault="00406856" w:rsidP="006B7265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CC1C898" wp14:editId="1DDDF924">
            <wp:extent cx="4124325" cy="15811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56" w:rsidRPr="00596567" w:rsidRDefault="00406856" w:rsidP="00596567">
      <w:pPr>
        <w:ind w:firstLine="361"/>
        <w:jc w:val="center"/>
        <w:rPr>
          <w:b/>
          <w:sz w:val="18"/>
          <w:szCs w:val="18"/>
        </w:rPr>
      </w:pPr>
      <w:r w:rsidRPr="00596567">
        <w:rPr>
          <w:rFonts w:hint="eastAsia"/>
          <w:b/>
          <w:sz w:val="18"/>
          <w:szCs w:val="18"/>
        </w:rPr>
        <w:t>表</w:t>
      </w:r>
      <w:r w:rsidRPr="00596567">
        <w:rPr>
          <w:b/>
          <w:sz w:val="18"/>
          <w:szCs w:val="18"/>
        </w:rPr>
        <w:t>2</w:t>
      </w:r>
      <w:r w:rsidRPr="00596567">
        <w:rPr>
          <w:b/>
          <w:sz w:val="18"/>
          <w:szCs w:val="18"/>
        </w:rPr>
        <w:t>。</w:t>
      </w:r>
      <w:r w:rsidR="00596567">
        <w:rPr>
          <w:rFonts w:hint="eastAsia"/>
          <w:b/>
          <w:sz w:val="18"/>
          <w:szCs w:val="18"/>
        </w:rPr>
        <w:t>在</w:t>
      </w:r>
      <w:r w:rsidR="00596567">
        <w:rPr>
          <w:rFonts w:hint="eastAsia"/>
          <w:b/>
          <w:sz w:val="18"/>
          <w:szCs w:val="18"/>
        </w:rPr>
        <w:t xml:space="preserve">LIVE </w:t>
      </w:r>
      <w:r w:rsidR="00596567" w:rsidRPr="00596567">
        <w:rPr>
          <w:b/>
          <w:sz w:val="18"/>
          <w:szCs w:val="18"/>
        </w:rPr>
        <w:t>IQA</w:t>
      </w:r>
      <w:r w:rsidR="00596567" w:rsidRPr="00596567">
        <w:rPr>
          <w:b/>
          <w:sz w:val="18"/>
          <w:szCs w:val="18"/>
        </w:rPr>
        <w:t>数据库</w:t>
      </w:r>
      <w:r w:rsidR="00596567">
        <w:rPr>
          <w:rFonts w:hint="eastAsia"/>
          <w:b/>
          <w:sz w:val="18"/>
          <w:szCs w:val="18"/>
        </w:rPr>
        <w:t>中，</w:t>
      </w:r>
      <w:r w:rsidR="00596567" w:rsidRPr="00596567">
        <w:rPr>
          <w:b/>
          <w:sz w:val="18"/>
          <w:szCs w:val="18"/>
        </w:rPr>
        <w:t>1000</w:t>
      </w:r>
      <w:r w:rsidR="00596567">
        <w:rPr>
          <w:b/>
          <w:sz w:val="18"/>
          <w:szCs w:val="18"/>
        </w:rPr>
        <w:t>个</w:t>
      </w:r>
      <w:r w:rsidR="00596567">
        <w:rPr>
          <w:rFonts w:hint="eastAsia"/>
          <w:b/>
          <w:sz w:val="18"/>
          <w:szCs w:val="18"/>
        </w:rPr>
        <w:t>试验</w:t>
      </w:r>
      <w:r w:rsidR="00596567">
        <w:rPr>
          <w:b/>
          <w:sz w:val="18"/>
          <w:szCs w:val="18"/>
        </w:rPr>
        <w:t>组合的</w:t>
      </w:r>
      <w:r w:rsidRPr="00596567">
        <w:rPr>
          <w:b/>
          <w:sz w:val="18"/>
          <w:szCs w:val="18"/>
        </w:rPr>
        <w:t>皮尔逊线性相关系数中值</w:t>
      </w:r>
      <w:r w:rsidRPr="00596567">
        <w:rPr>
          <w:b/>
          <w:sz w:val="18"/>
          <w:szCs w:val="18"/>
        </w:rPr>
        <w:t>(PLCC</w:t>
      </w:r>
      <w:r w:rsidR="00596567">
        <w:rPr>
          <w:rFonts w:hint="eastAsia"/>
          <w:b/>
          <w:sz w:val="18"/>
          <w:szCs w:val="18"/>
        </w:rPr>
        <w:t>)</w:t>
      </w:r>
      <w:r w:rsidRPr="00596567">
        <w:rPr>
          <w:rFonts w:hint="eastAsia"/>
          <w:b/>
          <w:sz w:val="18"/>
          <w:szCs w:val="18"/>
        </w:rPr>
        <w:t>。斜体表示</w:t>
      </w:r>
      <w:r w:rsidR="00596567">
        <w:rPr>
          <w:rFonts w:hint="eastAsia"/>
          <w:b/>
          <w:sz w:val="18"/>
          <w:szCs w:val="18"/>
        </w:rPr>
        <w:t>无</w:t>
      </w:r>
      <w:r w:rsidRPr="00596567">
        <w:rPr>
          <w:rFonts w:hint="eastAsia"/>
          <w:b/>
          <w:sz w:val="18"/>
          <w:szCs w:val="18"/>
        </w:rPr>
        <w:t>参考算法。</w:t>
      </w:r>
    </w:p>
    <w:p w:rsidR="00406856" w:rsidRDefault="00406856" w:rsidP="00406856">
      <w:pPr>
        <w:ind w:firstLine="420"/>
      </w:pPr>
      <w:r>
        <w:rPr>
          <w:rFonts w:hint="eastAsia"/>
        </w:rPr>
        <w:t>从表</w:t>
      </w:r>
      <w:r>
        <w:t>1</w:t>
      </w:r>
      <w:r>
        <w:t>和表</w:t>
      </w:r>
      <w:r>
        <w:t>2</w:t>
      </w:r>
      <w:r>
        <w:t>可以看出，</w:t>
      </w:r>
      <w:r w:rsidR="00CE738D">
        <w:rPr>
          <w:rFonts w:hint="eastAsia"/>
        </w:rPr>
        <w:t>B</w:t>
      </w:r>
      <w:r w:rsidR="00CE738D">
        <w:t>RISQUE</w:t>
      </w:r>
      <w:r w:rsidR="00BA2B92">
        <w:rPr>
          <w:rFonts w:hint="eastAsia"/>
        </w:rPr>
        <w:t>在与人类感知的相关性方面表现</w:t>
      </w:r>
      <w:r w:rsidR="00BA2B92">
        <w:t>的</w:t>
      </w:r>
      <w:r>
        <w:t>相当不错</w:t>
      </w:r>
      <w:r>
        <w:rPr>
          <w:rFonts w:hint="eastAsia"/>
        </w:rPr>
        <w:t>，</w:t>
      </w:r>
      <w:r w:rsidR="00BA2B92">
        <w:rPr>
          <w:rFonts w:hint="eastAsia"/>
        </w:rPr>
        <w:t>超过了</w:t>
      </w:r>
      <w:r>
        <w:rPr>
          <w:rFonts w:hint="eastAsia"/>
        </w:rPr>
        <w:t>目前全参考和无参考图像质量</w:t>
      </w:r>
      <w:r w:rsidR="00BA2B92">
        <w:rPr>
          <w:rFonts w:hint="eastAsia"/>
        </w:rPr>
        <w:t>评价指标</w:t>
      </w:r>
      <w:r>
        <w:rPr>
          <w:rFonts w:hint="eastAsia"/>
        </w:rPr>
        <w:t>。</w:t>
      </w:r>
    </w:p>
    <w:p w:rsidR="00AB60A4" w:rsidRDefault="00AB60A4" w:rsidP="00455583">
      <w:pPr>
        <w:pStyle w:val="4"/>
        <w:ind w:firstLine="560"/>
      </w:pPr>
      <w:r w:rsidRPr="00AB60A4">
        <w:rPr>
          <w:rFonts w:hint="eastAsia"/>
        </w:rPr>
        <w:t>5.2</w:t>
      </w:r>
      <w:r w:rsidRPr="00AB60A4">
        <w:t xml:space="preserve"> </w:t>
      </w:r>
      <w:r w:rsidRPr="00AB60A4">
        <w:rPr>
          <w:rFonts w:hint="eastAsia"/>
        </w:rPr>
        <w:t>分类</w:t>
      </w:r>
      <w:r w:rsidRPr="00AB60A4">
        <w:t>精度</w:t>
      </w:r>
    </w:p>
    <w:p w:rsidR="00AB60A4" w:rsidRDefault="00AB60A4" w:rsidP="00AB60A4">
      <w:pPr>
        <w:ind w:firstLine="420"/>
      </w:pPr>
      <w:r w:rsidRPr="00AB60A4">
        <w:rPr>
          <w:rFonts w:hint="eastAsia"/>
        </w:rPr>
        <w:t>虽然使用</w:t>
      </w:r>
      <w:r w:rsidR="00BA2B92">
        <w:rPr>
          <w:rFonts w:hint="eastAsia"/>
        </w:rPr>
        <w:t>了</w:t>
      </w:r>
      <w:r w:rsidR="00BA2B92">
        <w:t>一个</w:t>
      </w:r>
      <w:r w:rsidRPr="00AB60A4">
        <w:rPr>
          <w:rFonts w:hint="eastAsia"/>
        </w:rPr>
        <w:t>概率框架</w:t>
      </w:r>
      <w:r w:rsidR="00BA2B92">
        <w:rPr>
          <w:rFonts w:hint="eastAsia"/>
        </w:rPr>
        <w:t>来</w:t>
      </w:r>
      <w:r w:rsidRPr="00AB60A4">
        <w:rPr>
          <w:rFonts w:hint="eastAsia"/>
        </w:rPr>
        <w:t>进行失真识别，</w:t>
      </w:r>
      <w:r w:rsidR="00BA2B92">
        <w:rPr>
          <w:rFonts w:hint="eastAsia"/>
        </w:rPr>
        <w:t>但是</w:t>
      </w:r>
      <w:r w:rsidRPr="00AB60A4">
        <w:rPr>
          <w:rFonts w:hint="eastAsia"/>
        </w:rPr>
        <w:t>我们</w:t>
      </w:r>
      <w:r w:rsidR="00BA2B92">
        <w:rPr>
          <w:rFonts w:hint="eastAsia"/>
        </w:rPr>
        <w:t>也</w:t>
      </w:r>
      <w:r w:rsidR="00590222">
        <w:rPr>
          <w:rFonts w:hint="eastAsia"/>
        </w:rPr>
        <w:t>展示了我们的特性对于</w:t>
      </w:r>
      <w:r w:rsidR="00590222">
        <w:t>显式失真识别时</w:t>
      </w:r>
      <w:r w:rsidRPr="00AB60A4">
        <w:rPr>
          <w:rFonts w:hint="eastAsia"/>
        </w:rPr>
        <w:t>如何有用的</w:t>
      </w:r>
      <w:r w:rsidRPr="00AB60A4">
        <w:t>。</w:t>
      </w:r>
      <w:r w:rsidR="00590222">
        <w:rPr>
          <w:rFonts w:hint="eastAsia"/>
        </w:rPr>
        <w:t>在</w:t>
      </w:r>
      <w:r w:rsidR="00590222">
        <w:t>表</w:t>
      </w:r>
      <w:r w:rsidR="00590222">
        <w:rPr>
          <w:rFonts w:hint="eastAsia"/>
        </w:rPr>
        <w:t>3</w:t>
      </w:r>
      <w:r w:rsidR="00590222">
        <w:rPr>
          <w:rFonts w:hint="eastAsia"/>
        </w:rPr>
        <w:t>中</w:t>
      </w:r>
      <w:r w:rsidR="00590222">
        <w:t>，</w:t>
      </w:r>
      <w:r w:rsidRPr="00AB60A4">
        <w:t>我们报告</w:t>
      </w:r>
      <w:r w:rsidR="00590222">
        <w:rPr>
          <w:rFonts w:hint="eastAsia"/>
        </w:rPr>
        <w:t>了</w:t>
      </w:r>
      <w:r w:rsidRPr="00AB60A4">
        <w:rPr>
          <w:rFonts w:hint="eastAsia"/>
        </w:rPr>
        <w:t>分类器</w:t>
      </w:r>
      <w:r w:rsidR="00590222">
        <w:rPr>
          <w:rFonts w:hint="eastAsia"/>
        </w:rPr>
        <w:t>对</w:t>
      </w:r>
      <w:r w:rsidR="00590222">
        <w:rPr>
          <w:rFonts w:hint="eastAsia"/>
        </w:rPr>
        <w:t>LIVE</w:t>
      </w:r>
      <w:r w:rsidR="00590222">
        <w:rPr>
          <w:rFonts w:hint="eastAsia"/>
        </w:rPr>
        <w:t>数据库</w:t>
      </w:r>
      <w:r w:rsidR="00590222">
        <w:t>中</w:t>
      </w:r>
      <w:r w:rsidRPr="00AB60A4">
        <w:rPr>
          <w:rFonts w:hint="eastAsia"/>
        </w:rPr>
        <w:t>每种失真</w:t>
      </w:r>
      <w:r w:rsidR="00590222">
        <w:rPr>
          <w:rFonts w:hint="eastAsia"/>
        </w:rPr>
        <w:t>以及</w:t>
      </w:r>
      <w:r w:rsidR="00590222">
        <w:t>所有失真</w:t>
      </w:r>
      <w:r w:rsidRPr="00AB60A4">
        <w:rPr>
          <w:rFonts w:hint="eastAsia"/>
        </w:rPr>
        <w:t>的分类精度</w:t>
      </w:r>
      <w:r w:rsidR="00590222">
        <w:rPr>
          <w:rFonts w:hint="eastAsia"/>
        </w:rPr>
        <w:t>中值。</w:t>
      </w:r>
    </w:p>
    <w:p w:rsidR="00AB60A4" w:rsidRDefault="00AB60A4" w:rsidP="00AB60A4">
      <w:pPr>
        <w:ind w:firstLine="420"/>
      </w:pPr>
      <w:r>
        <w:rPr>
          <w:noProof/>
        </w:rPr>
        <w:drawing>
          <wp:inline distT="0" distB="0" distL="0" distR="0" wp14:anchorId="0D0E780A" wp14:editId="7F1FD4D9">
            <wp:extent cx="4191000" cy="6286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2E" w:rsidRPr="00590222" w:rsidRDefault="004E232E" w:rsidP="00590222">
      <w:pPr>
        <w:ind w:firstLine="361"/>
        <w:jc w:val="center"/>
        <w:rPr>
          <w:b/>
          <w:sz w:val="18"/>
          <w:szCs w:val="18"/>
        </w:rPr>
      </w:pPr>
      <w:r w:rsidRPr="00596567">
        <w:rPr>
          <w:rFonts w:hint="eastAsia"/>
          <w:b/>
          <w:sz w:val="18"/>
          <w:szCs w:val="18"/>
        </w:rPr>
        <w:t>表</w:t>
      </w:r>
      <w:r w:rsidR="00596567">
        <w:rPr>
          <w:b/>
          <w:sz w:val="18"/>
          <w:szCs w:val="18"/>
        </w:rPr>
        <w:t>3.</w:t>
      </w:r>
      <w:r w:rsidRPr="00596567">
        <w:rPr>
          <w:b/>
          <w:sz w:val="18"/>
          <w:szCs w:val="18"/>
        </w:rPr>
        <w:t>1000</w:t>
      </w:r>
      <w:r w:rsidRPr="00596567">
        <w:rPr>
          <w:b/>
          <w:sz w:val="18"/>
          <w:szCs w:val="18"/>
        </w:rPr>
        <w:t>次训练测试的分类准确率中值</w:t>
      </w:r>
    </w:p>
    <w:p w:rsidR="001D3E1B" w:rsidRPr="007A7FFC" w:rsidRDefault="001D3E1B" w:rsidP="00455583">
      <w:pPr>
        <w:pStyle w:val="3"/>
        <w:ind w:firstLine="643"/>
      </w:pPr>
      <w:r w:rsidRPr="007A7FFC">
        <w:rPr>
          <w:rFonts w:hint="eastAsia"/>
        </w:rPr>
        <w:t xml:space="preserve">6. </w:t>
      </w:r>
      <w:r w:rsidRPr="007A7FFC">
        <w:rPr>
          <w:rFonts w:hint="eastAsia"/>
        </w:rPr>
        <w:t>结论</w:t>
      </w:r>
    </w:p>
    <w:p w:rsidR="006B7265" w:rsidRDefault="00320497" w:rsidP="00590222">
      <w:pPr>
        <w:ind w:firstLine="420"/>
      </w:pPr>
      <w:r>
        <w:rPr>
          <w:rFonts w:hint="eastAsia"/>
        </w:rPr>
        <w:t>我们提出了一种</w:t>
      </w:r>
      <w:r w:rsidR="00984497">
        <w:rPr>
          <w:rFonts w:hint="eastAsia"/>
        </w:rPr>
        <w:t>基于自然场景统计的</w:t>
      </w:r>
      <w:r>
        <w:rPr>
          <w:rFonts w:hint="eastAsia"/>
        </w:rPr>
        <w:t>快速、简单的</w:t>
      </w:r>
      <w:proofErr w:type="gramStart"/>
      <w:r>
        <w:rPr>
          <w:rFonts w:hint="eastAsia"/>
        </w:rPr>
        <w:t>空间域无参考</w:t>
      </w:r>
      <w:proofErr w:type="gramEnd"/>
      <w:r>
        <w:rPr>
          <w:rFonts w:hint="eastAsia"/>
        </w:rPr>
        <w:t>图像质量模型</w:t>
      </w:r>
      <w:r w:rsidR="00984497">
        <w:rPr>
          <w:rFonts w:hint="eastAsia"/>
        </w:rPr>
        <w:t>，</w:t>
      </w:r>
      <w:r w:rsidR="00626589">
        <w:rPr>
          <w:rFonts w:hint="eastAsia"/>
        </w:rPr>
        <w:t>评估</w:t>
      </w:r>
      <w:r>
        <w:rPr>
          <w:rFonts w:hint="eastAsia"/>
        </w:rPr>
        <w:t>证明，它不仅</w:t>
      </w:r>
      <w:r w:rsidR="00626589">
        <w:rPr>
          <w:rFonts w:hint="eastAsia"/>
        </w:rPr>
        <w:t>优于</w:t>
      </w:r>
      <w:r>
        <w:rPr>
          <w:rFonts w:hint="eastAsia"/>
        </w:rPr>
        <w:t>现有的</w:t>
      </w:r>
      <w:r>
        <w:t>NR IQA</w:t>
      </w:r>
      <w:r w:rsidR="00626589">
        <w:t>方法</w:t>
      </w:r>
      <w:r>
        <w:t>，</w:t>
      </w:r>
      <w:r w:rsidR="00626589">
        <w:rPr>
          <w:rFonts w:hint="eastAsia"/>
        </w:rPr>
        <w:t>而且</w:t>
      </w:r>
      <w:r>
        <w:rPr>
          <w:rFonts w:hint="eastAsia"/>
        </w:rPr>
        <w:t>它的性能也比全参考峰值信号</w:t>
      </w:r>
      <w:r w:rsidR="00626589">
        <w:rPr>
          <w:rFonts w:hint="eastAsia"/>
        </w:rPr>
        <w:t>表现</w:t>
      </w:r>
      <w:r>
        <w:rPr>
          <w:rFonts w:hint="eastAsia"/>
        </w:rPr>
        <w:t>要好</w:t>
      </w:r>
      <w:r w:rsidR="00626589">
        <w:rPr>
          <w:rFonts w:hint="eastAsia"/>
        </w:rPr>
        <w:t>——</w:t>
      </w:r>
      <w:r>
        <w:rPr>
          <w:rFonts w:hint="eastAsia"/>
        </w:rPr>
        <w:t>噪声比</w:t>
      </w:r>
      <w:r>
        <w:t>(PSNR)</w:t>
      </w:r>
      <w:r>
        <w:t>与结构相似度指标</w:t>
      </w:r>
      <w:r>
        <w:t>(SSIM)</w:t>
      </w:r>
      <w:r>
        <w:t>。</w:t>
      </w:r>
      <w:r w:rsidR="00984497">
        <w:rPr>
          <w:rFonts w:hint="eastAsia"/>
        </w:rPr>
        <w:t>除了这里考虑到</w:t>
      </w:r>
      <w:r w:rsidR="00984497">
        <w:t>的失真</w:t>
      </w:r>
      <w:r w:rsidR="00984497">
        <w:rPr>
          <w:rFonts w:hint="eastAsia"/>
        </w:rPr>
        <w:t>外</w:t>
      </w:r>
      <w:r w:rsidR="00590222">
        <w:rPr>
          <w:rFonts w:hint="eastAsia"/>
        </w:rPr>
        <w:t>，</w:t>
      </w:r>
      <w:r w:rsidR="00626589" w:rsidRPr="00626589">
        <w:t>BRISQUE</w:t>
      </w:r>
      <w:r>
        <w:t>可以很容易地扩展</w:t>
      </w:r>
      <w:r w:rsidR="00984497">
        <w:rPr>
          <w:rFonts w:hint="eastAsia"/>
        </w:rPr>
        <w:t>，</w:t>
      </w:r>
      <w:r>
        <w:rPr>
          <w:rFonts w:hint="eastAsia"/>
        </w:rPr>
        <w:t>使其适</w:t>
      </w:r>
      <w:r w:rsidR="00984497">
        <w:rPr>
          <w:rFonts w:hint="eastAsia"/>
        </w:rPr>
        <w:t>用</w:t>
      </w:r>
      <w:r>
        <w:rPr>
          <w:rFonts w:hint="eastAsia"/>
        </w:rPr>
        <w:t>于通用目的</w:t>
      </w:r>
      <w:r w:rsidR="00984497">
        <w:rPr>
          <w:rFonts w:hint="eastAsia"/>
        </w:rPr>
        <w:t>无</w:t>
      </w:r>
      <w:r>
        <w:t>IQA</w:t>
      </w:r>
      <w:r>
        <w:t>问题。此外，</w:t>
      </w:r>
      <w:r w:rsidR="00626589">
        <w:rPr>
          <w:rFonts w:hint="eastAsia"/>
        </w:rPr>
        <w:t>B</w:t>
      </w:r>
      <w:r w:rsidR="00626589">
        <w:t>RISQUE</w:t>
      </w:r>
      <w:r w:rsidR="00626589">
        <w:rPr>
          <w:rFonts w:hint="eastAsia"/>
        </w:rPr>
        <w:t>的</w:t>
      </w:r>
      <w:r>
        <w:t>计算</w:t>
      </w:r>
      <w:r w:rsidR="00626589">
        <w:rPr>
          <w:rFonts w:hint="eastAsia"/>
        </w:rPr>
        <w:t>十分</w:t>
      </w:r>
      <w:r>
        <w:rPr>
          <w:rFonts w:hint="eastAsia"/>
        </w:rPr>
        <w:t>有效，</w:t>
      </w:r>
      <w:r w:rsidR="00626589">
        <w:rPr>
          <w:rFonts w:hint="eastAsia"/>
        </w:rPr>
        <w:t>这</w:t>
      </w:r>
      <w:r>
        <w:rPr>
          <w:rFonts w:hint="eastAsia"/>
        </w:rPr>
        <w:t>使其成为一个</w:t>
      </w:r>
      <w:r w:rsidR="00626589">
        <w:rPr>
          <w:rFonts w:hint="eastAsia"/>
        </w:rPr>
        <w:t>在实际应用中</w:t>
      </w:r>
      <w:r>
        <w:rPr>
          <w:rFonts w:hint="eastAsia"/>
        </w:rPr>
        <w:t>有吸引力的选择，</w:t>
      </w:r>
      <w:r w:rsidR="00626589">
        <w:rPr>
          <w:rFonts w:hint="eastAsia"/>
        </w:rPr>
        <w:t>例</w:t>
      </w:r>
      <w:r>
        <w:rPr>
          <w:rFonts w:hint="eastAsia"/>
        </w:rPr>
        <w:t>如图像恢复和质量</w:t>
      </w:r>
      <w:r w:rsidR="00626589">
        <w:rPr>
          <w:rFonts w:hint="eastAsia"/>
        </w:rPr>
        <w:t>网络评估</w:t>
      </w:r>
      <w:r>
        <w:rPr>
          <w:rFonts w:hint="eastAsia"/>
        </w:rPr>
        <w:t>。</w:t>
      </w:r>
    </w:p>
    <w:p w:rsidR="006B7265" w:rsidRPr="007A7FFC" w:rsidRDefault="006B7265" w:rsidP="00455583">
      <w:pPr>
        <w:pStyle w:val="3"/>
        <w:ind w:firstLine="643"/>
      </w:pPr>
      <w:r>
        <w:t>7</w:t>
      </w:r>
      <w:r w:rsidRPr="007A7FFC">
        <w:rPr>
          <w:rFonts w:hint="eastAsia"/>
        </w:rPr>
        <w:t xml:space="preserve">. </w:t>
      </w:r>
      <w:r>
        <w:rPr>
          <w:rFonts w:hint="eastAsia"/>
        </w:rPr>
        <w:t>参考文献</w:t>
      </w:r>
    </w:p>
    <w:p w:rsidR="00C97C7A" w:rsidRPr="00AD4C6F" w:rsidRDefault="00C97C7A" w:rsidP="00AD4C6F">
      <w:pPr>
        <w:ind w:firstLine="422"/>
      </w:pPr>
      <w:r w:rsidRPr="00AD4C6F">
        <w:rPr>
          <w:b/>
        </w:rPr>
        <w:t>[1]</w:t>
      </w:r>
      <w:r w:rsidRPr="00AD4C6F">
        <w:t xml:space="preserve"> A.C. </w:t>
      </w:r>
      <w:proofErr w:type="spellStart"/>
      <w:r w:rsidRPr="00AD4C6F">
        <w:t>Bovik</w:t>
      </w:r>
      <w:proofErr w:type="spellEnd"/>
      <w:r w:rsidRPr="00AD4C6F">
        <w:t>. Perceptu</w:t>
      </w:r>
      <w:r w:rsidR="00D76DE6" w:rsidRPr="00AD4C6F">
        <w:t xml:space="preserve">al image processing: Seeing the </w:t>
      </w:r>
      <w:r w:rsidRPr="00AD4C6F">
        <w:t>future. IEEE, 98(11):1799–1803, 2010.</w:t>
      </w:r>
    </w:p>
    <w:p w:rsidR="00C97C7A" w:rsidRPr="00AD4C6F" w:rsidRDefault="00C97C7A" w:rsidP="00AD4C6F">
      <w:pPr>
        <w:ind w:firstLine="422"/>
      </w:pPr>
      <w:r w:rsidRPr="00AD4C6F">
        <w:rPr>
          <w:b/>
        </w:rPr>
        <w:t xml:space="preserve">[2] </w:t>
      </w:r>
      <w:r w:rsidRPr="00AD4C6F">
        <w:t>C.C. Chang and C.J. Lin</w:t>
      </w:r>
      <w:r w:rsidR="00D76DE6" w:rsidRPr="00AD4C6F">
        <w:t xml:space="preserve">. LIBSVM: A library for support </w:t>
      </w:r>
      <w:r w:rsidRPr="00AD4C6F">
        <w:t>vector machines. 2001.</w:t>
      </w:r>
    </w:p>
    <w:p w:rsidR="00C97C7A" w:rsidRPr="00AD4C6F" w:rsidRDefault="00C97C7A" w:rsidP="00AD4C6F">
      <w:pPr>
        <w:ind w:firstLine="422"/>
      </w:pPr>
      <w:r w:rsidRPr="00AD4C6F">
        <w:rPr>
          <w:b/>
        </w:rPr>
        <w:t xml:space="preserve">[3] </w:t>
      </w:r>
      <w:r w:rsidRPr="00AD4C6F">
        <w:t>J. Chen, Y. Zhang</w:t>
      </w:r>
      <w:r w:rsidR="00D76DE6" w:rsidRPr="00AD4C6F">
        <w:t xml:space="preserve">, L. Liang, S. Ma, R. Wang, and </w:t>
      </w:r>
      <w:r w:rsidRPr="00AD4C6F">
        <w:t xml:space="preserve">W. </w:t>
      </w:r>
      <w:proofErr w:type="gramStart"/>
      <w:r w:rsidRPr="00AD4C6F">
        <w:t>Gao</w:t>
      </w:r>
      <w:proofErr w:type="gramEnd"/>
      <w:r w:rsidRPr="00AD4C6F">
        <w:t xml:space="preserve">. A no-reference </w:t>
      </w:r>
      <w:r w:rsidR="00D76DE6" w:rsidRPr="00AD4C6F">
        <w:t xml:space="preserve">blocking artifacts metric using </w:t>
      </w:r>
      <w:r w:rsidRPr="00AD4C6F">
        <w:t>selective gradient and plainness measures. Proceedings</w:t>
      </w:r>
      <w:r w:rsidR="00D76DE6" w:rsidRPr="00AD4C6F">
        <w:t xml:space="preserve"> </w:t>
      </w:r>
      <w:r w:rsidRPr="00AD4C6F">
        <w:t xml:space="preserve">of Pacific Rim Conference on </w:t>
      </w:r>
      <w:r w:rsidRPr="00AD4C6F">
        <w:lastRenderedPageBreak/>
        <w:t>Multimedia: Advances</w:t>
      </w:r>
      <w:r w:rsidR="00D76DE6" w:rsidRPr="00AD4C6F">
        <w:t xml:space="preserve"> </w:t>
      </w:r>
      <w:r w:rsidRPr="00AD4C6F">
        <w:t>in Multimedia Information Processing, pages 894–897</w:t>
      </w:r>
      <w:proofErr w:type="gramStart"/>
      <w:r w:rsidRPr="00AD4C6F">
        <w:t>,2008</w:t>
      </w:r>
      <w:proofErr w:type="gramEnd"/>
      <w:r w:rsidRPr="00AD4C6F">
        <w:t>.</w:t>
      </w:r>
    </w:p>
    <w:p w:rsidR="00C97C7A" w:rsidRPr="00AD4C6F" w:rsidRDefault="00C97C7A" w:rsidP="00AD4C6F">
      <w:pPr>
        <w:ind w:firstLine="422"/>
      </w:pPr>
      <w:r w:rsidRPr="00AD4C6F">
        <w:rPr>
          <w:b/>
        </w:rPr>
        <w:t>[4]</w:t>
      </w:r>
      <w:r w:rsidRPr="00AD4C6F">
        <w:t xml:space="preserve"> R. </w:t>
      </w:r>
      <w:proofErr w:type="spellStart"/>
      <w:r w:rsidRPr="00AD4C6F">
        <w:t>Ferzli</w:t>
      </w:r>
      <w:proofErr w:type="spellEnd"/>
      <w:r w:rsidRPr="00AD4C6F">
        <w:t xml:space="preserve"> and L.J. </w:t>
      </w:r>
      <w:proofErr w:type="spellStart"/>
      <w:r w:rsidRPr="00AD4C6F">
        <w:t>Karam</w:t>
      </w:r>
      <w:proofErr w:type="spellEnd"/>
      <w:r w:rsidRPr="00AD4C6F">
        <w:t>.</w:t>
      </w:r>
      <w:r w:rsidR="00D76DE6" w:rsidRPr="00AD4C6F">
        <w:t xml:space="preserve"> A no-reference objective image </w:t>
      </w:r>
      <w:r w:rsidRPr="00AD4C6F">
        <w:t>sharpness metric based o</w:t>
      </w:r>
      <w:r w:rsidR="00D76DE6" w:rsidRPr="00AD4C6F">
        <w:t xml:space="preserve">n the notion of just noticeable </w:t>
      </w:r>
      <w:r w:rsidRPr="00AD4C6F">
        <w:t>blur (JNB). IEEE Transactions on Image Processing</w:t>
      </w:r>
      <w:r w:rsidR="00D76DE6" w:rsidRPr="00AD4C6F">
        <w:t xml:space="preserve">, </w:t>
      </w:r>
      <w:r w:rsidRPr="00AD4C6F">
        <w:t>18(4):717–728, 2009.</w:t>
      </w:r>
    </w:p>
    <w:p w:rsidR="00C97C7A" w:rsidRPr="00AD4C6F" w:rsidRDefault="00C97C7A" w:rsidP="00AD4C6F">
      <w:pPr>
        <w:ind w:firstLine="422"/>
      </w:pPr>
      <w:r w:rsidRPr="00AD4C6F">
        <w:rPr>
          <w:b/>
        </w:rPr>
        <w:t xml:space="preserve">[5] </w:t>
      </w:r>
      <w:r w:rsidRPr="00AD4C6F">
        <w:t xml:space="preserve">S. </w:t>
      </w:r>
      <w:proofErr w:type="spellStart"/>
      <w:r w:rsidRPr="00AD4C6F">
        <w:t>Gabarda</w:t>
      </w:r>
      <w:proofErr w:type="spellEnd"/>
      <w:r w:rsidRPr="00AD4C6F">
        <w:t xml:space="preserve"> and G. </w:t>
      </w:r>
      <w:proofErr w:type="spellStart"/>
      <w:r w:rsidRPr="00AD4C6F">
        <w:t>Crist´obal</w:t>
      </w:r>
      <w:proofErr w:type="spellEnd"/>
      <w:r w:rsidRPr="00AD4C6F">
        <w:t>. Blind imag</w:t>
      </w:r>
      <w:r w:rsidR="00D76DE6" w:rsidRPr="00AD4C6F">
        <w:t xml:space="preserve">e quality assessment </w:t>
      </w:r>
      <w:r w:rsidRPr="00AD4C6F">
        <w:t>through anisotropy. Journal of Optical Society</w:t>
      </w:r>
      <w:r w:rsidR="00D76DE6" w:rsidRPr="00AD4C6F">
        <w:t xml:space="preserve"> </w:t>
      </w:r>
      <w:r w:rsidRPr="00AD4C6F">
        <w:t>of America, 24(12):42–51, 2007.</w:t>
      </w:r>
    </w:p>
    <w:p w:rsidR="00C97C7A" w:rsidRPr="00AD4C6F" w:rsidRDefault="00C97C7A" w:rsidP="00AD4C6F">
      <w:pPr>
        <w:ind w:firstLine="422"/>
      </w:pPr>
      <w:r w:rsidRPr="00AD4C6F">
        <w:rPr>
          <w:b/>
        </w:rPr>
        <w:t xml:space="preserve">[6] </w:t>
      </w:r>
      <w:r w:rsidRPr="00AD4C6F">
        <w:t xml:space="preserve">N.E. </w:t>
      </w:r>
      <w:proofErr w:type="spellStart"/>
      <w:r w:rsidRPr="00AD4C6F">
        <w:t>Lasmar</w:t>
      </w:r>
      <w:proofErr w:type="spellEnd"/>
      <w:r w:rsidRPr="00AD4C6F">
        <w:t xml:space="preserve">, Y. </w:t>
      </w:r>
      <w:proofErr w:type="spellStart"/>
      <w:r w:rsidRPr="00AD4C6F">
        <w:t>Stitou</w:t>
      </w:r>
      <w:proofErr w:type="spellEnd"/>
      <w:r w:rsidRPr="00AD4C6F">
        <w:t>,</w:t>
      </w:r>
      <w:r w:rsidR="00D76DE6" w:rsidRPr="00AD4C6F">
        <w:t xml:space="preserve"> and Y. </w:t>
      </w:r>
      <w:proofErr w:type="spellStart"/>
      <w:r w:rsidR="00D76DE6" w:rsidRPr="00AD4C6F">
        <w:t>Berthoumieu</w:t>
      </w:r>
      <w:proofErr w:type="spellEnd"/>
      <w:r w:rsidR="00D76DE6" w:rsidRPr="00AD4C6F">
        <w:t xml:space="preserve">. Multiscale </w:t>
      </w:r>
      <w:r w:rsidRPr="00AD4C6F">
        <w:t>skewed heavy tailed model for texture analysis. In International</w:t>
      </w:r>
      <w:r w:rsidR="00D76DE6" w:rsidRPr="00AD4C6F">
        <w:t xml:space="preserve"> </w:t>
      </w:r>
      <w:r w:rsidRPr="00AD4C6F">
        <w:t>Conference on Image Processing, pages 2281–2284. IEEE, 2009.</w:t>
      </w:r>
    </w:p>
    <w:p w:rsidR="00C97C7A" w:rsidRPr="00AD4C6F" w:rsidRDefault="00C97C7A" w:rsidP="00AD4C6F">
      <w:pPr>
        <w:ind w:firstLine="422"/>
      </w:pPr>
      <w:r w:rsidRPr="00AD4C6F">
        <w:rPr>
          <w:b/>
        </w:rPr>
        <w:t>[7]</w:t>
      </w:r>
      <w:r w:rsidRPr="00AD4C6F">
        <w:t xml:space="preserve"> A.K. </w:t>
      </w:r>
      <w:proofErr w:type="spellStart"/>
      <w:r w:rsidRPr="00AD4C6F">
        <w:t>Moorthy</w:t>
      </w:r>
      <w:proofErr w:type="spellEnd"/>
      <w:r w:rsidRPr="00AD4C6F">
        <w:t xml:space="preserve"> and A.C. </w:t>
      </w:r>
      <w:proofErr w:type="spellStart"/>
      <w:r w:rsidRPr="00AD4C6F">
        <w:t>Bov</w:t>
      </w:r>
      <w:r w:rsidR="00D76DE6" w:rsidRPr="00AD4C6F">
        <w:t>ik</w:t>
      </w:r>
      <w:proofErr w:type="spellEnd"/>
      <w:r w:rsidR="00D76DE6" w:rsidRPr="00AD4C6F">
        <w:t xml:space="preserve">. Statistics of natural image </w:t>
      </w:r>
      <w:r w:rsidRPr="00AD4C6F">
        <w:t>distortions. In International Conference on Acoustics</w:t>
      </w:r>
      <w:r w:rsidR="00D76DE6" w:rsidRPr="00AD4C6F">
        <w:t xml:space="preserve"> </w:t>
      </w:r>
      <w:r w:rsidRPr="00AD4C6F">
        <w:t>Speech and Signal Processing, pages 962–965.</w:t>
      </w:r>
    </w:p>
    <w:p w:rsidR="00C97C7A" w:rsidRPr="00AD4C6F" w:rsidRDefault="00C97C7A" w:rsidP="00AD4C6F">
      <w:pPr>
        <w:ind w:firstLine="422"/>
      </w:pPr>
      <w:r w:rsidRPr="00AD4C6F">
        <w:rPr>
          <w:b/>
        </w:rPr>
        <w:t>[8]</w:t>
      </w:r>
      <w:r w:rsidRPr="00AD4C6F">
        <w:t xml:space="preserve"> A.K. </w:t>
      </w:r>
      <w:proofErr w:type="spellStart"/>
      <w:r w:rsidRPr="00AD4C6F">
        <w:t>Moorthy</w:t>
      </w:r>
      <w:proofErr w:type="spellEnd"/>
      <w:r w:rsidRPr="00AD4C6F">
        <w:t xml:space="preserve"> and A.</w:t>
      </w:r>
      <w:r w:rsidR="00D76DE6" w:rsidRPr="00AD4C6F">
        <w:t xml:space="preserve">C. </w:t>
      </w:r>
      <w:proofErr w:type="spellStart"/>
      <w:r w:rsidR="00D76DE6" w:rsidRPr="00AD4C6F">
        <w:t>Bovik</w:t>
      </w:r>
      <w:proofErr w:type="spellEnd"/>
      <w:r w:rsidR="00D76DE6" w:rsidRPr="00AD4C6F">
        <w:t xml:space="preserve">. A two-stage framework </w:t>
      </w:r>
      <w:r w:rsidRPr="00AD4C6F">
        <w:t>for blind image quality assessment. In International</w:t>
      </w:r>
      <w:r w:rsidR="00D76DE6" w:rsidRPr="00AD4C6F">
        <w:t xml:space="preserve"> </w:t>
      </w:r>
      <w:r w:rsidRPr="00AD4C6F">
        <w:t>Conference on Image Processing, pages 2481–2484, 2010.</w:t>
      </w:r>
    </w:p>
    <w:p w:rsidR="00C97C7A" w:rsidRPr="00AD4C6F" w:rsidRDefault="00C97C7A" w:rsidP="00AD4C6F">
      <w:pPr>
        <w:ind w:firstLine="422"/>
      </w:pPr>
      <w:r w:rsidRPr="00AD4C6F">
        <w:rPr>
          <w:b/>
        </w:rPr>
        <w:t xml:space="preserve">[9] </w:t>
      </w:r>
      <w:r w:rsidRPr="00AD4C6F">
        <w:t xml:space="preserve">A.K. </w:t>
      </w:r>
      <w:proofErr w:type="spellStart"/>
      <w:r w:rsidRPr="00AD4C6F">
        <w:t>Moorthy</w:t>
      </w:r>
      <w:proofErr w:type="spellEnd"/>
      <w:r w:rsidRPr="00AD4C6F">
        <w:t xml:space="preserve"> and </w:t>
      </w:r>
      <w:r w:rsidR="00D76DE6" w:rsidRPr="00AD4C6F">
        <w:t xml:space="preserve">A.C. </w:t>
      </w:r>
      <w:proofErr w:type="spellStart"/>
      <w:r w:rsidR="00D76DE6" w:rsidRPr="00AD4C6F">
        <w:t>Bovik</w:t>
      </w:r>
      <w:proofErr w:type="spellEnd"/>
      <w:r w:rsidR="00D76DE6" w:rsidRPr="00AD4C6F">
        <w:t xml:space="preserve">. Blind image quality </w:t>
      </w:r>
      <w:r w:rsidRPr="00AD4C6F">
        <w:t>assessment: From natural</w:t>
      </w:r>
      <w:r w:rsidR="00D76DE6" w:rsidRPr="00AD4C6F">
        <w:t xml:space="preserve"> scene statistics to perceptual </w:t>
      </w:r>
      <w:r w:rsidRPr="00AD4C6F">
        <w:t>quality. IEEE Transactions on Image Processing, 2011.</w:t>
      </w:r>
    </w:p>
    <w:p w:rsidR="00C97C7A" w:rsidRPr="00AD4C6F" w:rsidRDefault="00C97C7A" w:rsidP="00AD4C6F">
      <w:pPr>
        <w:ind w:firstLine="422"/>
      </w:pPr>
      <w:r w:rsidRPr="00AD4C6F">
        <w:rPr>
          <w:b/>
        </w:rPr>
        <w:t>[10]</w:t>
      </w:r>
      <w:r w:rsidRPr="00AD4C6F">
        <w:t xml:space="preserve"> N.D. </w:t>
      </w:r>
      <w:proofErr w:type="spellStart"/>
      <w:r w:rsidRPr="00AD4C6F">
        <w:t>Narvekar</w:t>
      </w:r>
      <w:proofErr w:type="spellEnd"/>
      <w:r w:rsidRPr="00AD4C6F">
        <w:t xml:space="preserve"> and L.J. </w:t>
      </w:r>
      <w:proofErr w:type="spellStart"/>
      <w:r w:rsidRPr="00AD4C6F">
        <w:t>K</w:t>
      </w:r>
      <w:r w:rsidR="00D76DE6" w:rsidRPr="00AD4C6F">
        <w:t>aram</w:t>
      </w:r>
      <w:proofErr w:type="spellEnd"/>
      <w:r w:rsidR="00D76DE6" w:rsidRPr="00AD4C6F">
        <w:t xml:space="preserve">. A no-reference perceptual </w:t>
      </w:r>
      <w:r w:rsidRPr="00AD4C6F">
        <w:t>image sharpness metric ba</w:t>
      </w:r>
      <w:r w:rsidR="00D76DE6" w:rsidRPr="00AD4C6F">
        <w:t xml:space="preserve">sed on a cumulative probability </w:t>
      </w:r>
      <w:r w:rsidRPr="00AD4C6F">
        <w:t>of blur detection. In International Workshop on</w:t>
      </w:r>
      <w:r w:rsidR="00D76DE6" w:rsidRPr="00AD4C6F">
        <w:t xml:space="preserve"> </w:t>
      </w:r>
      <w:r w:rsidRPr="00AD4C6F">
        <w:t>Quality of Multimedia Experience, pages 87–91, 2009.</w:t>
      </w:r>
    </w:p>
    <w:p w:rsidR="00C97C7A" w:rsidRPr="00AD4C6F" w:rsidRDefault="00C97C7A" w:rsidP="00AD4C6F">
      <w:pPr>
        <w:ind w:firstLine="422"/>
      </w:pPr>
      <w:r w:rsidRPr="00AD4C6F">
        <w:rPr>
          <w:b/>
        </w:rPr>
        <w:t>[11]</w:t>
      </w:r>
      <w:r w:rsidRPr="00AD4C6F">
        <w:t xml:space="preserve"> D.L. </w:t>
      </w:r>
      <w:proofErr w:type="spellStart"/>
      <w:r w:rsidRPr="00AD4C6F">
        <w:t>Ruderman</w:t>
      </w:r>
      <w:proofErr w:type="spellEnd"/>
      <w:r w:rsidRPr="00AD4C6F">
        <w:t xml:space="preserve">. The statistics of natural images. </w:t>
      </w:r>
      <w:r w:rsidR="00D76DE6" w:rsidRPr="00AD4C6F">
        <w:t xml:space="preserve">Network </w:t>
      </w:r>
      <w:r w:rsidRPr="00AD4C6F">
        <w:t>computation in neural systems, 5(4):517–548</w:t>
      </w:r>
      <w:proofErr w:type="gramStart"/>
      <w:r w:rsidRPr="00AD4C6F">
        <w:t>,1994</w:t>
      </w:r>
      <w:proofErr w:type="gramEnd"/>
      <w:r w:rsidRPr="00AD4C6F">
        <w:t>.</w:t>
      </w:r>
    </w:p>
    <w:p w:rsidR="00C97C7A" w:rsidRPr="00AD4C6F" w:rsidRDefault="00C97C7A" w:rsidP="00AD4C6F">
      <w:pPr>
        <w:ind w:firstLine="422"/>
      </w:pPr>
      <w:r w:rsidRPr="00AD4C6F">
        <w:rPr>
          <w:b/>
        </w:rPr>
        <w:t>[12]</w:t>
      </w:r>
      <w:r w:rsidRPr="00AD4C6F">
        <w:t xml:space="preserve"> M. </w:t>
      </w:r>
      <w:proofErr w:type="spellStart"/>
      <w:r w:rsidRPr="00AD4C6F">
        <w:t>Saad</w:t>
      </w:r>
      <w:proofErr w:type="spellEnd"/>
      <w:r w:rsidRPr="00AD4C6F">
        <w:t xml:space="preserve">, A.C. </w:t>
      </w:r>
      <w:proofErr w:type="spellStart"/>
      <w:r w:rsidRPr="00AD4C6F">
        <w:t>Bovi</w:t>
      </w:r>
      <w:r w:rsidR="00D76DE6" w:rsidRPr="00AD4C6F">
        <w:t>k</w:t>
      </w:r>
      <w:proofErr w:type="spellEnd"/>
      <w:r w:rsidR="00D76DE6" w:rsidRPr="00AD4C6F">
        <w:t xml:space="preserve">, and C. Charrier. Model-Based </w:t>
      </w:r>
      <w:r w:rsidRPr="00AD4C6F">
        <w:t>Blind Image Quali</w:t>
      </w:r>
      <w:r w:rsidR="00D76DE6" w:rsidRPr="00AD4C6F">
        <w:t xml:space="preserve">ty Assessment Using Natural DCT </w:t>
      </w:r>
      <w:proofErr w:type="gramStart"/>
      <w:r w:rsidRPr="00AD4C6F">
        <w:t>Statistics .</w:t>
      </w:r>
      <w:proofErr w:type="gramEnd"/>
      <w:r w:rsidRPr="00AD4C6F">
        <w:t xml:space="preserve"> IEEE Transactions on Image Processing</w:t>
      </w:r>
      <w:proofErr w:type="gramStart"/>
      <w:r w:rsidR="00D76DE6" w:rsidRPr="00AD4C6F">
        <w:t>,</w:t>
      </w:r>
      <w:r w:rsidRPr="00AD4C6F">
        <w:t>2011</w:t>
      </w:r>
      <w:proofErr w:type="gramEnd"/>
      <w:r w:rsidRPr="00AD4C6F">
        <w:t>.</w:t>
      </w:r>
    </w:p>
    <w:p w:rsidR="00C97C7A" w:rsidRPr="00AD4C6F" w:rsidRDefault="00C97C7A" w:rsidP="00AD4C6F">
      <w:pPr>
        <w:ind w:firstLine="422"/>
      </w:pPr>
      <w:r w:rsidRPr="00AD4C6F">
        <w:rPr>
          <w:b/>
        </w:rPr>
        <w:t xml:space="preserve">[13] </w:t>
      </w:r>
      <w:r w:rsidRPr="00AD4C6F">
        <w:t xml:space="preserve">N.G. </w:t>
      </w:r>
      <w:proofErr w:type="spellStart"/>
      <w:r w:rsidRPr="00AD4C6F">
        <w:t>Sadaka</w:t>
      </w:r>
      <w:proofErr w:type="spellEnd"/>
      <w:r w:rsidRPr="00AD4C6F">
        <w:t xml:space="preserve">, L.J. </w:t>
      </w:r>
      <w:proofErr w:type="spellStart"/>
      <w:r w:rsidRPr="00AD4C6F">
        <w:t>Karam</w:t>
      </w:r>
      <w:proofErr w:type="spellEnd"/>
      <w:r w:rsidRPr="00AD4C6F">
        <w:t xml:space="preserve">, </w:t>
      </w:r>
      <w:r w:rsidR="00D76DE6" w:rsidRPr="00AD4C6F">
        <w:t xml:space="preserve">R. </w:t>
      </w:r>
      <w:proofErr w:type="spellStart"/>
      <w:r w:rsidR="00D76DE6" w:rsidRPr="00AD4C6F">
        <w:t>Ferzli</w:t>
      </w:r>
      <w:proofErr w:type="spellEnd"/>
      <w:r w:rsidR="00D76DE6" w:rsidRPr="00AD4C6F">
        <w:t xml:space="preserve">, and G.P. </w:t>
      </w:r>
      <w:proofErr w:type="spellStart"/>
      <w:r w:rsidR="00D76DE6" w:rsidRPr="00AD4C6F">
        <w:t>Abousleman</w:t>
      </w:r>
      <w:proofErr w:type="spellEnd"/>
      <w:r w:rsidR="00D76DE6" w:rsidRPr="00AD4C6F">
        <w:t xml:space="preserve">. </w:t>
      </w:r>
      <w:r w:rsidRPr="00AD4C6F">
        <w:t>A no-reference pe</w:t>
      </w:r>
      <w:r w:rsidR="00D76DE6" w:rsidRPr="00AD4C6F">
        <w:t xml:space="preserve">rceptual image sharpness metric </w:t>
      </w:r>
      <w:r w:rsidRPr="00AD4C6F">
        <w:t xml:space="preserve">based on saliency-weighted </w:t>
      </w:r>
      <w:proofErr w:type="spellStart"/>
      <w:r w:rsidRPr="00AD4C6F">
        <w:t>foveal</w:t>
      </w:r>
      <w:proofErr w:type="spellEnd"/>
      <w:r w:rsidRPr="00AD4C6F">
        <w:t xml:space="preserve"> pooling. In International</w:t>
      </w:r>
      <w:r w:rsidR="00D76DE6" w:rsidRPr="00AD4C6F">
        <w:t xml:space="preserve"> </w:t>
      </w:r>
      <w:r w:rsidRPr="00AD4C6F">
        <w:t>Conference on Image Processing, pages 369–</w:t>
      </w:r>
      <w:r w:rsidR="00D76DE6" w:rsidRPr="00AD4C6F">
        <w:t>372</w:t>
      </w:r>
      <w:proofErr w:type="gramStart"/>
      <w:r w:rsidR="00D76DE6" w:rsidRPr="00AD4C6F">
        <w:t>,</w:t>
      </w:r>
      <w:r w:rsidRPr="00AD4C6F">
        <w:t>2008</w:t>
      </w:r>
      <w:proofErr w:type="gramEnd"/>
      <w:r w:rsidRPr="00AD4C6F">
        <w:t>.</w:t>
      </w:r>
    </w:p>
    <w:p w:rsidR="00C97C7A" w:rsidRPr="00AD4C6F" w:rsidRDefault="00C97C7A" w:rsidP="00AD4C6F">
      <w:pPr>
        <w:ind w:firstLine="422"/>
      </w:pPr>
      <w:r w:rsidRPr="00AD4C6F">
        <w:rPr>
          <w:b/>
        </w:rPr>
        <w:t>[14]</w:t>
      </w:r>
      <w:r w:rsidRPr="00AD4C6F">
        <w:t xml:space="preserve"> K. </w:t>
      </w:r>
      <w:proofErr w:type="spellStart"/>
      <w:r w:rsidRPr="00AD4C6F">
        <w:t>Sharifi</w:t>
      </w:r>
      <w:proofErr w:type="spellEnd"/>
      <w:r w:rsidRPr="00AD4C6F">
        <w:t xml:space="preserve"> and A. Leon-Garcia</w:t>
      </w:r>
      <w:r w:rsidR="00D76DE6" w:rsidRPr="00AD4C6F">
        <w:t xml:space="preserve">. Estimation of shape parameter </w:t>
      </w:r>
      <w:r w:rsidRPr="00AD4C6F">
        <w:t>for generalized Ga</w:t>
      </w:r>
      <w:r w:rsidR="00D76DE6" w:rsidRPr="00AD4C6F">
        <w:t xml:space="preserve">ussian distributions in </w:t>
      </w:r>
      <w:proofErr w:type="spellStart"/>
      <w:r w:rsidR="00D76DE6" w:rsidRPr="00AD4C6F">
        <w:t>subband</w:t>
      </w:r>
      <w:proofErr w:type="spellEnd"/>
      <w:r w:rsidR="00D76DE6" w:rsidRPr="00AD4C6F">
        <w:t xml:space="preserve"> </w:t>
      </w:r>
      <w:r w:rsidRPr="00AD4C6F">
        <w:t>decompositions of video. IEEE Transactions on</w:t>
      </w:r>
      <w:r w:rsidR="00D76DE6" w:rsidRPr="00AD4C6F">
        <w:t xml:space="preserve"> </w:t>
      </w:r>
      <w:r w:rsidRPr="00AD4C6F">
        <w:t>Circuits and Systems for Video Technology, 5(1):52–</w:t>
      </w:r>
      <w:r w:rsidR="00D76DE6" w:rsidRPr="00AD4C6F">
        <w:t xml:space="preserve">56, </w:t>
      </w:r>
      <w:r w:rsidRPr="00AD4C6F">
        <w:t>1995.</w:t>
      </w:r>
    </w:p>
    <w:p w:rsidR="00C97C7A" w:rsidRPr="00AD4C6F" w:rsidRDefault="00C97C7A" w:rsidP="00AD4C6F">
      <w:pPr>
        <w:ind w:firstLine="422"/>
      </w:pPr>
      <w:r w:rsidRPr="00AD4C6F">
        <w:rPr>
          <w:b/>
        </w:rPr>
        <w:t>[15]</w:t>
      </w:r>
      <w:r w:rsidRPr="00AD4C6F">
        <w:t xml:space="preserve"> H.R. Sheikh, M.F. Sabir, and A.C. </w:t>
      </w:r>
      <w:proofErr w:type="spellStart"/>
      <w:r w:rsidRPr="00AD4C6F">
        <w:t>Bovik</w:t>
      </w:r>
      <w:proofErr w:type="spellEnd"/>
      <w:r w:rsidRPr="00AD4C6F">
        <w:t xml:space="preserve">. </w:t>
      </w:r>
      <w:r w:rsidR="00D76DE6" w:rsidRPr="00AD4C6F">
        <w:t xml:space="preserve">A statistical </w:t>
      </w:r>
      <w:r w:rsidRPr="00AD4C6F">
        <w:t>evaluation of recent full ref</w:t>
      </w:r>
      <w:r w:rsidR="00D76DE6" w:rsidRPr="00AD4C6F">
        <w:t xml:space="preserve">erence image quality assessment </w:t>
      </w:r>
      <w:r w:rsidRPr="00AD4C6F">
        <w:t>algorithms. IEEE Transactions on Image Processing</w:t>
      </w:r>
      <w:r w:rsidR="00D76DE6" w:rsidRPr="00AD4C6F">
        <w:t xml:space="preserve">, </w:t>
      </w:r>
      <w:r w:rsidRPr="00AD4C6F">
        <w:t>15(11):3440–3451, 2006.</w:t>
      </w:r>
    </w:p>
    <w:p w:rsidR="00C97C7A" w:rsidRPr="00AD4C6F" w:rsidRDefault="00C97C7A" w:rsidP="00AD4C6F">
      <w:pPr>
        <w:ind w:firstLine="422"/>
      </w:pPr>
      <w:r w:rsidRPr="00AD4C6F">
        <w:rPr>
          <w:b/>
        </w:rPr>
        <w:t>[16]</w:t>
      </w:r>
      <w:r w:rsidRPr="00AD4C6F">
        <w:t xml:space="preserve"> E P </w:t>
      </w:r>
      <w:proofErr w:type="spellStart"/>
      <w:r w:rsidRPr="00AD4C6F">
        <w:t>Simoncelli</w:t>
      </w:r>
      <w:proofErr w:type="spellEnd"/>
      <w:r w:rsidRPr="00AD4C6F">
        <w:t>. Stati</w:t>
      </w:r>
      <w:r w:rsidR="00D76DE6" w:rsidRPr="00AD4C6F">
        <w:t xml:space="preserve">stical modeling of photographic </w:t>
      </w:r>
      <w:r w:rsidRPr="00AD4C6F">
        <w:t xml:space="preserve">images. In Alan </w:t>
      </w:r>
      <w:proofErr w:type="spellStart"/>
      <w:r w:rsidRPr="00AD4C6F">
        <w:t>Bovik</w:t>
      </w:r>
      <w:proofErr w:type="spellEnd"/>
      <w:r w:rsidRPr="00AD4C6F">
        <w:t>, editor, Handbook of Image</w:t>
      </w:r>
      <w:r w:rsidR="00D76DE6" w:rsidRPr="00AD4C6F">
        <w:t xml:space="preserve"> </w:t>
      </w:r>
      <w:r w:rsidRPr="00AD4C6F">
        <w:t>and Video Processing, chapter 4.7, pages 431–</w:t>
      </w:r>
      <w:r w:rsidR="00D76DE6" w:rsidRPr="00AD4C6F">
        <w:t xml:space="preserve">441. Academic </w:t>
      </w:r>
      <w:r w:rsidRPr="00AD4C6F">
        <w:t>Press, May 2005. 2nd edition.</w:t>
      </w:r>
    </w:p>
    <w:p w:rsidR="00C97C7A" w:rsidRPr="00AD4C6F" w:rsidRDefault="00C97C7A" w:rsidP="00AD4C6F">
      <w:pPr>
        <w:ind w:firstLine="422"/>
      </w:pPr>
      <w:r w:rsidRPr="00AD4C6F">
        <w:rPr>
          <w:b/>
        </w:rPr>
        <w:t>[17]</w:t>
      </w:r>
      <w:r w:rsidRPr="00AD4C6F">
        <w:t xml:space="preserve"> A. Srivastava, A.B. Lee,</w:t>
      </w:r>
      <w:r w:rsidR="00D76DE6" w:rsidRPr="00AD4C6F">
        <w:t xml:space="preserve"> E.P. </w:t>
      </w:r>
      <w:proofErr w:type="spellStart"/>
      <w:r w:rsidR="00D76DE6" w:rsidRPr="00AD4C6F">
        <w:t>Simoncelli</w:t>
      </w:r>
      <w:proofErr w:type="spellEnd"/>
      <w:r w:rsidR="00D76DE6" w:rsidRPr="00AD4C6F">
        <w:t xml:space="preserve">, and S.C. Zhu. </w:t>
      </w:r>
      <w:r w:rsidRPr="00AD4C6F">
        <w:t>On advances in statisti</w:t>
      </w:r>
      <w:r w:rsidR="00D76DE6" w:rsidRPr="00AD4C6F">
        <w:t xml:space="preserve">cal modeling of natural images. </w:t>
      </w:r>
      <w:r w:rsidRPr="00AD4C6F">
        <w:t>Journal of mathematical imaging and vision, 18(1):17–33, 2003.</w:t>
      </w:r>
    </w:p>
    <w:p w:rsidR="00C97C7A" w:rsidRPr="00AD4C6F" w:rsidRDefault="00C97C7A" w:rsidP="00AD4C6F">
      <w:pPr>
        <w:ind w:firstLine="422"/>
      </w:pPr>
      <w:r w:rsidRPr="00AD4C6F">
        <w:rPr>
          <w:b/>
        </w:rPr>
        <w:t xml:space="preserve">[18] </w:t>
      </w:r>
      <w:r w:rsidRPr="00AD4C6F">
        <w:t xml:space="preserve">S. </w:t>
      </w:r>
      <w:proofErr w:type="spellStart"/>
      <w:r w:rsidRPr="00AD4C6F">
        <w:t>Suthaharan</w:t>
      </w:r>
      <w:proofErr w:type="spellEnd"/>
      <w:r w:rsidRPr="00AD4C6F">
        <w:t>. No-referenc</w:t>
      </w:r>
      <w:r w:rsidR="00D76DE6" w:rsidRPr="00AD4C6F">
        <w:t xml:space="preserve">e visually significant blocking </w:t>
      </w:r>
      <w:r w:rsidRPr="00AD4C6F">
        <w:t>artifact metric for natural scene images. Journal of</w:t>
      </w:r>
      <w:r w:rsidR="00D76DE6" w:rsidRPr="00AD4C6F">
        <w:t xml:space="preserve"> </w:t>
      </w:r>
      <w:r w:rsidRPr="00AD4C6F">
        <w:t>Signal Processing, 89(8):1647 – 1652, 2009.</w:t>
      </w:r>
    </w:p>
    <w:p w:rsidR="000C4174" w:rsidRPr="00AD4C6F" w:rsidRDefault="00C97C7A" w:rsidP="00AD4C6F">
      <w:pPr>
        <w:ind w:firstLine="422"/>
      </w:pPr>
      <w:r w:rsidRPr="00AD4C6F">
        <w:rPr>
          <w:b/>
        </w:rPr>
        <w:t>[19]</w:t>
      </w:r>
      <w:r w:rsidRPr="00AD4C6F">
        <w:t xml:space="preserve"> S. </w:t>
      </w:r>
      <w:proofErr w:type="spellStart"/>
      <w:r w:rsidRPr="00AD4C6F">
        <w:t>Varadara</w:t>
      </w:r>
      <w:r w:rsidR="00D76DE6" w:rsidRPr="00AD4C6F">
        <w:t>jan</w:t>
      </w:r>
      <w:proofErr w:type="spellEnd"/>
      <w:r w:rsidR="00D76DE6" w:rsidRPr="00AD4C6F">
        <w:t xml:space="preserve"> and L.J. </w:t>
      </w:r>
      <w:proofErr w:type="spellStart"/>
      <w:r w:rsidR="00D76DE6" w:rsidRPr="00AD4C6F">
        <w:t>Karam</w:t>
      </w:r>
      <w:proofErr w:type="spellEnd"/>
      <w:r w:rsidR="00D76DE6" w:rsidRPr="00AD4C6F">
        <w:t xml:space="preserve">. An improved </w:t>
      </w:r>
      <w:r w:rsidRPr="00AD4C6F">
        <w:t xml:space="preserve">perception-based no-reference objective </w:t>
      </w:r>
      <w:r w:rsidRPr="00AD4C6F">
        <w:lastRenderedPageBreak/>
        <w:t>image sharp</w:t>
      </w:r>
      <w:r w:rsidR="000C4174" w:rsidRPr="00AD4C6F">
        <w:t xml:space="preserve"> sharpness metric using iterative edge refinement. In International Conference on Image Processing, pages 401–404</w:t>
      </w:r>
      <w:proofErr w:type="gramStart"/>
      <w:r w:rsidR="000C4174" w:rsidRPr="00AD4C6F">
        <w:t>,2008</w:t>
      </w:r>
      <w:proofErr w:type="gramEnd"/>
      <w:r w:rsidR="000C4174" w:rsidRPr="00AD4C6F">
        <w:t>.</w:t>
      </w:r>
    </w:p>
    <w:p w:rsidR="000C4174" w:rsidRPr="00AD4C6F" w:rsidRDefault="000C4174" w:rsidP="00AD4C6F">
      <w:pPr>
        <w:ind w:firstLine="422"/>
      </w:pPr>
      <w:r w:rsidRPr="00AD4C6F">
        <w:rPr>
          <w:b/>
        </w:rPr>
        <w:t xml:space="preserve">[20] </w:t>
      </w:r>
      <w:r w:rsidRPr="00AD4C6F">
        <w:t xml:space="preserve">Z. Wang, A.C. </w:t>
      </w:r>
      <w:proofErr w:type="spellStart"/>
      <w:r w:rsidRPr="00AD4C6F">
        <w:t>Bovik</w:t>
      </w:r>
      <w:proofErr w:type="spellEnd"/>
      <w:r w:rsidRPr="00AD4C6F">
        <w:t xml:space="preserve">, H. R. Sheikh, and E. P. </w:t>
      </w:r>
      <w:proofErr w:type="spellStart"/>
      <w:r w:rsidRPr="00AD4C6F">
        <w:t>Simoncelli</w:t>
      </w:r>
      <w:proofErr w:type="spellEnd"/>
      <w:r w:rsidRPr="00AD4C6F">
        <w:t>. Image quality assessment: From error visibility to structural similarity. IEEE Transactions on Image Processing, 13(4):600–612, 2004.</w:t>
      </w:r>
    </w:p>
    <w:p w:rsidR="006B7265" w:rsidRPr="00AD4C6F" w:rsidRDefault="000C4174" w:rsidP="00AD4C6F">
      <w:pPr>
        <w:ind w:firstLine="422"/>
      </w:pPr>
      <w:r w:rsidRPr="00AD4C6F">
        <w:rPr>
          <w:b/>
        </w:rPr>
        <w:t xml:space="preserve">[21] </w:t>
      </w:r>
      <w:r w:rsidRPr="00AD4C6F">
        <w:t xml:space="preserve">Z. Wang, E. P. </w:t>
      </w:r>
      <w:proofErr w:type="spellStart"/>
      <w:r w:rsidRPr="00AD4C6F">
        <w:t>Simoncelli</w:t>
      </w:r>
      <w:proofErr w:type="spellEnd"/>
      <w:r w:rsidRPr="00AD4C6F">
        <w:t xml:space="preserve">, and A.C. </w:t>
      </w:r>
      <w:proofErr w:type="spellStart"/>
      <w:r w:rsidRPr="00AD4C6F">
        <w:t>Bovik</w:t>
      </w:r>
      <w:proofErr w:type="spellEnd"/>
      <w:r w:rsidRPr="00AD4C6F">
        <w:t>. Multiscale structural similarity for image quality assessment. In Asilomar Conference on Signals, Systems and Computers, volume 2, pages 1398–1402, 2003.</w:t>
      </w:r>
    </w:p>
    <w:p w:rsidR="004F6398" w:rsidRPr="00AD4C6F" w:rsidRDefault="004F6398" w:rsidP="00AD4C6F">
      <w:pPr>
        <w:ind w:firstLine="422"/>
        <w:rPr>
          <w:kern w:val="0"/>
        </w:rPr>
      </w:pPr>
      <w:r w:rsidRPr="00AD4C6F">
        <w:rPr>
          <w:rFonts w:hint="eastAsia"/>
          <w:b/>
          <w:kern w:val="0"/>
        </w:rPr>
        <w:t>[22]</w:t>
      </w:r>
      <w:r w:rsidRPr="00AD4C6F">
        <w:rPr>
          <w:kern w:val="0"/>
        </w:rPr>
        <w:t xml:space="preserve"> </w:t>
      </w:r>
      <w:r w:rsidRPr="00AD4C6F">
        <w:rPr>
          <w:rFonts w:hint="eastAsia"/>
          <w:shd w:val="clear" w:color="auto" w:fill="FFFFFF"/>
        </w:rPr>
        <w:t>刘书琴</w:t>
      </w:r>
      <w:r w:rsidRPr="00AD4C6F">
        <w:rPr>
          <w:rFonts w:hint="eastAsia"/>
          <w:shd w:val="clear" w:color="auto" w:fill="FFFFFF"/>
        </w:rPr>
        <w:t>.</w:t>
      </w:r>
      <w:r w:rsidRPr="00AD4C6F">
        <w:rPr>
          <w:rFonts w:hint="eastAsia"/>
          <w:shd w:val="clear" w:color="auto" w:fill="FFFFFF"/>
        </w:rPr>
        <w:t>图像质量评价算法研究及应用</w:t>
      </w:r>
      <w:r w:rsidRPr="00AD4C6F">
        <w:rPr>
          <w:shd w:val="clear" w:color="auto" w:fill="FFFFFF"/>
        </w:rPr>
        <w:t>[D]</w:t>
      </w:r>
      <w:r w:rsidRPr="00AD4C6F">
        <w:rPr>
          <w:rFonts w:hint="eastAsia"/>
          <w:shd w:val="clear" w:color="auto" w:fill="FFFFFF"/>
        </w:rPr>
        <w:t>.</w:t>
      </w:r>
      <w:r w:rsidRPr="00AD4C6F">
        <w:rPr>
          <w:rFonts w:hint="eastAsia"/>
          <w:shd w:val="clear" w:color="auto" w:fill="FFFFFF"/>
        </w:rPr>
        <w:t>北京工业大学</w:t>
      </w:r>
      <w:r w:rsidRPr="00AD4C6F">
        <w:rPr>
          <w:rFonts w:hint="eastAsia"/>
          <w:shd w:val="clear" w:color="auto" w:fill="FFFFFF"/>
        </w:rPr>
        <w:t>,</w:t>
      </w:r>
      <w:r w:rsidRPr="00AD4C6F">
        <w:rPr>
          <w:shd w:val="clear" w:color="auto" w:fill="FFFFFF"/>
        </w:rPr>
        <w:t>2012</w:t>
      </w:r>
      <w:r w:rsidRPr="00AD4C6F">
        <w:rPr>
          <w:rFonts w:eastAsia="微软雅黑"/>
          <w:shd w:val="clear" w:color="auto" w:fill="FFFFFF"/>
        </w:rPr>
        <w:t>.</w:t>
      </w:r>
    </w:p>
    <w:p w:rsidR="004F6398" w:rsidRPr="00AD4C6F" w:rsidRDefault="004F6398" w:rsidP="00AD4C6F">
      <w:pPr>
        <w:ind w:firstLine="422"/>
        <w:rPr>
          <w:rFonts w:ascii="Verdana" w:hAnsi="Verdana"/>
          <w:shd w:val="clear" w:color="auto" w:fill="FFFFFF"/>
        </w:rPr>
      </w:pPr>
      <w:r w:rsidRPr="00AD4C6F">
        <w:rPr>
          <w:b/>
        </w:rPr>
        <w:t xml:space="preserve">[23] </w:t>
      </w:r>
      <w:r w:rsidRPr="00AD4C6F">
        <w:rPr>
          <w:rFonts w:ascii="Verdana" w:hAnsi="Verdana"/>
          <w:shd w:val="clear" w:color="auto" w:fill="FFFFFF"/>
        </w:rPr>
        <w:t>张淑芳</w:t>
      </w:r>
      <w:r w:rsidRPr="00AD4C6F">
        <w:rPr>
          <w:rFonts w:ascii="Verdana" w:hAnsi="Verdana"/>
          <w:shd w:val="clear" w:color="auto" w:fill="FFFFFF"/>
        </w:rPr>
        <w:t>,</w:t>
      </w:r>
      <w:r w:rsidRPr="00AD4C6F">
        <w:rPr>
          <w:rFonts w:ascii="Verdana" w:hAnsi="Verdana"/>
          <w:shd w:val="clear" w:color="auto" w:fill="FFFFFF"/>
        </w:rPr>
        <w:t>张</w:t>
      </w:r>
      <w:r w:rsidRPr="00AD4C6F">
        <w:rPr>
          <w:rFonts w:ascii="Verdana" w:hAnsi="Verdana"/>
          <w:shd w:val="clear" w:color="auto" w:fill="FFFFFF"/>
        </w:rPr>
        <w:t xml:space="preserve"> </w:t>
      </w:r>
      <w:r w:rsidRPr="00AD4C6F">
        <w:rPr>
          <w:rFonts w:ascii="Verdana" w:hAnsi="Verdana"/>
          <w:shd w:val="clear" w:color="auto" w:fill="FFFFFF"/>
        </w:rPr>
        <w:t>聪</w:t>
      </w:r>
      <w:r w:rsidRPr="00AD4C6F">
        <w:rPr>
          <w:rFonts w:ascii="Verdana" w:hAnsi="Verdana"/>
          <w:shd w:val="clear" w:color="auto" w:fill="FFFFFF"/>
        </w:rPr>
        <w:t>,</w:t>
      </w:r>
      <w:r w:rsidRPr="00AD4C6F">
        <w:rPr>
          <w:rFonts w:ascii="Verdana" w:hAnsi="Verdana"/>
          <w:shd w:val="clear" w:color="auto" w:fill="FFFFFF"/>
        </w:rPr>
        <w:t>张</w:t>
      </w:r>
      <w:r w:rsidRPr="00AD4C6F">
        <w:rPr>
          <w:rFonts w:ascii="Verdana" w:hAnsi="Verdana"/>
          <w:shd w:val="clear" w:color="auto" w:fill="FFFFFF"/>
        </w:rPr>
        <w:t xml:space="preserve"> </w:t>
      </w:r>
      <w:r w:rsidRPr="00AD4C6F">
        <w:rPr>
          <w:rFonts w:ascii="Verdana" w:hAnsi="Verdana"/>
          <w:shd w:val="clear" w:color="auto" w:fill="FFFFFF"/>
        </w:rPr>
        <w:t>涛等</w:t>
      </w:r>
      <w:r w:rsidRPr="00AD4C6F">
        <w:rPr>
          <w:rFonts w:ascii="Verdana" w:hAnsi="Verdana"/>
          <w:shd w:val="clear" w:color="auto" w:fill="FFFFFF"/>
        </w:rPr>
        <w:t xml:space="preserve">. </w:t>
      </w:r>
      <w:r w:rsidRPr="00AD4C6F">
        <w:rPr>
          <w:rFonts w:ascii="Verdana" w:hAnsi="Verdana"/>
          <w:shd w:val="clear" w:color="auto" w:fill="FFFFFF"/>
        </w:rPr>
        <w:t>通用型无参考图像质量评价算法综述</w:t>
      </w:r>
      <w:r w:rsidRPr="00AD4C6F">
        <w:rPr>
          <w:shd w:val="clear" w:color="auto" w:fill="FFFFFF"/>
        </w:rPr>
        <w:t>[J]</w:t>
      </w:r>
      <w:r w:rsidRPr="00AD4C6F">
        <w:rPr>
          <w:rFonts w:ascii="Verdana" w:hAnsi="Verdana"/>
          <w:shd w:val="clear" w:color="auto" w:fill="FFFFFF"/>
        </w:rPr>
        <w:t xml:space="preserve">. </w:t>
      </w:r>
      <w:r w:rsidRPr="00AD4C6F">
        <w:rPr>
          <w:rFonts w:ascii="Verdana" w:hAnsi="Verdana"/>
          <w:shd w:val="clear" w:color="auto" w:fill="FFFFFF"/>
        </w:rPr>
        <w:t>《计算机工程与应用》唯一官方网站</w:t>
      </w:r>
      <w:r w:rsidRPr="00AD4C6F">
        <w:rPr>
          <w:rFonts w:ascii="Verdana" w:hAnsi="Verdana"/>
          <w:shd w:val="clear" w:color="auto" w:fill="FFFFFF"/>
        </w:rPr>
        <w:t>,</w:t>
      </w:r>
      <w:r w:rsidRPr="00AD4C6F">
        <w:rPr>
          <w:shd w:val="clear" w:color="auto" w:fill="FFFFFF"/>
        </w:rPr>
        <w:t xml:space="preserve"> 2015, 51(19): 13-23.</w:t>
      </w:r>
    </w:p>
    <w:p w:rsidR="004F6398" w:rsidRDefault="004F6398" w:rsidP="00AD4C6F">
      <w:pPr>
        <w:ind w:firstLine="422"/>
      </w:pPr>
      <w:r w:rsidRPr="00AD4C6F">
        <w:rPr>
          <w:b/>
          <w:shd w:val="clear" w:color="auto" w:fill="FFFFFF"/>
        </w:rPr>
        <w:t>[24]</w:t>
      </w:r>
      <w:r w:rsidRPr="00AD4C6F">
        <w:rPr>
          <w:shd w:val="clear" w:color="auto" w:fill="FFFFFF"/>
        </w:rPr>
        <w:t xml:space="preserve"> </w:t>
      </w:r>
      <w:r w:rsidRPr="00AD4C6F">
        <w:rPr>
          <w:rFonts w:hint="eastAsia"/>
        </w:rPr>
        <w:t>王志明</w:t>
      </w:r>
      <w:r w:rsidRPr="00AD4C6F">
        <w:rPr>
          <w:rFonts w:hint="eastAsia"/>
        </w:rPr>
        <w:t xml:space="preserve">. </w:t>
      </w:r>
      <w:r w:rsidRPr="00AD4C6F">
        <w:rPr>
          <w:rFonts w:hint="eastAsia"/>
        </w:rPr>
        <w:t>无参考图像质量评价综述</w:t>
      </w:r>
      <w:r w:rsidRPr="00AD4C6F">
        <w:rPr>
          <w:rFonts w:hint="eastAsia"/>
        </w:rPr>
        <w:t xml:space="preserve">. </w:t>
      </w:r>
      <w:r w:rsidRPr="00AD4C6F">
        <w:rPr>
          <w:rFonts w:hint="eastAsia"/>
        </w:rPr>
        <w:t>自动化学报</w:t>
      </w:r>
      <w:r w:rsidRPr="00AD4C6F">
        <w:rPr>
          <w:rFonts w:hint="eastAsia"/>
        </w:rPr>
        <w:t>, 2015, 41(6): 1062-1079.</w:t>
      </w:r>
      <w:r w:rsidRPr="0098710D">
        <w:rPr>
          <w:rFonts w:hint="eastAsia"/>
        </w:rPr>
        <w:tab/>
      </w:r>
    </w:p>
    <w:p w:rsidR="00162F90" w:rsidRDefault="004F6398" w:rsidP="00AD4C6F">
      <w:pPr>
        <w:ind w:firstLine="422"/>
        <w:rPr>
          <w:rFonts w:ascii="Verdana" w:hAnsi="Verdana"/>
          <w:shd w:val="clear" w:color="auto" w:fill="FFFFFF"/>
        </w:rPr>
      </w:pPr>
      <w:r w:rsidRPr="004F6398">
        <w:rPr>
          <w:b/>
          <w:shd w:val="clear" w:color="auto" w:fill="FFFFFF"/>
        </w:rPr>
        <w:t>[25]</w:t>
      </w:r>
      <w:r>
        <w:rPr>
          <w:shd w:val="clear" w:color="auto" w:fill="FFFFFF"/>
        </w:rPr>
        <w:t xml:space="preserve"> </w:t>
      </w:r>
      <w:r w:rsidRPr="0098710D">
        <w:rPr>
          <w:rFonts w:ascii="Verdana" w:hAnsi="Verdana" w:hint="eastAsia"/>
          <w:shd w:val="clear" w:color="auto" w:fill="FFFFFF"/>
        </w:rPr>
        <w:t>楼斌</w:t>
      </w:r>
      <w:r w:rsidRPr="0098710D">
        <w:rPr>
          <w:rFonts w:ascii="Verdana" w:hAnsi="Verdana" w:hint="eastAsia"/>
          <w:shd w:val="clear" w:color="auto" w:fill="FFFFFF"/>
        </w:rPr>
        <w:t xml:space="preserve">, </w:t>
      </w:r>
      <w:r w:rsidRPr="0098710D">
        <w:rPr>
          <w:rFonts w:ascii="Verdana" w:hAnsi="Verdana" w:hint="eastAsia"/>
          <w:shd w:val="clear" w:color="auto" w:fill="FFFFFF"/>
        </w:rPr>
        <w:t>沈海斌</w:t>
      </w:r>
      <w:r w:rsidRPr="0098710D">
        <w:rPr>
          <w:rFonts w:ascii="Verdana" w:hAnsi="Verdana" w:hint="eastAsia"/>
          <w:shd w:val="clear" w:color="auto" w:fill="FFFFFF"/>
        </w:rPr>
        <w:t xml:space="preserve">, </w:t>
      </w:r>
      <w:proofErr w:type="gramStart"/>
      <w:r w:rsidRPr="0098710D">
        <w:rPr>
          <w:rFonts w:ascii="Verdana" w:hAnsi="Verdana" w:hint="eastAsia"/>
          <w:shd w:val="clear" w:color="auto" w:fill="FFFFFF"/>
        </w:rPr>
        <w:t>赵武锋</w:t>
      </w:r>
      <w:proofErr w:type="gramEnd"/>
      <w:r w:rsidRPr="0098710D">
        <w:rPr>
          <w:rFonts w:ascii="Verdana" w:hAnsi="Verdana" w:hint="eastAsia"/>
          <w:shd w:val="clear" w:color="auto" w:fill="FFFFFF"/>
        </w:rPr>
        <w:t xml:space="preserve">, </w:t>
      </w:r>
      <w:r w:rsidRPr="0098710D">
        <w:rPr>
          <w:rFonts w:ascii="Verdana" w:hAnsi="Verdana" w:hint="eastAsia"/>
          <w:shd w:val="clear" w:color="auto" w:fill="FFFFFF"/>
        </w:rPr>
        <w:t>等</w:t>
      </w:r>
      <w:r w:rsidRPr="0098710D">
        <w:rPr>
          <w:rFonts w:ascii="Verdana" w:hAnsi="Verdana" w:hint="eastAsia"/>
          <w:shd w:val="clear" w:color="auto" w:fill="FFFFFF"/>
        </w:rPr>
        <w:t xml:space="preserve">. </w:t>
      </w:r>
      <w:r w:rsidRPr="0098710D">
        <w:rPr>
          <w:rFonts w:ascii="Verdana" w:hAnsi="Verdana" w:hint="eastAsia"/>
          <w:shd w:val="clear" w:color="auto" w:fill="FFFFFF"/>
        </w:rPr>
        <w:t>基于自然图像统计的无参考图像质量评价</w:t>
      </w:r>
      <w:r w:rsidRPr="00352DDB">
        <w:rPr>
          <w:shd w:val="clear" w:color="auto" w:fill="FFFFFF"/>
        </w:rPr>
        <w:t>[J]. J4, 2010, 44(2): 248-252.</w:t>
      </w:r>
      <w:r w:rsidRPr="00352DDB">
        <w:rPr>
          <w:shd w:val="clear" w:color="auto" w:fill="FFFFFF"/>
        </w:rPr>
        <w:tab/>
      </w:r>
      <w:r>
        <w:rPr>
          <w:rFonts w:ascii="Verdana" w:hAnsi="Verdana" w:hint="eastAsia"/>
          <w:shd w:val="clear" w:color="auto" w:fill="FFFFFF"/>
        </w:rPr>
        <w:t xml:space="preserve"> </w:t>
      </w:r>
    </w:p>
    <w:p w:rsidR="004F6398" w:rsidRDefault="004F6398" w:rsidP="00AD4C6F">
      <w:pPr>
        <w:ind w:firstLine="422"/>
        <w:rPr>
          <w:color w:val="000000"/>
          <w:shd w:val="clear" w:color="auto" w:fill="FFFFFF"/>
        </w:rPr>
      </w:pPr>
      <w:r w:rsidRPr="00162F90">
        <w:rPr>
          <w:b/>
          <w:color w:val="000000"/>
          <w:shd w:val="clear" w:color="auto" w:fill="FFFFFF"/>
        </w:rPr>
        <w:t>[</w:t>
      </w:r>
      <w:r w:rsidR="00162F90">
        <w:rPr>
          <w:b/>
          <w:color w:val="000000"/>
          <w:shd w:val="clear" w:color="auto" w:fill="FFFFFF"/>
        </w:rPr>
        <w:t>26</w:t>
      </w:r>
      <w:r w:rsidRPr="00162F90">
        <w:rPr>
          <w:b/>
          <w:color w:val="000000"/>
          <w:shd w:val="clear" w:color="auto" w:fill="FFFFFF"/>
        </w:rPr>
        <w:t>]</w:t>
      </w:r>
      <w:r>
        <w:rPr>
          <w:color w:val="000000"/>
          <w:shd w:val="clear" w:color="auto" w:fill="FFFFFF"/>
        </w:rPr>
        <w:t xml:space="preserve"> </w:t>
      </w:r>
      <w:r w:rsidRPr="00352DDB">
        <w:rPr>
          <w:rFonts w:ascii="Verdana" w:hAnsi="Verdana" w:hint="eastAsia"/>
          <w:color w:val="000000"/>
          <w:shd w:val="clear" w:color="auto" w:fill="FFFFFF"/>
        </w:rPr>
        <w:t>杨璐</w:t>
      </w:r>
      <w:r w:rsidRPr="00352DDB">
        <w:rPr>
          <w:rFonts w:ascii="Verdana" w:hAnsi="Verdana" w:hint="eastAsia"/>
          <w:color w:val="000000"/>
          <w:shd w:val="clear" w:color="auto" w:fill="FFFFFF"/>
        </w:rPr>
        <w:t>,</w:t>
      </w:r>
      <w:r w:rsidRPr="00352DDB">
        <w:rPr>
          <w:rFonts w:ascii="Verdana" w:hAnsi="Verdana" w:hint="eastAsia"/>
          <w:color w:val="000000"/>
          <w:shd w:val="clear" w:color="auto" w:fill="FFFFFF"/>
        </w:rPr>
        <w:t>王辉</w:t>
      </w:r>
      <w:r w:rsidRPr="00352DDB">
        <w:rPr>
          <w:rFonts w:ascii="Verdana" w:hAnsi="Verdana" w:hint="eastAsia"/>
          <w:color w:val="000000"/>
          <w:shd w:val="clear" w:color="auto" w:fill="FFFFFF"/>
        </w:rPr>
        <w:t>,</w:t>
      </w:r>
      <w:r w:rsidRPr="00352DDB">
        <w:rPr>
          <w:rFonts w:ascii="Verdana" w:hAnsi="Verdana" w:hint="eastAsia"/>
          <w:color w:val="000000"/>
          <w:shd w:val="clear" w:color="auto" w:fill="FFFFFF"/>
        </w:rPr>
        <w:t>魏敏</w:t>
      </w:r>
      <w:r w:rsidRPr="00352DDB">
        <w:rPr>
          <w:rFonts w:ascii="Verdana" w:hAnsi="Verdana" w:hint="eastAsia"/>
          <w:color w:val="000000"/>
          <w:shd w:val="clear" w:color="auto" w:fill="FFFFFF"/>
        </w:rPr>
        <w:t>.</w:t>
      </w:r>
      <w:r w:rsidRPr="00352DDB">
        <w:rPr>
          <w:rFonts w:ascii="Verdana" w:hAnsi="Verdana" w:hint="eastAsia"/>
          <w:color w:val="000000"/>
          <w:shd w:val="clear" w:color="auto" w:fill="FFFFFF"/>
        </w:rPr>
        <w:t>基于机器学习的无参考图像质量评价综述</w:t>
      </w:r>
      <w:r w:rsidRPr="00352DDB">
        <w:rPr>
          <w:color w:val="000000"/>
          <w:shd w:val="clear" w:color="auto" w:fill="FFFFFF"/>
        </w:rPr>
        <w:t>[J]</w:t>
      </w:r>
      <w:r w:rsidRPr="00352DDB">
        <w:rPr>
          <w:rFonts w:ascii="Verdana" w:hAnsi="Verdana" w:hint="eastAsia"/>
          <w:color w:val="000000"/>
          <w:shd w:val="clear" w:color="auto" w:fill="FFFFFF"/>
        </w:rPr>
        <w:t>.</w:t>
      </w:r>
      <w:r w:rsidRPr="00352DDB">
        <w:rPr>
          <w:rFonts w:ascii="Verdana" w:hAnsi="Verdana" w:hint="eastAsia"/>
          <w:color w:val="000000"/>
          <w:shd w:val="clear" w:color="auto" w:fill="FFFFFF"/>
        </w:rPr>
        <w:t>计算机工程与应用</w:t>
      </w:r>
      <w:r w:rsidRPr="00352DDB">
        <w:rPr>
          <w:rFonts w:ascii="Verdana" w:hAnsi="Verdana" w:hint="eastAsia"/>
          <w:color w:val="000000"/>
          <w:shd w:val="clear" w:color="auto" w:fill="FFFFFF"/>
        </w:rPr>
        <w:t>,</w:t>
      </w:r>
      <w:r w:rsidRPr="00352DDB">
        <w:rPr>
          <w:color w:val="000000"/>
          <w:shd w:val="clear" w:color="auto" w:fill="FFFFFF"/>
        </w:rPr>
        <w:t>2018,54(19):34-42.</w:t>
      </w:r>
    </w:p>
    <w:p w:rsidR="004F6398" w:rsidRDefault="004F6398" w:rsidP="00AD4C6F">
      <w:pPr>
        <w:ind w:firstLine="422"/>
        <w:rPr>
          <w:color w:val="000000"/>
          <w:shd w:val="clear" w:color="auto" w:fill="FFFFFF"/>
        </w:rPr>
      </w:pPr>
      <w:r w:rsidRPr="004F6398">
        <w:rPr>
          <w:b/>
          <w:color w:val="000000"/>
          <w:shd w:val="clear" w:color="auto" w:fill="FFFFFF"/>
        </w:rPr>
        <w:t>[2</w:t>
      </w:r>
      <w:r w:rsidR="00162F90">
        <w:rPr>
          <w:b/>
          <w:color w:val="000000"/>
          <w:shd w:val="clear" w:color="auto" w:fill="FFFFFF"/>
        </w:rPr>
        <w:t>7</w:t>
      </w:r>
      <w:r w:rsidRPr="004F6398">
        <w:rPr>
          <w:b/>
          <w:color w:val="000000"/>
          <w:shd w:val="clear" w:color="auto" w:fill="FFFFFF"/>
        </w:rPr>
        <w:t>]</w:t>
      </w:r>
      <w:r>
        <w:rPr>
          <w:rFonts w:hint="eastAsia"/>
        </w:rPr>
        <w:t xml:space="preserve"> </w:t>
      </w:r>
      <w:r w:rsidRPr="00BD6EE8">
        <w:rPr>
          <w:rFonts w:hint="eastAsia"/>
          <w:color w:val="000000"/>
          <w:shd w:val="clear" w:color="auto" w:fill="FFFFFF"/>
        </w:rPr>
        <w:t>陈勇</w:t>
      </w:r>
      <w:r w:rsidRPr="00BD6EE8">
        <w:rPr>
          <w:rFonts w:hint="eastAsia"/>
          <w:color w:val="000000"/>
          <w:shd w:val="clear" w:color="auto" w:fill="FFFFFF"/>
        </w:rPr>
        <w:t>,</w:t>
      </w:r>
      <w:r w:rsidRPr="00BD6EE8">
        <w:rPr>
          <w:rFonts w:hint="eastAsia"/>
          <w:color w:val="000000"/>
          <w:shd w:val="clear" w:color="auto" w:fill="FFFFFF"/>
        </w:rPr>
        <w:t>帅锋</w:t>
      </w:r>
      <w:r w:rsidRPr="00BD6EE8">
        <w:rPr>
          <w:rFonts w:hint="eastAsia"/>
          <w:color w:val="000000"/>
          <w:shd w:val="clear" w:color="auto" w:fill="FFFFFF"/>
        </w:rPr>
        <w:t>,</w:t>
      </w:r>
      <w:r w:rsidRPr="00BD6EE8">
        <w:rPr>
          <w:rFonts w:hint="eastAsia"/>
          <w:color w:val="000000"/>
          <w:shd w:val="clear" w:color="auto" w:fill="FFFFFF"/>
        </w:rPr>
        <w:t>樊强</w:t>
      </w:r>
      <w:r w:rsidRPr="00BD6EE8">
        <w:rPr>
          <w:rFonts w:hint="eastAsia"/>
          <w:color w:val="000000"/>
          <w:shd w:val="clear" w:color="auto" w:fill="FFFFFF"/>
        </w:rPr>
        <w:t>.</w:t>
      </w:r>
      <w:r w:rsidRPr="00BD6EE8">
        <w:rPr>
          <w:rFonts w:hint="eastAsia"/>
          <w:color w:val="000000"/>
          <w:shd w:val="clear" w:color="auto" w:fill="FFFFFF"/>
        </w:rPr>
        <w:t>基于自然统计特征分布的无参考图像质量评价</w:t>
      </w:r>
      <w:r w:rsidRPr="00BD6EE8">
        <w:rPr>
          <w:rFonts w:hint="eastAsia"/>
          <w:color w:val="000000"/>
          <w:shd w:val="clear" w:color="auto" w:fill="FFFFFF"/>
        </w:rPr>
        <w:t>[J].</w:t>
      </w:r>
      <w:r w:rsidRPr="00BD6EE8">
        <w:rPr>
          <w:rFonts w:hint="eastAsia"/>
          <w:color w:val="000000"/>
          <w:shd w:val="clear" w:color="auto" w:fill="FFFFFF"/>
        </w:rPr>
        <w:t>电子与信息学报</w:t>
      </w:r>
      <w:r w:rsidRPr="00BD6EE8">
        <w:rPr>
          <w:rFonts w:hint="eastAsia"/>
          <w:color w:val="000000"/>
          <w:shd w:val="clear" w:color="auto" w:fill="FFFFFF"/>
        </w:rPr>
        <w:t>,2016,(7).</w:t>
      </w:r>
    </w:p>
    <w:p w:rsidR="004F6398" w:rsidRPr="00D76DE6" w:rsidRDefault="004F6398" w:rsidP="00AD4C6F">
      <w:pPr>
        <w:ind w:firstLine="422"/>
        <w:rPr>
          <w:rFonts w:ascii="NimbusRomNo9L-Regu" w:hAnsi="NimbusRomNo9L-Regu" w:cs="NimbusRomNo9L-Regu"/>
          <w:kern w:val="0"/>
        </w:rPr>
      </w:pPr>
      <w:r w:rsidRPr="00D1678F">
        <w:rPr>
          <w:rFonts w:cs="Times New Roman"/>
          <w:b/>
          <w:color w:val="000000"/>
          <w:shd w:val="clear" w:color="auto" w:fill="FFFFFF"/>
        </w:rPr>
        <w:t>[2</w:t>
      </w:r>
      <w:r w:rsidR="00162F90">
        <w:rPr>
          <w:rFonts w:cs="Times New Roman"/>
          <w:b/>
          <w:color w:val="000000"/>
          <w:shd w:val="clear" w:color="auto" w:fill="FFFFFF"/>
        </w:rPr>
        <w:t>8</w:t>
      </w:r>
      <w:r w:rsidRPr="00D1678F">
        <w:rPr>
          <w:rFonts w:cs="Times New Roman"/>
          <w:b/>
          <w:color w:val="000000"/>
          <w:shd w:val="clear" w:color="auto" w:fill="FFFFFF"/>
        </w:rPr>
        <w:t>]</w:t>
      </w:r>
      <w:r w:rsidRPr="004F6398">
        <w:rPr>
          <w:b/>
          <w:color w:val="000000"/>
          <w:shd w:val="clear" w:color="auto" w:fill="FFFFFF"/>
        </w:rPr>
        <w:t xml:space="preserve"> </w:t>
      </w:r>
      <w:proofErr w:type="gramStart"/>
      <w:r w:rsidRPr="00D1678F">
        <w:rPr>
          <w:rFonts w:ascii="宋体" w:hAnsi="宋体" w:hint="eastAsia"/>
          <w:color w:val="000000"/>
          <w:shd w:val="clear" w:color="auto" w:fill="FFFFFF"/>
        </w:rPr>
        <w:t>王啸晨</w:t>
      </w:r>
      <w:proofErr w:type="gramEnd"/>
      <w:r w:rsidRPr="00D1678F">
        <w:rPr>
          <w:rFonts w:ascii="宋体" w:hAnsi="宋体" w:hint="eastAsia"/>
          <w:color w:val="000000"/>
          <w:shd w:val="clear" w:color="auto" w:fill="FFFFFF"/>
        </w:rPr>
        <w:t>.基于机器学习的图像质量评价研究</w:t>
      </w:r>
      <w:r w:rsidRPr="00D1678F">
        <w:rPr>
          <w:rFonts w:cs="Times New Roman"/>
          <w:color w:val="000000"/>
          <w:shd w:val="clear" w:color="auto" w:fill="FFFFFF"/>
        </w:rPr>
        <w:t>[D]</w:t>
      </w:r>
      <w:r w:rsidRPr="00D1678F">
        <w:rPr>
          <w:rFonts w:ascii="宋体" w:hAnsi="宋体" w:hint="eastAsia"/>
          <w:color w:val="000000"/>
          <w:shd w:val="clear" w:color="auto" w:fill="FFFFFF"/>
        </w:rPr>
        <w:t>.天津大学</w:t>
      </w:r>
      <w:r w:rsidRPr="00D1678F">
        <w:rPr>
          <w:rFonts w:cs="Times New Roman"/>
          <w:color w:val="000000"/>
          <w:shd w:val="clear" w:color="auto" w:fill="FFFFFF"/>
        </w:rPr>
        <w:t>,2015.</w:t>
      </w:r>
    </w:p>
    <w:sectPr w:rsidR="004F6398" w:rsidRPr="00D76DE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262" w:rsidRDefault="005F4262" w:rsidP="00A65A6E">
      <w:pPr>
        <w:ind w:firstLine="420"/>
      </w:pPr>
      <w:r>
        <w:separator/>
      </w:r>
    </w:p>
  </w:endnote>
  <w:endnote w:type="continuationSeparator" w:id="0">
    <w:p w:rsidR="005F4262" w:rsidRDefault="005F4262" w:rsidP="00A65A6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2C0" w:rsidRDefault="00F772C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2C0" w:rsidRDefault="00F772C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2C0" w:rsidRDefault="00F772C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262" w:rsidRDefault="005F4262" w:rsidP="00A65A6E">
      <w:pPr>
        <w:ind w:firstLine="420"/>
      </w:pPr>
      <w:r>
        <w:separator/>
      </w:r>
    </w:p>
  </w:footnote>
  <w:footnote w:type="continuationSeparator" w:id="0">
    <w:p w:rsidR="005F4262" w:rsidRDefault="005F4262" w:rsidP="00A65A6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2C0" w:rsidRDefault="00F772C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2C0" w:rsidRDefault="00F772C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2C0" w:rsidRDefault="00F772C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BC"/>
    <w:rsid w:val="00002CED"/>
    <w:rsid w:val="00005830"/>
    <w:rsid w:val="000C4174"/>
    <w:rsid w:val="00162F90"/>
    <w:rsid w:val="00184842"/>
    <w:rsid w:val="00186045"/>
    <w:rsid w:val="001D3E1B"/>
    <w:rsid w:val="001E1B55"/>
    <w:rsid w:val="00263FFC"/>
    <w:rsid w:val="002776FB"/>
    <w:rsid w:val="00280BE8"/>
    <w:rsid w:val="002B5836"/>
    <w:rsid w:val="002D3914"/>
    <w:rsid w:val="003075D4"/>
    <w:rsid w:val="00320497"/>
    <w:rsid w:val="00323252"/>
    <w:rsid w:val="003638F5"/>
    <w:rsid w:val="003C2E45"/>
    <w:rsid w:val="00406856"/>
    <w:rsid w:val="00451564"/>
    <w:rsid w:val="00455583"/>
    <w:rsid w:val="00464C76"/>
    <w:rsid w:val="004A6869"/>
    <w:rsid w:val="004C70E7"/>
    <w:rsid w:val="004E232E"/>
    <w:rsid w:val="004F6398"/>
    <w:rsid w:val="005034E7"/>
    <w:rsid w:val="00553500"/>
    <w:rsid w:val="0056795F"/>
    <w:rsid w:val="00590222"/>
    <w:rsid w:val="00596567"/>
    <w:rsid w:val="005B23CD"/>
    <w:rsid w:val="005D625E"/>
    <w:rsid w:val="005F4262"/>
    <w:rsid w:val="00626589"/>
    <w:rsid w:val="0063238B"/>
    <w:rsid w:val="006342A2"/>
    <w:rsid w:val="0066270B"/>
    <w:rsid w:val="0067477B"/>
    <w:rsid w:val="006A430D"/>
    <w:rsid w:val="006B7265"/>
    <w:rsid w:val="006E4B89"/>
    <w:rsid w:val="006F28A4"/>
    <w:rsid w:val="00734F87"/>
    <w:rsid w:val="007A7FFC"/>
    <w:rsid w:val="007E2D80"/>
    <w:rsid w:val="007E68A2"/>
    <w:rsid w:val="007F46DF"/>
    <w:rsid w:val="00806989"/>
    <w:rsid w:val="008A5071"/>
    <w:rsid w:val="008D720C"/>
    <w:rsid w:val="008D7A19"/>
    <w:rsid w:val="0093061D"/>
    <w:rsid w:val="009760F8"/>
    <w:rsid w:val="00984497"/>
    <w:rsid w:val="009962B4"/>
    <w:rsid w:val="009B060E"/>
    <w:rsid w:val="00A432BC"/>
    <w:rsid w:val="00A65A6E"/>
    <w:rsid w:val="00AB60A4"/>
    <w:rsid w:val="00AD4C6F"/>
    <w:rsid w:val="00B0026B"/>
    <w:rsid w:val="00B01996"/>
    <w:rsid w:val="00B17E50"/>
    <w:rsid w:val="00B33B54"/>
    <w:rsid w:val="00B777A9"/>
    <w:rsid w:val="00BA2B92"/>
    <w:rsid w:val="00C54232"/>
    <w:rsid w:val="00C97C7A"/>
    <w:rsid w:val="00CE738D"/>
    <w:rsid w:val="00D041B3"/>
    <w:rsid w:val="00D1678F"/>
    <w:rsid w:val="00D202AC"/>
    <w:rsid w:val="00D2514D"/>
    <w:rsid w:val="00D53979"/>
    <w:rsid w:val="00D76DE6"/>
    <w:rsid w:val="00DA6D20"/>
    <w:rsid w:val="00DE18E8"/>
    <w:rsid w:val="00E33ED1"/>
    <w:rsid w:val="00F1474B"/>
    <w:rsid w:val="00F75BE6"/>
    <w:rsid w:val="00F772C0"/>
    <w:rsid w:val="00FA5345"/>
    <w:rsid w:val="00FD0904"/>
    <w:rsid w:val="00FE2E08"/>
    <w:rsid w:val="00FF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5985E"/>
  <w15:chartTrackingRefBased/>
  <w15:docId w15:val="{9D94C32C-CA23-4055-B497-2F75DF4E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C6F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6B72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4232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55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55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A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A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7265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B17E50"/>
    <w:rPr>
      <w:color w:val="808080"/>
    </w:rPr>
  </w:style>
  <w:style w:type="character" w:customStyle="1" w:styleId="20">
    <w:name w:val="标题 2 字符"/>
    <w:basedOn w:val="a0"/>
    <w:link w:val="2"/>
    <w:uiPriority w:val="9"/>
    <w:rsid w:val="00C542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55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55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 Spacing"/>
    <w:uiPriority w:val="1"/>
    <w:qFormat/>
    <w:rsid w:val="004F6398"/>
    <w:pPr>
      <w:widowControl w:val="0"/>
      <w:jc w:val="both"/>
    </w:pPr>
    <w:rPr>
      <w:rFonts w:ascii="Times New Roman" w:eastAsia="宋体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8A388-1056-4BA1-B1CC-BDCBD584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9</Pages>
  <Words>1471</Words>
  <Characters>8388</Characters>
  <Application>Microsoft Office Word</Application>
  <DocSecurity>0</DocSecurity>
  <Lines>69</Lines>
  <Paragraphs>19</Paragraphs>
  <ScaleCrop>false</ScaleCrop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41</cp:revision>
  <dcterms:created xsi:type="dcterms:W3CDTF">2019-01-07T14:56:00Z</dcterms:created>
  <dcterms:modified xsi:type="dcterms:W3CDTF">2019-04-02T09:48:00Z</dcterms:modified>
</cp:coreProperties>
</file>