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Predoc course 2019 - Structural week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Computational practical - Gibson team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Duration: 3.5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hours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Guidelines and Suggestions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-Keep talks short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-Ask questions and interact at the beginning and middle of talk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-Consider group activities for the practical part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-Don’t use too much text in slides, put main message of the slide as title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-Add more articles or links to these lists so we can prepare a handout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u w:val="single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Talk (20 min)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Bioinformatics in protein Science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Sequence-Structure relation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Structure and Disorder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Signaling and PPI (Hubs, PTM)</w:t>
      </w:r>
    </w:p>
    <w:p w:rsidR="00000000" w:rsidDel="00000000" w:rsidP="00000000" w:rsidRDefault="00000000" w:rsidRPr="00000000" w14:paraId="00000013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Practical (20-30 min)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Uniprot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String, PhosphoDB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ClustalO, Jalview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PDB, Disprot, IUPRED (X-ray, NMR)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Homology modelling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1D">
      <w:pPr>
        <w:ind w:left="840" w:hanging="42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[a] </w:t>
        <w:tab/>
        <w:t xml:space="preserve">Forman-Kay, J. D. &amp; Mittag, T. (2013) “From Sequence and Forces to Structure, Function, and Evolution of Intrinsically Disordered Proteins.”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Structure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 21(9):1492-1499. (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Article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u w:val="single"/>
        </w:rPr>
        <w:sectPr>
          <w:type w:val="continuous"/>
          <w:pgSz w:h="16834" w:w="11909"/>
          <w:pgMar w:bottom="1440" w:top="1440" w:left="1440" w:right="144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Talk (20 min)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SLiMs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Computational approaches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High-throughput experimental approaches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Practical (20-30 min)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ELM (Find motifs in alignments [order-disorder protein], REGEX)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Chimera (Superposition, Different types of bonding)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Motif high-throughput data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2C">
      <w:pPr>
        <w:ind w:left="840" w:hanging="42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[a] </w:t>
        <w:tab/>
        <w:t xml:space="preserve">Tompa, P et al. (2014) “A million peptide motifs for the molecular biologist.”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Molecular cell review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 55:161-169. (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Article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D">
      <w:pPr>
        <w:ind w:left="840" w:hanging="42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[b] </w:t>
        <w:tab/>
        <w:t xml:space="preserve">Gibson, T et al. (2015) “Experimental detection of short regulatory motifs in eukaryotic proteins: tips for good practice as well as for bad.”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Cell Commun Signal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 13:42. (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ind w:left="840" w:hanging="42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[c] </w:t>
        <w:tab/>
        <w:t xml:space="preserve">Davey, N. E. et al. (2012) “Attribute of short linear motifs.”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Mol. BioSyst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 8:268-281. (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ind w:left="840" w:hanging="42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[d] </w:t>
        <w:tab/>
        <w:t xml:space="preserve">Ivarsson, Y &amp; Jemth, P. (2019) “Affinity and specificity of motif-based protein–protein interactions.”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Current Opinion in Structural Biology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 54:26-33.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Article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–20 min break–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u w:val="single"/>
        </w:rPr>
        <w:sectPr>
          <w:type w:val="continuous"/>
          <w:pgSz w:h="16834" w:w="11909"/>
          <w:pgMar w:bottom="1440" w:top="1440" w:left="1440" w:right="144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Talk (20 min)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Integrative approaches for motif discovery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Motifs in viral and bacterial infections</w:t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Practical (20-30 min)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Finding motifs through ELM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Motif prediction in pathogens 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40">
      <w:pPr>
        <w:ind w:left="840" w:hanging="42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[a] </w:t>
        <w:tab/>
        <w:t xml:space="preserve">Davey, N et al. (2011) “How viruses hijack cell regulation.”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Trends in Biochemical Sciences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 36(3):159-169.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Article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 4 – Presentation materials</w:t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(30 min)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iencedirect.com/science/article/pii/S0968000410002008" TargetMode="External"/><Relationship Id="rId10" Type="http://schemas.openxmlformats.org/officeDocument/2006/relationships/hyperlink" Target="https://www.sciencedirect.com/science/article/pii/S0959440X18301155" TargetMode="External"/><Relationship Id="rId9" Type="http://schemas.openxmlformats.org/officeDocument/2006/relationships/hyperlink" Target="https://pubs.rsc.org/en/content/articlepdf/2012/mb/c1mb05231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096921261300292X" TargetMode="External"/><Relationship Id="rId7" Type="http://schemas.openxmlformats.org/officeDocument/2006/relationships/hyperlink" Target="https://www.sciencedirect.com/science/article/pii/S1097276514005620" TargetMode="External"/><Relationship Id="rId8" Type="http://schemas.openxmlformats.org/officeDocument/2006/relationships/hyperlink" Target="https://www.ncbi.nlm.nih.gov/pmc/articles/PMC4652402/pdf/12964_2015_Article_121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