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37190" w:rsidRDefault="00733BDB">
      <w:pPr>
        <w:pStyle w:val="Heading2"/>
        <w:jc w:val="center"/>
      </w:pPr>
      <w:bookmarkStart w:id="0" w:name="_g3wxgu7fjng9" w:colFirst="0" w:colLast="0"/>
      <w:bookmarkEnd w:id="0"/>
      <w:r>
        <w:t>Short Linear Motifs and the “Eukaryotic Linear Motif” resource</w:t>
      </w:r>
    </w:p>
    <w:p w14:paraId="00000002" w14:textId="23BC31FE" w:rsidR="00D37190" w:rsidRDefault="005930B6">
      <w:pPr>
        <w:widowControl w:val="0"/>
        <w:jc w:val="center"/>
      </w:pPr>
      <w:r>
        <w:t>Gibson team</w:t>
      </w:r>
    </w:p>
    <w:p w14:paraId="00000005" w14:textId="77777777" w:rsidR="00D37190" w:rsidRDefault="00733BDB">
      <w:pPr>
        <w:pStyle w:val="Heading3"/>
        <w:widowControl w:val="0"/>
      </w:pPr>
      <w:bookmarkStart w:id="1" w:name="_5z9xjcrpnaqy" w:colFirst="0" w:colLast="0"/>
      <w:bookmarkStart w:id="2" w:name="_vk7fqfcwdv2e" w:colFirst="0" w:colLast="0"/>
      <w:bookmarkEnd w:id="1"/>
      <w:bookmarkEnd w:id="2"/>
      <w:proofErr w:type="spellStart"/>
      <w:r>
        <w:t>Exercices</w:t>
      </w:r>
      <w:proofErr w:type="spellEnd"/>
    </w:p>
    <w:p w14:paraId="00000006" w14:textId="77777777" w:rsidR="00D37190" w:rsidRDefault="00733BDB">
      <w:pPr>
        <w:widowControl w:val="0"/>
        <w:spacing w:before="0" w:line="276" w:lineRule="auto"/>
      </w:pPr>
      <w:r>
        <w:t xml:space="preserve">Objective: Get familiar with the </w:t>
      </w:r>
      <w:hyperlink r:id="rId7">
        <w:r>
          <w:rPr>
            <w:u w:val="single"/>
          </w:rPr>
          <w:t>ELM</w:t>
        </w:r>
      </w:hyperlink>
      <w:r>
        <w:t xml:space="preserve"> (Eukaryotic Linear Motif) prediction tool.</w:t>
      </w:r>
    </w:p>
    <w:p w14:paraId="00000007" w14:textId="77777777" w:rsidR="00D37190" w:rsidRDefault="00D37190">
      <w:pPr>
        <w:widowControl w:val="0"/>
        <w:spacing w:before="0" w:line="276" w:lineRule="auto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D37190" w:rsidRDefault="00733BDB">
      <w:pPr>
        <w:widowControl w:val="0"/>
        <w:rPr>
          <w:b/>
        </w:rPr>
      </w:pPr>
      <w:r>
        <w:rPr>
          <w:b/>
        </w:rPr>
        <w:t xml:space="preserve">1. </w:t>
      </w:r>
      <w:r>
        <w:rPr>
          <w:b/>
        </w:rPr>
        <w:t xml:space="preserve">Search in </w:t>
      </w:r>
      <w:hyperlink r:id="rId8">
        <w:r>
          <w:rPr>
            <w:b/>
            <w:u w:val="single"/>
          </w:rPr>
          <w:t>ELM</w:t>
        </w:r>
      </w:hyperlink>
      <w:r>
        <w:rPr>
          <w:b/>
        </w:rPr>
        <w:t xml:space="preserve"> by copy/pasting the following sequence and using the following parameters:</w:t>
      </w:r>
    </w:p>
    <w:p w14:paraId="00000009" w14:textId="77777777" w:rsidR="00D37190" w:rsidRDefault="00D37190">
      <w:pPr>
        <w:spacing w:before="0" w:line="276" w:lineRule="auto"/>
        <w:ind w:left="720"/>
        <w:rPr>
          <w:rFonts w:ascii="Arial" w:eastAsia="Arial" w:hAnsi="Arial" w:cs="Arial"/>
        </w:rPr>
      </w:pPr>
    </w:p>
    <w:p w14:paraId="0000000A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&gt; P12931</w:t>
      </w:r>
    </w:p>
    <w:p w14:paraId="0000000B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MGSNKSKPKDASQRRRSLEPAENVHGAGGGAFPASQTPSKPASADGHRGPSAAFAPAAAE</w:t>
      </w:r>
    </w:p>
    <w:p w14:paraId="0000000C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PKLFGGFNSSDTVTSPQRAGPLAGGVTTFVALYDYESRTETDLSFKKGERLQIVNNTEGD</w:t>
      </w:r>
    </w:p>
    <w:p w14:paraId="0000000D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WWLAHSLSTGQTGYIPSNYVAPSDSIQAEEWYFGKITRRESERLLLNAENPRGTFLVRES</w:t>
      </w:r>
    </w:p>
    <w:p w14:paraId="0000000E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ETTKGAYCLSVSDFDNAKGLNVKHYKIRKLDSGGFYITSRTQFNSLQQLVAYYSKHADGL</w:t>
      </w:r>
    </w:p>
    <w:p w14:paraId="0000000F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CHRLTTVCPTS</w:t>
      </w:r>
      <w:r>
        <w:rPr>
          <w:rFonts w:ascii="Courier New" w:eastAsia="Courier New" w:hAnsi="Courier New" w:cs="Courier New"/>
          <w:sz w:val="20"/>
          <w:szCs w:val="20"/>
        </w:rPr>
        <w:t>KPQTQGLAKDAWEIPRESLRLEVKLGQGCFGEVWMGTWNGTTRVAIKTL</w:t>
      </w:r>
    </w:p>
    <w:p w14:paraId="00000010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KPGTMSPEAFLQEAQVMKKLRHEKLVQLYAVVSEEPIYIVTEYMSKGSLLDFLKGETGKY</w:t>
      </w:r>
    </w:p>
    <w:p w14:paraId="00000011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LRLPQLVDMAAQIASGMAYVERMNYVHRDLRAANILVGENLVCKVADFGLARLIEDNEYT</w:t>
      </w:r>
    </w:p>
    <w:p w14:paraId="00000012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ARQGAKFPIKWTAPEAALYGRFTIKSDVWSFGILLTELTTKGRVPYPGMVNREVLDQVER</w:t>
      </w:r>
    </w:p>
    <w:p w14:paraId="00000013" w14:textId="77777777" w:rsidR="00D37190" w:rsidRDefault="00733BDB">
      <w:pPr>
        <w:spacing w:before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GYRMPCPPECPESLHDLMCQCWRKEPEERPTFEYLQAFLEDYFTSTEPQYQPGENL</w:t>
      </w:r>
    </w:p>
    <w:p w14:paraId="00000014" w14:textId="77777777" w:rsidR="00D37190" w:rsidRDefault="00733BDB">
      <w:pPr>
        <w:spacing w:line="276" w:lineRule="auto"/>
      </w:pPr>
      <w:r>
        <w:t>Using the following parameters:</w:t>
      </w:r>
    </w:p>
    <w:p w14:paraId="00000015" w14:textId="77777777" w:rsidR="00D37190" w:rsidRDefault="00D37190">
      <w:pPr>
        <w:spacing w:before="0" w:line="276" w:lineRule="auto"/>
        <w:rPr>
          <w:rFonts w:ascii="Arial" w:eastAsia="Arial" w:hAnsi="Arial" w:cs="Arial"/>
        </w:rPr>
      </w:pPr>
    </w:p>
    <w:p w14:paraId="00000016" w14:textId="77777777" w:rsidR="00D37190" w:rsidRDefault="00733BDB">
      <w:pPr>
        <w:widowControl w:val="0"/>
        <w:numPr>
          <w:ilvl w:val="0"/>
          <w:numId w:val="4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Cell Compartment: </w:t>
      </w:r>
      <w:r>
        <w:rPr>
          <w:rFonts w:ascii="Arial" w:eastAsia="Arial" w:hAnsi="Arial" w:cs="Arial"/>
          <w:b/>
        </w:rPr>
        <w:t>Not specified</w:t>
      </w:r>
    </w:p>
    <w:p w14:paraId="00000017" w14:textId="77777777" w:rsidR="00D37190" w:rsidRDefault="00733BDB">
      <w:pPr>
        <w:widowControl w:val="0"/>
        <w:numPr>
          <w:ilvl w:val="0"/>
          <w:numId w:val="4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Motif Probability Cutoff: </w:t>
      </w:r>
      <w:r>
        <w:rPr>
          <w:rFonts w:ascii="Arial" w:eastAsia="Arial" w:hAnsi="Arial" w:cs="Arial"/>
          <w:b/>
        </w:rPr>
        <w:t>100</w:t>
      </w:r>
    </w:p>
    <w:p w14:paraId="00000018" w14:textId="77777777" w:rsidR="00D37190" w:rsidRDefault="00733BDB">
      <w:pPr>
        <w:widowControl w:val="0"/>
        <w:numPr>
          <w:ilvl w:val="0"/>
          <w:numId w:val="4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Context information: </w:t>
      </w:r>
      <w:r>
        <w:rPr>
          <w:rFonts w:ascii="Arial" w:eastAsia="Arial" w:hAnsi="Arial" w:cs="Arial"/>
          <w:b/>
        </w:rPr>
        <w:t>(leave blank)</w:t>
      </w:r>
    </w:p>
    <w:p w14:paraId="00000019" w14:textId="77777777" w:rsidR="00D37190" w:rsidRDefault="00D37190">
      <w:pPr>
        <w:widowControl w:val="0"/>
        <w:spacing w:before="0" w:line="276" w:lineRule="auto"/>
        <w:rPr>
          <w:rFonts w:ascii="Arial" w:eastAsia="Arial" w:hAnsi="Arial" w:cs="Arial"/>
          <w:b/>
        </w:rPr>
      </w:pPr>
    </w:p>
    <w:p w14:paraId="0000001A" w14:textId="77777777" w:rsidR="00D37190" w:rsidRDefault="00733BDB">
      <w:pPr>
        <w:widowControl w:val="0"/>
        <w:numPr>
          <w:ilvl w:val="0"/>
          <w:numId w:val="7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many instances you find?</w:t>
      </w:r>
    </w:p>
    <w:p w14:paraId="0000001B" w14:textId="77777777" w:rsidR="00D37190" w:rsidRDefault="00733BDB">
      <w:pPr>
        <w:widowControl w:val="0"/>
        <w:numPr>
          <w:ilvl w:val="0"/>
          <w:numId w:val="7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can you say about the structure of the protein? </w:t>
      </w:r>
    </w:p>
    <w:p w14:paraId="0000001C" w14:textId="77777777" w:rsidR="00D37190" w:rsidRDefault="00733BDB">
      <w:pPr>
        <w:widowControl w:val="0"/>
        <w:numPr>
          <w:ilvl w:val="1"/>
          <w:numId w:val="7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you find any domains? </w:t>
      </w:r>
    </w:p>
    <w:p w14:paraId="0000001D" w14:textId="77777777" w:rsidR="00D37190" w:rsidRDefault="00733BDB">
      <w:pPr>
        <w:widowControl w:val="0"/>
        <w:numPr>
          <w:ilvl w:val="1"/>
          <w:numId w:val="7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you find any disordered regions?</w:t>
      </w:r>
    </w:p>
    <w:p w14:paraId="0000001E" w14:textId="77777777" w:rsidR="00D37190" w:rsidRDefault="00733BDB">
      <w:pPr>
        <w:widowControl w:val="0"/>
        <w:rPr>
          <w:b/>
        </w:rPr>
      </w:pPr>
      <w:r>
        <w:rPr>
          <w:b/>
        </w:rPr>
        <w:t>2. Repeat the previous search (again accession P12931) using these parameters:</w:t>
      </w:r>
    </w:p>
    <w:p w14:paraId="0000001F" w14:textId="77777777" w:rsidR="00D37190" w:rsidRDefault="00733BDB">
      <w:pPr>
        <w:widowControl w:val="0"/>
        <w:numPr>
          <w:ilvl w:val="0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Cell Compartment: </w:t>
      </w:r>
      <w:r>
        <w:rPr>
          <w:rFonts w:ascii="Arial" w:eastAsia="Arial" w:hAnsi="Arial" w:cs="Arial"/>
          <w:b/>
        </w:rPr>
        <w:t>cytosol</w:t>
      </w:r>
    </w:p>
    <w:p w14:paraId="00000020" w14:textId="77777777" w:rsidR="00D37190" w:rsidRDefault="00733BDB">
      <w:pPr>
        <w:widowControl w:val="0"/>
        <w:numPr>
          <w:ilvl w:val="0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Motif Probability Cutoff: </w:t>
      </w:r>
      <w:r>
        <w:rPr>
          <w:rFonts w:ascii="Arial" w:eastAsia="Arial" w:hAnsi="Arial" w:cs="Arial"/>
          <w:b/>
        </w:rPr>
        <w:t>0.01</w:t>
      </w:r>
    </w:p>
    <w:p w14:paraId="00000021" w14:textId="77777777" w:rsidR="00D37190" w:rsidRDefault="00733BDB">
      <w:pPr>
        <w:widowControl w:val="0"/>
        <w:numPr>
          <w:ilvl w:val="0"/>
          <w:numId w:val="2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</w:t>
      </w:r>
      <w:r>
        <w:rPr>
          <w:rFonts w:ascii="Arial" w:eastAsia="Arial" w:hAnsi="Arial" w:cs="Arial"/>
        </w:rPr>
        <w:t xml:space="preserve">ext information: </w:t>
      </w:r>
      <w:r>
        <w:rPr>
          <w:rFonts w:ascii="Arial" w:eastAsia="Arial" w:hAnsi="Arial" w:cs="Arial"/>
          <w:b/>
        </w:rPr>
        <w:t>Homo sapiens</w:t>
      </w:r>
    </w:p>
    <w:p w14:paraId="00000022" w14:textId="77777777" w:rsidR="00D37190" w:rsidRDefault="00D37190">
      <w:pPr>
        <w:widowControl w:val="0"/>
        <w:spacing w:before="0" w:line="276" w:lineRule="auto"/>
        <w:rPr>
          <w:rFonts w:ascii="Arial" w:eastAsia="Arial" w:hAnsi="Arial" w:cs="Arial"/>
          <w:b/>
        </w:rPr>
      </w:pPr>
    </w:p>
    <w:p w14:paraId="00000023" w14:textId="77777777" w:rsidR="00D37190" w:rsidRDefault="00733BDB">
      <w:pPr>
        <w:widowControl w:val="0"/>
        <w:numPr>
          <w:ilvl w:val="0"/>
          <w:numId w:val="1"/>
        </w:numPr>
        <w:spacing w:before="0" w:line="276" w:lineRule="auto"/>
      </w:pPr>
      <w:r>
        <w:rPr>
          <w:rFonts w:ascii="Arial" w:eastAsia="Arial" w:hAnsi="Arial" w:cs="Arial"/>
        </w:rPr>
        <w:t>How many instances (roughly) do you find now?</w:t>
      </w:r>
    </w:p>
    <w:p w14:paraId="00000024" w14:textId="77777777" w:rsidR="00D37190" w:rsidRDefault="00733BDB">
      <w:pPr>
        <w:widowControl w:val="0"/>
        <w:numPr>
          <w:ilvl w:val="0"/>
          <w:numId w:val="1"/>
        </w:numPr>
        <w:spacing w:before="0" w:line="276" w:lineRule="auto"/>
      </w:pPr>
      <w:r>
        <w:rPr>
          <w:rFonts w:ascii="Arial" w:eastAsia="Arial" w:hAnsi="Arial" w:cs="Arial"/>
        </w:rPr>
        <w:t>How many of the instances are 'annotated'?</w:t>
      </w:r>
    </w:p>
    <w:p w14:paraId="00000025" w14:textId="77777777" w:rsidR="00D37190" w:rsidRDefault="00733BDB">
      <w:pPr>
        <w:widowControl w:val="0"/>
        <w:numPr>
          <w:ilvl w:val="0"/>
          <w:numId w:val="1"/>
        </w:numPr>
        <w:spacing w:before="0" w:line="276" w:lineRule="auto"/>
      </w:pPr>
      <w:r>
        <w:rPr>
          <w:rFonts w:ascii="Arial" w:eastAsia="Arial" w:hAnsi="Arial" w:cs="Arial"/>
        </w:rPr>
        <w:t xml:space="preserve">Do the structural predictors/filters (SMART, </w:t>
      </w:r>
      <w:proofErr w:type="spellStart"/>
      <w:r>
        <w:rPr>
          <w:rFonts w:ascii="Arial" w:eastAsia="Arial" w:hAnsi="Arial" w:cs="Arial"/>
        </w:rPr>
        <w:t>GlobPlot</w:t>
      </w:r>
      <w:proofErr w:type="spellEnd"/>
      <w:r>
        <w:rPr>
          <w:rFonts w:ascii="Arial" w:eastAsia="Arial" w:hAnsi="Arial" w:cs="Arial"/>
        </w:rPr>
        <w:t>, IUPRED, Secondary Structure) agree in terms of which regions are structured/disor</w:t>
      </w:r>
      <w:r>
        <w:rPr>
          <w:rFonts w:ascii="Arial" w:eastAsia="Arial" w:hAnsi="Arial" w:cs="Arial"/>
        </w:rPr>
        <w:t>dered?</w:t>
      </w:r>
    </w:p>
    <w:p w14:paraId="00000026" w14:textId="77777777" w:rsidR="00D37190" w:rsidRDefault="00733BDB">
      <w:pPr>
        <w:widowControl w:val="0"/>
        <w:numPr>
          <w:ilvl w:val="0"/>
          <w:numId w:val="1"/>
        </w:numPr>
        <w:spacing w:before="0" w:line="276" w:lineRule="auto"/>
      </w:pPr>
      <w:r>
        <w:rPr>
          <w:rFonts w:ascii="Arial" w:eastAsia="Arial" w:hAnsi="Arial" w:cs="Arial"/>
        </w:rPr>
        <w:t>Compare the location of the annotated instances with structural information at hand (IUPRED, Secondary Structure).</w:t>
      </w:r>
    </w:p>
    <w:p w14:paraId="00000027" w14:textId="77777777" w:rsidR="00D37190" w:rsidRDefault="00D37190">
      <w:pPr>
        <w:widowControl w:val="0"/>
        <w:spacing w:before="0" w:line="276" w:lineRule="auto"/>
        <w:rPr>
          <w:rFonts w:ascii="Arial" w:eastAsia="Arial" w:hAnsi="Arial" w:cs="Arial"/>
        </w:rPr>
      </w:pPr>
    </w:p>
    <w:p w14:paraId="4B513FD3" w14:textId="77777777" w:rsidR="00776E6A" w:rsidRDefault="00776E6A">
      <w:pPr>
        <w:rPr>
          <w:b/>
        </w:rPr>
      </w:pPr>
      <w:r>
        <w:rPr>
          <w:b/>
        </w:rPr>
        <w:br w:type="page"/>
      </w:r>
    </w:p>
    <w:p w14:paraId="00000028" w14:textId="2E609C19" w:rsidR="00D37190" w:rsidRDefault="00733BDB">
      <w:pPr>
        <w:widowControl w:val="0"/>
        <w:rPr>
          <w:b/>
        </w:rPr>
      </w:pPr>
      <w:bookmarkStart w:id="3" w:name="_GoBack"/>
      <w:bookmarkEnd w:id="3"/>
      <w:r>
        <w:rPr>
          <w:b/>
        </w:rPr>
        <w:lastRenderedPageBreak/>
        <w:t>3. [extra] Use the ELM predictor for NCOA2_HUMAN, using default parameters.</w:t>
      </w:r>
    </w:p>
    <w:p w14:paraId="00000029" w14:textId="77777777" w:rsidR="00D37190" w:rsidRDefault="00733BDB">
      <w:pPr>
        <w:widowControl w:val="0"/>
        <w:numPr>
          <w:ilvl w:val="0"/>
          <w:numId w:val="6"/>
        </w:numPr>
        <w:spacing w:line="276" w:lineRule="auto"/>
      </w:pPr>
      <w:r>
        <w:t>There are three annotated instances of the ELM class LIG_</w:t>
      </w:r>
      <w:r>
        <w:t xml:space="preserve">NRBOX in the protein NCOA2_HUMAN. Do they reside in ordered or disordered regions (according to </w:t>
      </w:r>
      <w:proofErr w:type="spellStart"/>
      <w:r>
        <w:t>IUPred</w:t>
      </w:r>
      <w:proofErr w:type="spellEnd"/>
      <w:r>
        <w:t xml:space="preserve"> and SMART)?</w:t>
      </w:r>
    </w:p>
    <w:p w14:paraId="0000002A" w14:textId="77777777" w:rsidR="00D37190" w:rsidRDefault="00733BDB">
      <w:pPr>
        <w:widowControl w:val="0"/>
        <w:spacing w:after="200"/>
        <w:rPr>
          <w:b/>
        </w:rPr>
      </w:pPr>
      <w:r>
        <w:rPr>
          <w:b/>
        </w:rPr>
        <w:t xml:space="preserve">4. [extra] Get all annotated instances for ”Homo sapiens” that contain the search term ”cilium” </w:t>
      </w:r>
    </w:p>
    <w:p w14:paraId="0000002B" w14:textId="77777777" w:rsidR="00D37190" w:rsidRDefault="00733BDB">
      <w:pPr>
        <w:widowControl w:val="0"/>
        <w:spacing w:line="276" w:lineRule="auto"/>
      </w:pPr>
      <w:r>
        <w:t xml:space="preserve">Hint: Use the instance browse page: </w:t>
      </w:r>
      <w:hyperlink r:id="rId9">
        <w:r>
          <w:rPr>
            <w:u w:val="single"/>
          </w:rPr>
          <w:t>http://elm.eu.org/elms/browse_instances.html</w:t>
        </w:r>
      </w:hyperlink>
    </w:p>
    <w:p w14:paraId="0000002C" w14:textId="77777777" w:rsidR="00D37190" w:rsidRDefault="00D37190">
      <w:pPr>
        <w:widowControl w:val="0"/>
        <w:spacing w:before="0" w:line="276" w:lineRule="auto"/>
      </w:pPr>
    </w:p>
    <w:p w14:paraId="0000002D" w14:textId="77777777" w:rsidR="00D37190" w:rsidRDefault="00733BDB">
      <w:pPr>
        <w:widowControl w:val="0"/>
        <w:numPr>
          <w:ilvl w:val="0"/>
          <w:numId w:val="5"/>
        </w:numPr>
        <w:spacing w:before="0" w:line="276" w:lineRule="auto"/>
      </w:pPr>
      <w:r>
        <w:t>How many are there?</w:t>
      </w:r>
    </w:p>
    <w:p w14:paraId="0000002E" w14:textId="77777777" w:rsidR="00D37190" w:rsidRDefault="00733BDB">
      <w:pPr>
        <w:widowControl w:val="0"/>
        <w:numPr>
          <w:ilvl w:val="0"/>
          <w:numId w:val="5"/>
        </w:numPr>
        <w:spacing w:before="0" w:line="276" w:lineRule="auto"/>
      </w:pPr>
      <w:r>
        <w:t>Which experimental evidence is annotated and how reliable is this evidence?</w:t>
      </w:r>
    </w:p>
    <w:p w14:paraId="0000002F" w14:textId="77777777" w:rsidR="00D37190" w:rsidRDefault="00733BDB">
      <w:pPr>
        <w:widowControl w:val="0"/>
        <w:numPr>
          <w:ilvl w:val="0"/>
          <w:numId w:val="5"/>
        </w:numPr>
        <w:spacing w:before="0" w:line="276" w:lineRule="auto"/>
      </w:pPr>
      <w:r>
        <w:t>Try to get these instances TSV-file (tab-separated values)</w:t>
      </w:r>
    </w:p>
    <w:p w14:paraId="00000030" w14:textId="77777777" w:rsidR="00D37190" w:rsidRDefault="00D37190">
      <w:pPr>
        <w:widowControl w:val="0"/>
        <w:spacing w:before="0" w:line="276" w:lineRule="auto"/>
      </w:pPr>
    </w:p>
    <w:p w14:paraId="00000031" w14:textId="77777777" w:rsidR="00D37190" w:rsidRDefault="00733BDB">
      <w:pPr>
        <w:widowControl w:val="0"/>
        <w:spacing w:before="0" w:line="276" w:lineRule="auto"/>
        <w:rPr>
          <w:b/>
        </w:rPr>
      </w:pPr>
      <w:r>
        <w:rPr>
          <w:b/>
        </w:rPr>
        <w:t>5. [extra]  Search protein UNG_HUMAN (P13051) for ELMs.</w:t>
      </w:r>
    </w:p>
    <w:p w14:paraId="00000032" w14:textId="77777777" w:rsidR="00D37190" w:rsidRDefault="00733BDB">
      <w:pPr>
        <w:widowControl w:val="0"/>
        <w:numPr>
          <w:ilvl w:val="0"/>
          <w:numId w:val="8"/>
        </w:numPr>
        <w:spacing w:line="276" w:lineRule="auto"/>
      </w:pPr>
      <w:r>
        <w:t>For the annotated instances, which of these ELM classes require a phosphorylation at a certain residue of the motif? (Hint: This information</w:t>
      </w:r>
      <w:r>
        <w:t xml:space="preserve"> can be found in the description of the ELM class)</w:t>
      </w:r>
    </w:p>
    <w:p w14:paraId="00000033" w14:textId="77777777" w:rsidR="00D37190" w:rsidRDefault="00733BDB">
      <w:pPr>
        <w:widowControl w:val="0"/>
        <w:numPr>
          <w:ilvl w:val="0"/>
          <w:numId w:val="8"/>
        </w:numPr>
        <w:spacing w:before="0" w:line="276" w:lineRule="auto"/>
      </w:pPr>
      <w:r>
        <w:t xml:space="preserve">Which amino acid residues in UNG_HUMAN correspond to these and can you find evidence for </w:t>
      </w:r>
      <w:proofErr w:type="spellStart"/>
      <w:r>
        <w:t>phosphorylations</w:t>
      </w:r>
      <w:proofErr w:type="spellEnd"/>
      <w:r>
        <w:t xml:space="preserve"> of these residues (using the </w:t>
      </w:r>
      <w:hyperlink r:id="rId10">
        <w:proofErr w:type="spellStart"/>
        <w:r>
          <w:rPr>
            <w:u w:val="single"/>
          </w:rPr>
          <w:t>Phospho.ELM</w:t>
        </w:r>
        <w:proofErr w:type="spellEnd"/>
      </w:hyperlink>
      <w:r>
        <w:t xml:space="preserve"> database)?</w:t>
      </w:r>
    </w:p>
    <w:p w14:paraId="00000034" w14:textId="77777777" w:rsidR="00D37190" w:rsidRDefault="00D37190">
      <w:pPr>
        <w:widowControl w:val="0"/>
        <w:spacing w:before="0" w:line="276" w:lineRule="auto"/>
        <w:rPr>
          <w:color w:val="000000"/>
        </w:rPr>
      </w:pPr>
    </w:p>
    <w:p w14:paraId="00000035" w14:textId="77777777" w:rsidR="00D37190" w:rsidRPr="005930B6" w:rsidRDefault="00733BDB">
      <w:pPr>
        <w:pStyle w:val="Heading3"/>
        <w:rPr>
          <w:sz w:val="28"/>
          <w:szCs w:val="28"/>
        </w:rPr>
      </w:pPr>
      <w:bookmarkStart w:id="4" w:name="_mixdr7pi0ai6" w:colFirst="0" w:colLast="0"/>
      <w:bookmarkEnd w:id="4"/>
      <w:r w:rsidRPr="005930B6">
        <w:rPr>
          <w:sz w:val="28"/>
          <w:szCs w:val="28"/>
        </w:rPr>
        <w:t>R</w:t>
      </w:r>
      <w:r w:rsidRPr="005930B6">
        <w:rPr>
          <w:sz w:val="28"/>
          <w:szCs w:val="28"/>
        </w:rPr>
        <w:t>eferences</w:t>
      </w:r>
    </w:p>
    <w:p w14:paraId="00000036" w14:textId="77777777" w:rsidR="00D37190" w:rsidRPr="005930B6" w:rsidRDefault="00733BDB">
      <w:pPr>
        <w:widowControl w:val="0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005930B6">
        <w:rPr>
          <w:rFonts w:ascii="Arial" w:eastAsia="Arial" w:hAnsi="Arial" w:cs="Arial"/>
          <w:sz w:val="20"/>
          <w:szCs w:val="20"/>
        </w:rPr>
        <w:t xml:space="preserve">Davey NE,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Roey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KV,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Weatheritt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RJ,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Toedt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G,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Uyar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B,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Altenberg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B, Budd A,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Diella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F,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Dinkel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H, Gibson TJ: Attributes of short linear motifs. </w:t>
      </w:r>
      <w:r w:rsidRPr="005930B6">
        <w:rPr>
          <w:rFonts w:ascii="Arial" w:eastAsia="Arial" w:hAnsi="Arial" w:cs="Arial"/>
          <w:i/>
          <w:sz w:val="20"/>
          <w:szCs w:val="20"/>
        </w:rPr>
        <w:t xml:space="preserve">Mol. </w:t>
      </w:r>
      <w:proofErr w:type="spellStart"/>
      <w:r w:rsidRPr="005930B6">
        <w:rPr>
          <w:rFonts w:ascii="Arial" w:eastAsia="Arial" w:hAnsi="Arial" w:cs="Arial"/>
          <w:i/>
          <w:sz w:val="20"/>
          <w:szCs w:val="20"/>
        </w:rPr>
        <w:t>BioSyst</w:t>
      </w:r>
      <w:proofErr w:type="spellEnd"/>
      <w:r w:rsidRPr="005930B6">
        <w:rPr>
          <w:rFonts w:ascii="Arial" w:eastAsia="Arial" w:hAnsi="Arial" w:cs="Arial"/>
          <w:i/>
          <w:sz w:val="20"/>
          <w:szCs w:val="20"/>
        </w:rPr>
        <w:t>.</w:t>
      </w:r>
      <w:r w:rsidRPr="005930B6">
        <w:rPr>
          <w:rFonts w:ascii="Arial" w:eastAsia="Arial" w:hAnsi="Arial" w:cs="Arial"/>
          <w:sz w:val="20"/>
          <w:szCs w:val="20"/>
        </w:rPr>
        <w:t xml:space="preserve"> 2012; 8:268–281</w:t>
      </w:r>
    </w:p>
    <w:p w14:paraId="00000037" w14:textId="77777777" w:rsidR="00D37190" w:rsidRPr="005930B6" w:rsidRDefault="00733BDB">
      <w:pPr>
        <w:widowControl w:val="0"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 w:rsidRPr="005930B6">
        <w:rPr>
          <w:rFonts w:ascii="Arial" w:eastAsia="Arial" w:hAnsi="Arial" w:cs="Arial"/>
          <w:sz w:val="20"/>
          <w:szCs w:val="20"/>
        </w:rPr>
        <w:t xml:space="preserve">Davey NE,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Travé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G, Gibson TJ: How viruses hijack cell regulation. </w:t>
      </w:r>
      <w:r w:rsidRPr="005930B6">
        <w:rPr>
          <w:rFonts w:ascii="Arial" w:eastAsia="Arial" w:hAnsi="Arial" w:cs="Arial"/>
          <w:i/>
          <w:sz w:val="20"/>
          <w:szCs w:val="20"/>
        </w:rPr>
        <w:t>Trends in Bi</w:t>
      </w:r>
      <w:r w:rsidRPr="005930B6">
        <w:rPr>
          <w:rFonts w:ascii="Arial" w:eastAsia="Arial" w:hAnsi="Arial" w:cs="Arial"/>
          <w:i/>
          <w:sz w:val="20"/>
          <w:szCs w:val="20"/>
        </w:rPr>
        <w:t>ochemical Sciences</w:t>
      </w:r>
      <w:r w:rsidRPr="005930B6">
        <w:rPr>
          <w:rFonts w:ascii="Arial" w:eastAsia="Arial" w:hAnsi="Arial" w:cs="Arial"/>
          <w:sz w:val="20"/>
          <w:szCs w:val="20"/>
        </w:rPr>
        <w:t xml:space="preserve"> 2011; 36:159–169</w:t>
      </w:r>
    </w:p>
    <w:p w14:paraId="00000038" w14:textId="77777777" w:rsidR="00D37190" w:rsidRPr="005930B6" w:rsidRDefault="00733BDB">
      <w:pPr>
        <w:widowControl w:val="0"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5930B6">
        <w:rPr>
          <w:rFonts w:ascii="Arial" w:eastAsia="Arial" w:hAnsi="Arial" w:cs="Arial"/>
          <w:sz w:val="20"/>
          <w:szCs w:val="20"/>
        </w:rPr>
        <w:t>Diella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F, Via A,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Chica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C, Luck K, Gould C, Gibson T: The Eukaryotic Linear Motif Resource (ELM): Regulatory Sites in Proteins. </w:t>
      </w:r>
      <w:r w:rsidRPr="005930B6">
        <w:rPr>
          <w:rFonts w:ascii="Arial" w:eastAsia="Arial" w:hAnsi="Arial" w:cs="Arial"/>
          <w:i/>
          <w:sz w:val="20"/>
          <w:szCs w:val="20"/>
        </w:rPr>
        <w:t xml:space="preserve">Nature </w:t>
      </w:r>
      <w:proofErr w:type="spellStart"/>
      <w:r w:rsidRPr="005930B6">
        <w:rPr>
          <w:rFonts w:ascii="Arial" w:eastAsia="Arial" w:hAnsi="Arial" w:cs="Arial"/>
          <w:i/>
          <w:sz w:val="20"/>
          <w:szCs w:val="20"/>
        </w:rPr>
        <w:t>Precedings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2009; </w:t>
      </w:r>
    </w:p>
    <w:p w14:paraId="00000039" w14:textId="77777777" w:rsidR="00D37190" w:rsidRPr="005930B6" w:rsidRDefault="00733BDB">
      <w:pPr>
        <w:widowControl w:val="0"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5930B6">
        <w:rPr>
          <w:rFonts w:ascii="Arial" w:eastAsia="Arial" w:hAnsi="Arial" w:cs="Arial"/>
          <w:sz w:val="20"/>
          <w:szCs w:val="20"/>
        </w:rPr>
        <w:t>Dinkel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H, Van 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Roey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K, Michael S, Kumar M,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Uyar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B,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Altenberg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B,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Milch</w:t>
      </w:r>
      <w:r w:rsidRPr="005930B6">
        <w:rPr>
          <w:rFonts w:ascii="Arial" w:eastAsia="Arial" w:hAnsi="Arial" w:cs="Arial"/>
          <w:sz w:val="20"/>
          <w:szCs w:val="20"/>
        </w:rPr>
        <w:t>evskaya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V, Schneider M,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Kühn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H,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Behrendt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A, Dahl SL,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Damerell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V,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Diebel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S,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Kalman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S, Klein S, Knudsen AC,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Mäder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C, Merrill S,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Staudt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A, Thiel V,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Welti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L, Davey NE,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Diella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F, Gibson TJ: ELM 2016—data update and new functionality of the eukaryotic linear mot</w:t>
      </w:r>
      <w:r w:rsidRPr="005930B6">
        <w:rPr>
          <w:rFonts w:ascii="Arial" w:eastAsia="Arial" w:hAnsi="Arial" w:cs="Arial"/>
          <w:sz w:val="20"/>
          <w:szCs w:val="20"/>
        </w:rPr>
        <w:t xml:space="preserve">if resource. </w:t>
      </w:r>
      <w:r w:rsidRPr="005930B6">
        <w:rPr>
          <w:rFonts w:ascii="Arial" w:eastAsia="Arial" w:hAnsi="Arial" w:cs="Arial"/>
          <w:i/>
          <w:sz w:val="20"/>
          <w:szCs w:val="20"/>
        </w:rPr>
        <w:t>Nucleic Acids Research</w:t>
      </w:r>
      <w:r w:rsidRPr="005930B6">
        <w:rPr>
          <w:rFonts w:ascii="Arial" w:eastAsia="Arial" w:hAnsi="Arial" w:cs="Arial"/>
          <w:sz w:val="20"/>
          <w:szCs w:val="20"/>
        </w:rPr>
        <w:t xml:space="preserve"> 2015; 44</w:t>
      </w:r>
    </w:p>
    <w:p w14:paraId="0000003A" w14:textId="77777777" w:rsidR="00D37190" w:rsidRPr="005930B6" w:rsidRDefault="00733BDB">
      <w:pPr>
        <w:widowControl w:val="0"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5930B6">
        <w:rPr>
          <w:rFonts w:ascii="Arial" w:eastAsia="Arial" w:hAnsi="Arial" w:cs="Arial"/>
          <w:sz w:val="20"/>
          <w:szCs w:val="20"/>
        </w:rPr>
        <w:t>Dinkel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H,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Roey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KV, Michael S, Davey NE,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Weatheritt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RJ, Born D, Speck T,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Krüger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D,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Grebnev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G,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Kubań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M,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Strumillo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M,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Uyar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B, Budd A,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Altenberg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B, Seiler M,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Chemes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LB,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Glavina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J, Sánchez IE,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Diella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F, Gibson TJ: Th</w:t>
      </w:r>
      <w:r w:rsidRPr="005930B6">
        <w:rPr>
          <w:rFonts w:ascii="Arial" w:eastAsia="Arial" w:hAnsi="Arial" w:cs="Arial"/>
          <w:sz w:val="20"/>
          <w:szCs w:val="20"/>
        </w:rPr>
        <w:t xml:space="preserve">e eukaryotic linear motif resource ELM: 10 years and counting. </w:t>
      </w:r>
      <w:r w:rsidRPr="005930B6">
        <w:rPr>
          <w:rFonts w:ascii="Arial" w:eastAsia="Arial" w:hAnsi="Arial" w:cs="Arial"/>
          <w:i/>
          <w:sz w:val="20"/>
          <w:szCs w:val="20"/>
        </w:rPr>
        <w:t>Nucleic Acids Research</w:t>
      </w:r>
      <w:r w:rsidRPr="005930B6">
        <w:rPr>
          <w:rFonts w:ascii="Arial" w:eastAsia="Arial" w:hAnsi="Arial" w:cs="Arial"/>
          <w:sz w:val="20"/>
          <w:szCs w:val="20"/>
        </w:rPr>
        <w:t xml:space="preserve"> 2013; 42</w:t>
      </w:r>
    </w:p>
    <w:p w14:paraId="0000003B" w14:textId="77777777" w:rsidR="00D37190" w:rsidRPr="005930B6" w:rsidRDefault="00733BDB">
      <w:pPr>
        <w:widowControl w:val="0"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 w:rsidRPr="005930B6">
        <w:rPr>
          <w:rFonts w:ascii="Arial" w:eastAsia="Arial" w:hAnsi="Arial" w:cs="Arial"/>
          <w:sz w:val="20"/>
          <w:szCs w:val="20"/>
        </w:rPr>
        <w:t xml:space="preserve">Gibson TJ,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Dinkel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H,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Roey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KV,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Diella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F: Experimental detection of short regulatory motifs in eukaryotic proteins: tips for good practice as well as for bad. </w:t>
      </w:r>
      <w:r w:rsidRPr="005930B6">
        <w:rPr>
          <w:rFonts w:ascii="Arial" w:eastAsia="Arial" w:hAnsi="Arial" w:cs="Arial"/>
          <w:i/>
          <w:sz w:val="20"/>
          <w:szCs w:val="20"/>
        </w:rPr>
        <w:t>Cell</w:t>
      </w:r>
      <w:r w:rsidRPr="005930B6">
        <w:rPr>
          <w:rFonts w:ascii="Arial" w:eastAsia="Arial" w:hAnsi="Arial" w:cs="Arial"/>
          <w:i/>
          <w:sz w:val="20"/>
          <w:szCs w:val="20"/>
        </w:rPr>
        <w:t xml:space="preserve"> Communication and Signaling </w:t>
      </w:r>
      <w:r w:rsidRPr="005930B6">
        <w:rPr>
          <w:rFonts w:ascii="Arial" w:eastAsia="Arial" w:hAnsi="Arial" w:cs="Arial"/>
          <w:sz w:val="20"/>
          <w:szCs w:val="20"/>
        </w:rPr>
        <w:t>2015; 13</w:t>
      </w:r>
    </w:p>
    <w:p w14:paraId="0000003C" w14:textId="77777777" w:rsidR="00D37190" w:rsidRPr="005930B6" w:rsidRDefault="00733BDB">
      <w:pPr>
        <w:widowControl w:val="0"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5930B6">
        <w:rPr>
          <w:rFonts w:ascii="Arial" w:eastAsia="Arial" w:hAnsi="Arial" w:cs="Arial"/>
          <w:sz w:val="20"/>
          <w:szCs w:val="20"/>
        </w:rPr>
        <w:t>Gouw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M,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Sámano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-Sánchez H,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Roey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KV,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Diella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F, Gibson TJ,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Dinkel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H: Exploring Short Linear Motifs Using the ELM Database and Tools. </w:t>
      </w:r>
      <w:r w:rsidRPr="005930B6">
        <w:rPr>
          <w:rFonts w:ascii="Arial" w:eastAsia="Arial" w:hAnsi="Arial" w:cs="Arial"/>
          <w:i/>
          <w:sz w:val="20"/>
          <w:szCs w:val="20"/>
        </w:rPr>
        <w:t xml:space="preserve">Current Protocols in Bioinformatics </w:t>
      </w:r>
      <w:r w:rsidRPr="005930B6">
        <w:rPr>
          <w:rFonts w:ascii="Arial" w:eastAsia="Arial" w:hAnsi="Arial" w:cs="Arial"/>
          <w:sz w:val="20"/>
          <w:szCs w:val="20"/>
        </w:rPr>
        <w:t xml:space="preserve">2017; </w:t>
      </w:r>
    </w:p>
    <w:p w14:paraId="0000003D" w14:textId="77777777" w:rsidR="00D37190" w:rsidRPr="005930B6" w:rsidRDefault="00733BDB">
      <w:pPr>
        <w:widowControl w:val="0"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5930B6">
        <w:rPr>
          <w:rFonts w:ascii="Arial" w:eastAsia="Arial" w:hAnsi="Arial" w:cs="Arial"/>
          <w:sz w:val="20"/>
          <w:szCs w:val="20"/>
        </w:rPr>
        <w:t>Gouw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M,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Sámano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-Sánchez H,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Roey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KV,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Diella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F, </w:t>
      </w:r>
      <w:r w:rsidRPr="005930B6">
        <w:rPr>
          <w:rFonts w:ascii="Arial" w:eastAsia="Arial" w:hAnsi="Arial" w:cs="Arial"/>
          <w:sz w:val="20"/>
          <w:szCs w:val="20"/>
        </w:rPr>
        <w:t xml:space="preserve">Gibson TJ,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Dinkel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H: Exploring Short Linear Motifs Using the ELM Database and Tools. </w:t>
      </w:r>
      <w:r w:rsidRPr="005930B6">
        <w:rPr>
          <w:rFonts w:ascii="Arial" w:eastAsia="Arial" w:hAnsi="Arial" w:cs="Arial"/>
          <w:i/>
          <w:sz w:val="20"/>
          <w:szCs w:val="20"/>
        </w:rPr>
        <w:t xml:space="preserve">Current Protocols in Bioinformatics </w:t>
      </w:r>
      <w:r w:rsidRPr="005930B6">
        <w:rPr>
          <w:rFonts w:ascii="Arial" w:eastAsia="Arial" w:hAnsi="Arial" w:cs="Arial"/>
          <w:sz w:val="20"/>
          <w:szCs w:val="20"/>
        </w:rPr>
        <w:t xml:space="preserve">2017; </w:t>
      </w:r>
    </w:p>
    <w:p w14:paraId="0000003E" w14:textId="77777777" w:rsidR="00D37190" w:rsidRPr="005930B6" w:rsidRDefault="00733BDB">
      <w:pPr>
        <w:widowControl w:val="0"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5930B6">
        <w:rPr>
          <w:rFonts w:ascii="Arial" w:eastAsia="Arial" w:hAnsi="Arial" w:cs="Arial"/>
          <w:sz w:val="20"/>
          <w:szCs w:val="20"/>
        </w:rPr>
        <w:t>Gouw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M, Michael S,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Sámano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-Sánchez H, Kumar M, Zeke A, Lang B, Bely B,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Chemes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LB, Davey NE, Deng Z,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Diella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F,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Gürth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C-M, Huber A-K,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Kleinsorg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S, Schlegel LS,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Palopoli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N,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Roey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KV,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Altenberg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B,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Reményi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5930B6">
        <w:rPr>
          <w:rFonts w:ascii="Arial" w:eastAsia="Arial" w:hAnsi="Arial" w:cs="Arial"/>
          <w:sz w:val="20"/>
          <w:szCs w:val="20"/>
        </w:rPr>
        <w:t>Dinkel</w:t>
      </w:r>
      <w:proofErr w:type="spellEnd"/>
      <w:r w:rsidRPr="005930B6">
        <w:rPr>
          <w:rFonts w:ascii="Arial" w:eastAsia="Arial" w:hAnsi="Arial" w:cs="Arial"/>
          <w:sz w:val="20"/>
          <w:szCs w:val="20"/>
        </w:rPr>
        <w:t xml:space="preserve"> H, Gibson TJ: The eukaryotic linear motif resou</w:t>
      </w:r>
      <w:r w:rsidRPr="005930B6">
        <w:rPr>
          <w:rFonts w:ascii="Arial" w:eastAsia="Arial" w:hAnsi="Arial" w:cs="Arial"/>
          <w:sz w:val="20"/>
          <w:szCs w:val="20"/>
        </w:rPr>
        <w:t xml:space="preserve">rce – 2018 update. </w:t>
      </w:r>
      <w:r w:rsidRPr="005930B6">
        <w:rPr>
          <w:rFonts w:ascii="Arial" w:eastAsia="Arial" w:hAnsi="Arial" w:cs="Arial"/>
          <w:i/>
          <w:sz w:val="20"/>
          <w:szCs w:val="20"/>
        </w:rPr>
        <w:t>Nucleic Acids Research</w:t>
      </w:r>
      <w:r w:rsidRPr="005930B6">
        <w:rPr>
          <w:rFonts w:ascii="Arial" w:eastAsia="Arial" w:hAnsi="Arial" w:cs="Arial"/>
          <w:sz w:val="20"/>
          <w:szCs w:val="20"/>
        </w:rPr>
        <w:t xml:space="preserve"> 2017; </w:t>
      </w:r>
    </w:p>
    <w:sectPr w:rsidR="00D37190" w:rsidRPr="005930B6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F3DA7" w14:textId="77777777" w:rsidR="00733BDB" w:rsidRDefault="00733BDB">
      <w:pPr>
        <w:spacing w:before="0" w:line="240" w:lineRule="auto"/>
      </w:pPr>
      <w:r>
        <w:separator/>
      </w:r>
    </w:p>
  </w:endnote>
  <w:endnote w:type="continuationSeparator" w:id="0">
    <w:p w14:paraId="77FA2A18" w14:textId="77777777" w:rsidR="00733BDB" w:rsidRDefault="00733B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2" w14:textId="77777777" w:rsidR="00D37190" w:rsidRDefault="00D3719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5B9FE" w14:textId="77777777" w:rsidR="00733BDB" w:rsidRDefault="00733BDB">
      <w:pPr>
        <w:spacing w:before="0" w:line="240" w:lineRule="auto"/>
      </w:pPr>
      <w:r>
        <w:separator/>
      </w:r>
    </w:p>
  </w:footnote>
  <w:footnote w:type="continuationSeparator" w:id="0">
    <w:p w14:paraId="627ACBA8" w14:textId="77777777" w:rsidR="00733BDB" w:rsidRDefault="00733B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F" w14:textId="77777777" w:rsidR="00D37190" w:rsidRDefault="00D37190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40" w14:textId="77777777" w:rsidR="00D37190" w:rsidRDefault="00D37190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1" w14:textId="77777777" w:rsidR="00D37190" w:rsidRDefault="00D3719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2D0F"/>
    <w:multiLevelType w:val="multilevel"/>
    <w:tmpl w:val="CD12C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367AB0"/>
    <w:multiLevelType w:val="multilevel"/>
    <w:tmpl w:val="FC107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48A452A"/>
    <w:multiLevelType w:val="multilevel"/>
    <w:tmpl w:val="614E48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3DE37784"/>
    <w:multiLevelType w:val="multilevel"/>
    <w:tmpl w:val="95B85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13F2939"/>
    <w:multiLevelType w:val="multilevel"/>
    <w:tmpl w:val="670C9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6EF5218"/>
    <w:multiLevelType w:val="multilevel"/>
    <w:tmpl w:val="4D88E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51D5377"/>
    <w:multiLevelType w:val="multilevel"/>
    <w:tmpl w:val="69985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8BE6B1C"/>
    <w:multiLevelType w:val="multilevel"/>
    <w:tmpl w:val="E4BEF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90"/>
    <w:rsid w:val="005930B6"/>
    <w:rsid w:val="00733BDB"/>
    <w:rsid w:val="00776E6A"/>
    <w:rsid w:val="00D3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461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after="200" w:line="240" w:lineRule="auto"/>
      <w:outlineLvl w:val="2"/>
    </w:pPr>
    <w:rPr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lm.eu.org" TargetMode="External"/><Relationship Id="rId8" Type="http://schemas.openxmlformats.org/officeDocument/2006/relationships/hyperlink" Target="http://elm.eu.org" TargetMode="External"/><Relationship Id="rId9" Type="http://schemas.openxmlformats.org/officeDocument/2006/relationships/hyperlink" Target="http://elm.eu.org/elms/browse_instances.html" TargetMode="External"/><Relationship Id="rId10" Type="http://schemas.openxmlformats.org/officeDocument/2006/relationships/hyperlink" Target="http://phospho.elm.eu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709</Words>
  <Characters>4043</Characters>
  <Application>Microsoft Macintosh Word</Application>
  <DocSecurity>0</DocSecurity>
  <Lines>33</Lines>
  <Paragraphs>9</Paragraphs>
  <ScaleCrop>false</ScaleCrop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Jelena Čalyševa</cp:lastModifiedBy>
  <cp:revision>3</cp:revision>
  <dcterms:created xsi:type="dcterms:W3CDTF">2019-11-11T10:16:00Z</dcterms:created>
  <dcterms:modified xsi:type="dcterms:W3CDTF">2019-11-11T10:17:00Z</dcterms:modified>
</cp:coreProperties>
</file>