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jc w:val="center"/>
      </w:pPr>
      <w:r>
        <w:rPr>
          <w:rFonts w:ascii="Arial" w:cs="Arial" w:eastAsia="Arial" w:hAnsi="Arial"/>
          <w:b/>
          <w:bCs/>
          <w:color w:val="C0392B"/>
          <w:sz w:val="120"/>
          <w:szCs w:val="120"/>
        </w:rPr>
        <w:t xml:space="preserve">SRM</w:t>
      </w:r>
    </w:p>
    <w:p>
      <w:pPr>
        <w:jc w:val="center"/>
      </w:pPr>
      <w:r>
        <w:rPr>
          <w:rFonts w:ascii="Arial" w:cs="Arial" w:eastAsia="Arial" w:hAnsi="Arial"/>
          <w:b/>
          <w:bCs/>
          <w:color w:val="1A1A2E"/>
          <w:spacing w:val="400"/>
          <w:sz w:val="48"/>
          <w:szCs w:val="48"/>
        </w:rPr>
        <w:t xml:space="preserve">SYSTEM</w:t>
      </w:r>
    </w:p>
    <w:p>
      <w:pPr>
        <w:spacing w:after="0" w:before="120"/>
      </w:pPr>
      <w:r>
        <w:t xml:space="preserve"/>
      </w:r>
    </w:p>
    <w:p>
      <w:pPr>
        <w:pBdr>
          <w:top w:val="single" w:color="C0392B" w:sz="8" w:space="6"/>
          <w:bottom w:val="single" w:color="C0392B" w:sz="8" w:space="6"/>
        </w:pBdr>
        <w:spacing w:after="60" w:before="60"/>
        <w:jc w:val="center"/>
      </w:pPr>
      <w:r>
        <w:rPr>
          <w:rFonts w:ascii="Arial" w:cs="Arial" w:eastAsia="Arial" w:hAnsi="Arial"/>
          <w:color w:val="888888"/>
          <w:spacing w:val="200"/>
          <w:sz w:val="24"/>
          <w:szCs w:val="24"/>
        </w:rPr>
        <w:t xml:space="preserve">GUÍA DE ESTILO  —  IDENTIDAD VISUAL</w:t>
      </w:r>
    </w:p>
    <w:p>
      <w:pPr>
        <w:spacing w:after="0" w:before="240"/>
      </w:pPr>
      <w:r>
        <w:t xml:space="preserve"/>
      </w:r>
    </w:p>
    <w:p>
      <w:pPr>
        <w:jc w:val="center"/>
      </w:pPr>
      <w:r>
        <w:rPr>
          <w:rFonts w:ascii="Arial" w:cs="Arial" w:eastAsia="Arial" w:hAnsi="Arial"/>
          <w:i/>
          <w:iCs/>
          <w:color w:val="4A4A4A"/>
          <w:sz w:val="26"/>
          <w:szCs w:val="26"/>
        </w:rPr>
        <w:t xml:space="preserve">Supplier Relationship Management</w:t>
      </w:r>
    </w:p>
    <w:p>
      <w:pPr>
        <w:spacing w:after="0" w:before="600"/>
      </w:pPr>
      <w:r>
        <w:t xml:space="preserve"/>
      </w:r>
    </w:p>
    <w:p>
      <w:pPr>
        <w:jc w:val="center"/>
      </w:pPr>
      <w:r>
        <w:rPr>
          <w:rFonts w:ascii="Arial" w:cs="Arial" w:eastAsia="Arial" w:hAnsi="Arial"/>
          <w:color w:val="888888"/>
          <w:sz w:val="22"/>
          <w:szCs w:val="22"/>
        </w:rPr>
        <w:t xml:space="preserve">Desarrollo Web Integral  |  9° Cuatrimestre</w:t>
      </w:r>
    </w:p>
    <w:p>
      <w:pPr>
        <w:jc w:val="center"/>
      </w:pPr>
      <w:r>
        <w:rPr>
          <w:rFonts w:ascii="Arial" w:cs="Arial" w:eastAsia="Arial" w:hAnsi="Arial"/>
          <w:color w:val="888888"/>
          <w:sz w:val="22"/>
          <w:szCs w:val="22"/>
        </w:rPr>
        <w:t xml:space="preserve">Práctica 2.2  |  Versión 1.0  |  Junio 2026</w:t>
      </w: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1. Paleta de colores</w:t>
      </w:r>
    </w:p>
    <w:p>
      <w:pPr>
        <w:spacing w:after="80" w:before="80"/>
      </w:pPr>
      <w:r>
        <w:rPr>
          <w:rFonts w:ascii="Arial" w:cs="Arial" w:eastAsia="Arial" w:hAnsi="Arial"/>
          <w:color w:val="4A4A4A"/>
          <w:sz w:val="22"/>
          <w:szCs w:val="22"/>
        </w:rPr>
        <w:t xml:space="preserve">La paleta del SRM System está construida alrededor del rojo corporativo (#C0392B), que transmite confianza, urgencia y liderazgo. Se complementa con un azul oscuro profundo para fondos y elementos de interfaz, una escala de grises neutros y tres colores de acento para estados semánticos.</w:t>
      </w:r>
    </w:p>
    <w:p>
      <w:pPr>
        <w:spacing w:after="0" w:before="80"/>
      </w:pPr>
      <w:r>
        <w:t xml:space="preserve"/>
      </w:r>
    </w:p>
    <w:p>
      <w:pPr>
        <w:pBdr>
          <w:left w:val="single" w:color="C0392B" w:sz="12" w:space="8"/>
        </w:pBdr>
        <w:spacing w:after="120" w:before="60"/>
        <w:ind w:left="360"/>
      </w:pPr>
      <w:r>
        <w:rPr>
          <w:rFonts w:ascii="Arial" w:cs="Arial" w:eastAsia="Arial" w:hAnsi="Arial"/>
          <w:i/>
          <w:iCs/>
          <w:color w:val="888888"/>
          <w:sz w:val="20"/>
          <w:szCs w:val="20"/>
        </w:rPr>
        <w:t xml:space="preserve">Regla de uso: el rojo primario solo se aplica sobre fondos blancos o muy claros. Sobre fondos oscuros se usa el rojo secundario (#E74C3C) para garantizar contraste WCAG AA.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44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900"/>
            <w:tcBorders>
              <w:top w:val="single" w:color="CCCCCC" w:sz="1"/>
              <w:left w:val="single" w:color="CCCCCC" w:sz="1"/>
              <w:bottom w:val="single" w:color="CCCCCC" w:sz="1"/>
              <w:right w:val="single" w:color="CCCCCC" w:sz="1"/>
            </w:tcBorders>
            <w:shd w:fill="C0392B"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Rojo primario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#C0392B</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CTA, encabezados, logo</w:t>
            </w:r>
          </w:p>
        </w:tc>
      </w:tr>
      <w:tr>
        <w:tc>
          <w:tcPr>
            <w:tcW w:type="dxa" w:w="900"/>
            <w:tcBorders>
              <w:top w:val="single" w:color="CCCCCC" w:sz="1"/>
              <w:left w:val="single" w:color="CCCCCC" w:sz="1"/>
              <w:bottom w:val="single" w:color="CCCCCC" w:sz="1"/>
              <w:right w:val="single" w:color="CCCCCC" w:sz="1"/>
            </w:tcBorders>
            <w:shd w:fill="E74C3C"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Rojo secundario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#E74C3C</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Hover, acentos, íconos</w:t>
            </w:r>
          </w:p>
        </w:tc>
      </w:tr>
      <w:tr>
        <w:tc>
          <w:tcPr>
            <w:tcW w:type="dxa" w:w="900"/>
            <w:tcBorders>
              <w:top w:val="single" w:color="CCCCCC" w:sz="1"/>
              <w:left w:val="single" w:color="CCCCCC" w:sz="1"/>
              <w:bottom w:val="single" w:color="CCCCCC" w:sz="1"/>
              <w:right w:val="single" w:color="CCCCCC" w:sz="1"/>
            </w:tcBorders>
            <w:shd w:fill="1A1A2E"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Azul oscuro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#1A1A2E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Fondos dark, navbars</w:t>
            </w:r>
          </w:p>
        </w:tc>
      </w:tr>
      <w:tr>
        <w:tc>
          <w:tcPr>
            <w:tcW w:type="dxa" w:w="900"/>
            <w:tcBorders>
              <w:top w:val="single" w:color="CCCCCC" w:sz="1"/>
              <w:left w:val="single" w:color="CCCCCC" w:sz="1"/>
              <w:bottom w:val="single" w:color="CCCCCC" w:sz="1"/>
              <w:right w:val="single" w:color="CCCCCC" w:sz="1"/>
            </w:tcBorders>
            <w:shd w:fill="1A1A1A"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Negro texto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#1A1A1A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Texto principal</w:t>
            </w:r>
          </w:p>
        </w:tc>
      </w:tr>
      <w:tr>
        <w:tc>
          <w:tcPr>
            <w:tcW w:type="dxa" w:w="900"/>
            <w:tcBorders>
              <w:top w:val="single" w:color="CCCCCC" w:sz="1"/>
              <w:left w:val="single" w:color="CCCCCC" w:sz="1"/>
              <w:bottom w:val="single" w:color="CCCCCC" w:sz="1"/>
              <w:right w:val="single" w:color="CCCCCC" w:sz="1"/>
            </w:tcBorders>
            <w:shd w:fill="4A4A4A"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Gris oscuro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#4A4A4A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Texto secundario</w:t>
            </w:r>
          </w:p>
        </w:tc>
      </w:tr>
      <w:tr>
        <w:tc>
          <w:tcPr>
            <w:tcW w:type="dxa" w:w="900"/>
            <w:tcBorders>
              <w:top w:val="single" w:color="CCCCCC" w:sz="1"/>
              <w:left w:val="single" w:color="CCCCCC" w:sz="1"/>
              <w:bottom w:val="single" w:color="CCCCCC" w:sz="1"/>
              <w:right w:val="single" w:color="CCCCCC" w:sz="1"/>
            </w:tcBorders>
            <w:shd w:fill="888888"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Gris medio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#888888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Placeholders, hints</w:t>
            </w:r>
          </w:p>
        </w:tc>
      </w:tr>
      <w:tr>
        <w:tc>
          <w:tcPr>
            <w:tcW w:type="dxa" w:w="900"/>
            <w:tcBorders>
              <w:top w:val="single" w:color="CCCCCC" w:sz="1"/>
              <w:left w:val="single" w:color="CCCCCC" w:sz="1"/>
              <w:bottom w:val="single" w:color="CCCCCC" w:sz="1"/>
              <w:right w:val="single" w:color="CCCCCC" w:sz="1"/>
            </w:tcBorders>
            <w:shd w:fill="CCCCCC"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Gris claro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#CCCCCC</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Bordes, divisores</w:t>
            </w:r>
          </w:p>
        </w:tc>
      </w:tr>
      <w:tr>
        <w:tc>
          <w:tcPr>
            <w:tcW w:type="dxa" w:w="900"/>
            <w:tcBorders>
              <w:top w:val="single" w:color="CCCCCC" w:sz="1"/>
              <w:left w:val="single" w:color="CCCCCC" w:sz="1"/>
              <w:bottom w:val="single" w:color="CCCCCC" w:sz="1"/>
              <w:right w:val="single" w:color="CCCCCC" w:sz="1"/>
            </w:tcBorders>
            <w:shd w:fill="F5F5F5"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Gris fondo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#F5F5F5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Fondos de sección</w:t>
            </w:r>
          </w:p>
        </w:tc>
      </w:tr>
      <w:tr>
        <w:tc>
          <w:tcPr>
            <w:tcW w:type="dxa" w:w="900"/>
            <w:tcBorders>
              <w:top w:val="single" w:color="CCCCCC" w:sz="1"/>
              <w:left w:val="single" w:color="CCCCCC" w:sz="1"/>
              <w:bottom w:val="single" w:color="CCCCCC" w:sz="1"/>
              <w:right w:val="single" w:color="CCCCCC" w:sz="1"/>
            </w:tcBorders>
            <w:shd w:fill="FFFFFF"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Blanco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#FFFFFF</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Fondo principal, texto inv.</w:t>
            </w:r>
          </w:p>
        </w:tc>
      </w:tr>
      <w:tr>
        <w:tc>
          <w:tcPr>
            <w:tcW w:type="dxa" w:w="900"/>
            <w:tcBorders>
              <w:top w:val="single" w:color="CCCCCC" w:sz="1"/>
              <w:left w:val="single" w:color="CCCCCC" w:sz="1"/>
              <w:bottom w:val="single" w:color="CCCCCC" w:sz="1"/>
              <w:right w:val="single" w:color="CCCCCC" w:sz="1"/>
            </w:tcBorders>
            <w:shd w:fill="2980B9"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Azul acento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#2980B9</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Links, info, estados</w:t>
            </w:r>
          </w:p>
        </w:tc>
      </w:tr>
      <w:tr>
        <w:tc>
          <w:tcPr>
            <w:tcW w:type="dxa" w:w="900"/>
            <w:tcBorders>
              <w:top w:val="single" w:color="CCCCCC" w:sz="1"/>
              <w:left w:val="single" w:color="CCCCCC" w:sz="1"/>
              <w:bottom w:val="single" w:color="CCCCCC" w:sz="1"/>
              <w:right w:val="single" w:color="CCCCCC" w:sz="1"/>
            </w:tcBorders>
            <w:shd w:fill="27AE60"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Verde acento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#27AE60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Éxito, activo, confirmación</w:t>
            </w:r>
          </w:p>
        </w:tc>
      </w:tr>
      <w:tr>
        <w:tc>
          <w:tcPr>
            <w:tcW w:type="dxa" w:w="900"/>
            <w:tcBorders>
              <w:top w:val="single" w:color="CCCCCC" w:sz="1"/>
              <w:left w:val="single" w:color="CCCCCC" w:sz="1"/>
              <w:bottom w:val="single" w:color="CCCCCC" w:sz="1"/>
              <w:right w:val="single" w:color="CCCCCC" w:sz="1"/>
            </w:tcBorders>
            <w:shd w:fill="F39C12" w:val="clear"/>
          </w:tcPr>
          <w:p>
            <w: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Ámbar acento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A4A4A"/>
                <w:sz w:val="20"/>
                <w:szCs w:val="20"/>
              </w:rPr>
              <w:t xml:space="preserve">#F39C12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Advertencias, pendiente</w:t>
            </w:r>
          </w:p>
        </w:tc>
      </w:tr>
    </w:tbl>
    <w:p>
      <w:pPr>
        <w:spacing w:after="0" w:before="240"/>
      </w:pPr>
      <w:r>
        <w:t xml:space="preserve"/>
      </w:r>
    </w:p>
    <w:p>
      <w:pPr>
        <w:pStyle w:val="Heading2"/>
        <w:spacing w:after="80" w:before="240"/>
      </w:pPr>
      <w:r>
        <w:rPr>
          <w:rFonts w:ascii="Arial" w:cs="Arial" w:eastAsia="Arial" w:hAnsi="Arial"/>
          <w:b/>
          <w:bCs/>
          <w:color w:val="1A1A2E"/>
          <w:sz w:val="28"/>
          <w:szCs w:val="28"/>
        </w:rPr>
        <w:t xml:space="preserve">Contraste y accesibilidad</w:t>
      </w:r>
    </w:p>
    <w:p>
      <w:pPr>
        <w:spacing w:after="80" w:before="80"/>
      </w:pPr>
      <w:r>
        <w:rPr>
          <w:rFonts w:ascii="Arial" w:cs="Arial" w:eastAsia="Arial" w:hAnsi="Arial"/>
          <w:color w:val="4A4A4A"/>
          <w:sz w:val="22"/>
          <w:szCs w:val="22"/>
        </w:rPr>
        <w:t xml:space="preserve">Todos los pares de color texto/fondo cumplen con WCAG 2.1 nivel AA (ratio mínimo 4.5:1 para texto normal, 3:1 para texto grande). No usar el rojo primario como color de texto sobre fondos blancos para texto menor a 18px.</w:t>
      </w: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2. Tipografías</w:t>
      </w:r>
    </w:p>
    <w:p>
      <w:pPr>
        <w:spacing w:after="80" w:before="80"/>
      </w:pPr>
      <w:r>
        <w:rPr>
          <w:rFonts w:ascii="Arial" w:cs="Arial" w:eastAsia="Arial" w:hAnsi="Arial"/>
          <w:color w:val="4A4A4A"/>
          <w:sz w:val="22"/>
          <w:szCs w:val="22"/>
        </w:rPr>
        <w:t xml:space="preserve">El sistema tipográfico usa dos familias complementarias: Montserrat para todos los encabezados y elementos de identidad, e Inter para texto corrido de interfaz. Fira Code se reserva exclusivamente para representación de código o datos técnicos.</w:t>
      </w:r>
    </w:p>
    <w:p>
      <w:pPr>
        <w:spacing w:after="0" w:before="80"/>
      </w:pPr>
      <w:r>
        <w:t xml:space="preserve"/>
      </w:r>
    </w:p>
    <w:p>
      <w:pPr>
        <w:pBdr>
          <w:left w:val="single" w:color="C0392B" w:sz="12" w:space="8"/>
        </w:pBdr>
        <w:spacing w:after="120" w:before="60"/>
        <w:ind w:left="360"/>
      </w:pPr>
      <w:r>
        <w:rPr>
          <w:rFonts w:ascii="Arial" w:cs="Arial" w:eastAsia="Arial" w:hAnsi="Arial"/>
          <w:i/>
          <w:iCs/>
          <w:color w:val="888888"/>
          <w:sz w:val="20"/>
          <w:szCs w:val="20"/>
        </w:rPr>
        <w:t xml:space="preserve">Importar desde Google Fonts: @import url("https://fonts.googleapis.com/css2?family=Montserrat:wght@500;600;700&amp;family=Inter:wght@400;500&amp;family=Fira+Code&amp;display=swap")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1200"/>
        <w:gridCol w:w="30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Fuente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Peso</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Tamaño</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Display / Hero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Montserrat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Bold 700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48–64px</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Títulos principales de landing page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4A4A4A"/>
                <w:sz w:val="20"/>
                <w:szCs w:val="20"/>
              </w:rPr>
              <w:t xml:space="preserve">H1 — Heading 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Montserrat</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SemiBold 600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36px</w:t>
            </w:r>
          </w:p>
        </w:tc>
        <w:tc>
          <w:tcPr>
            <w:tcW w:type="dxa" w:w="3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Títulos de página/sección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H2 — Heading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Montserrat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SemiBold 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28px</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Subtítulos de sección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4A4A4A"/>
                <w:sz w:val="20"/>
                <w:szCs w:val="20"/>
              </w:rPr>
              <w:t xml:space="preserve">H3 — Heading 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Montserrat</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Medium 500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22px</w:t>
            </w:r>
          </w:p>
        </w:tc>
        <w:tc>
          <w:tcPr>
            <w:tcW w:type="dxa" w:w="3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Encabezados de tarjeta/panel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Body / Párrafo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Regular 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16px</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Texto de contenido principal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4A4A4A"/>
                <w:sz w:val="20"/>
                <w:szCs w:val="20"/>
              </w:rPr>
              <w:t xml:space="preserve">Body Small</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Inter</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Regular 400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14px</w:t>
            </w:r>
          </w:p>
        </w:tc>
        <w:tc>
          <w:tcPr>
            <w:tcW w:type="dxa" w:w="3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Texto secundario, descripciones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Caption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Regular 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12px</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Pies de imagen, metadatos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4A4A4A"/>
                <w:sz w:val="20"/>
                <w:szCs w:val="20"/>
              </w:rPr>
              <w:t xml:space="preserve">Label / UI</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Inter</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Medium 500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14px</w:t>
            </w:r>
          </w:p>
        </w:tc>
        <w:tc>
          <w:tcPr>
            <w:tcW w:type="dxa" w:w="3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4A4A4A"/>
                <w:sz w:val="20"/>
                <w:szCs w:val="20"/>
              </w:rPr>
              <w:t xml:space="preserve">Etiquetas de formulario, botones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Code / Mono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Fira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Regular 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14px</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Snippets de código, IDs</w:t>
            </w:r>
          </w:p>
        </w:tc>
      </w:tr>
    </w:tbl>
    <w:p>
      <w:pPr>
        <w:spacing w:after="0" w:before="240"/>
      </w:pPr>
      <w:r>
        <w:t xml:space="preserve"/>
      </w:r>
    </w:p>
    <w:p>
      <w:pPr>
        <w:pStyle w:val="Heading2"/>
        <w:spacing w:after="80" w:before="240"/>
      </w:pPr>
      <w:r>
        <w:rPr>
          <w:rFonts w:ascii="Arial" w:cs="Arial" w:eastAsia="Arial" w:hAnsi="Arial"/>
          <w:b/>
          <w:bCs/>
          <w:color w:val="1A1A2E"/>
          <w:sz w:val="28"/>
          <w:szCs w:val="28"/>
        </w:rPr>
        <w:t xml:space="preserve">Escala de tamaños</w:t>
      </w:r>
    </w:p>
    <w:p>
      <w:pPr>
        <w:spacing w:after="80" w:before="80"/>
      </w:pPr>
      <w:r>
        <w:rPr>
          <w:rFonts w:ascii="Arial" w:cs="Arial" w:eastAsia="Arial" w:hAnsi="Arial"/>
          <w:color w:val="4A4A4A"/>
          <w:sz w:val="22"/>
          <w:szCs w:val="22"/>
        </w:rPr>
        <w:t xml:space="preserve">Escala modular basada en 1.25 (Major Third): 12 / 14 / 16 / 20 / 24 / 28 / 36 / 48 / 64px. Nunca usar tamaños fuera de esta escala en la interfaz de usuario.</w:t>
      </w:r>
    </w:p>
    <w:p>
      <w:pPr>
        <w:spacing w:after="0" w:before="80"/>
      </w:pPr>
      <w:r>
        <w:t xml:space="preserve"/>
      </w:r>
    </w:p>
    <w:p>
      <w:pPr>
        <w:pStyle w:val="Heading2"/>
        <w:spacing w:after="80" w:before="240"/>
      </w:pPr>
      <w:r>
        <w:rPr>
          <w:rFonts w:ascii="Arial" w:cs="Arial" w:eastAsia="Arial" w:hAnsi="Arial"/>
          <w:b/>
          <w:bCs/>
          <w:color w:val="1A1A2E"/>
          <w:sz w:val="28"/>
          <w:szCs w:val="28"/>
        </w:rPr>
        <w:t xml:space="preserve">Espaciado de línea y párrafo</w:t>
      </w:r>
    </w:p>
    <w:p>
      <w:pPr>
        <w:spacing w:after="80" w:before="80"/>
      </w:pPr>
      <w:r>
        <w:rPr>
          <w:rFonts w:ascii="Arial" w:cs="Arial" w:eastAsia="Arial" w:hAnsi="Arial"/>
          <w:color w:val="4A4A4A"/>
          <w:sz w:val="22"/>
          <w:szCs w:val="22"/>
        </w:rPr>
        <w:t xml:space="preserve">Line-height: 1.6 para cuerpo de texto, 1.2 para encabezados. Espaciado entre párrafos: 1em (igual al tamaño de fuente del elemento). Letter-spacing: normal en cuerpo; +0.05em en etiquetas uppercase; +0.02em en subtítulos.</w:t>
      </w: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3. Retícula y layout</w:t>
      </w:r>
    </w:p>
    <w:p>
      <w:pPr>
        <w:spacing w:after="80" w:before="80"/>
      </w:pPr>
      <w:r>
        <w:rPr>
          <w:rFonts w:ascii="Arial" w:cs="Arial" w:eastAsia="Arial" w:hAnsi="Arial"/>
          <w:color w:val="4A4A4A"/>
          <w:sz w:val="22"/>
          <w:szCs w:val="22"/>
        </w:rPr>
        <w:t xml:space="preserve">El layout del SRM System sigue una estructura de aplicación web de gestión empresarial: navbar fijo en la parte superior, sidebar colapsable a la izquierda y área de contenido principal a la derecha. La retícula interna usa 12 columnas con gutters de 24px.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Propiedad</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Especificación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Columnas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 columnas (responsive)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A1A2E"/>
                <w:sz w:val="20"/>
                <w:szCs w:val="20"/>
              </w:rPr>
              <w:t xml:space="preserve">Gutter (separación)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A4A4A"/>
                <w:sz w:val="20"/>
                <w:szCs w:val="20"/>
              </w:rPr>
              <w:t xml:space="preserve">24px entre columnas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Margin lateral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32px (desktop) / 16px (móvil)</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A1A2E"/>
                <w:sz w:val="20"/>
                <w:szCs w:val="20"/>
              </w:rPr>
              <w:t xml:space="preserve">Unidad base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A4A4A"/>
                <w:sz w:val="20"/>
                <w:szCs w:val="20"/>
              </w:rPr>
              <w:t xml:space="preserve">8px — múltiplos: 8, 16, 24, 32, 48, 64px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Max-width contenido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1280px centrado</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A1A2E"/>
                <w:sz w:val="20"/>
                <w:szCs w:val="20"/>
              </w:rPr>
              <w:t xml:space="preserve">Breakpoints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A4A4A"/>
                <w:sz w:val="20"/>
                <w:szCs w:val="20"/>
              </w:rPr>
              <w:t xml:space="preserve">xs: &lt;576px | sm: 576px | md: 768px | lg: 1024px | xl: 1280px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Sidebar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260px fijo — contenido: calc(100% - 260px)</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A1A2E"/>
                <w:sz w:val="20"/>
                <w:szCs w:val="20"/>
              </w:rPr>
              <w:t xml:space="preserve">Navbar altura</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A4A4A"/>
                <w:sz w:val="20"/>
                <w:szCs w:val="20"/>
              </w:rPr>
              <w:t xml:space="preserve">64px fija en la parte superior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Z-index layers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Base: 0 | Cards: 10 | Dropdown: 100 | Modal: 1000 | Toast: 9999</w:t>
            </w:r>
          </w:p>
        </w:tc>
      </w:tr>
    </w:tbl>
    <w:p>
      <w:pPr>
        <w:spacing w:after="0" w:before="240"/>
      </w:pPr>
      <w:r>
        <w:t xml:space="preserve"/>
      </w:r>
    </w:p>
    <w:p>
      <w:pPr>
        <w:pStyle w:val="Heading2"/>
        <w:spacing w:after="80" w:before="240"/>
      </w:pPr>
      <w:r>
        <w:rPr>
          <w:rFonts w:ascii="Arial" w:cs="Arial" w:eastAsia="Arial" w:hAnsi="Arial"/>
          <w:b/>
          <w:bCs/>
          <w:color w:val="1A1A2E"/>
          <w:sz w:val="28"/>
          <w:szCs w:val="28"/>
        </w:rPr>
        <w:t xml:space="preserve">Espaciado interno (padding/margin)</w:t>
      </w:r>
    </w:p>
    <w:p>
      <w:pPr>
        <w:spacing w:after="80" w:before="80"/>
      </w:pPr>
      <w:r>
        <w:rPr>
          <w:rFonts w:ascii="Arial" w:cs="Arial" w:eastAsia="Arial" w:hAnsi="Arial"/>
          <w:color w:val="4A4A4A"/>
          <w:sz w:val="22"/>
          <w:szCs w:val="22"/>
        </w:rPr>
        <w:t xml:space="preserve">Todo el espaciado debe ser múltiplo de 8px. Los componentes de tarjeta usan padding interno de 24px. Los formularios usan 16px entre campos. Las secciones de página usan 48px de separación vertical.</w:t>
      </w:r>
    </w:p>
    <w:p>
      <w:pPr>
        <w:spacing w:after="0" w:before="80"/>
      </w:pPr>
      <w:r>
        <w:t xml:space="preserve"/>
      </w:r>
    </w:p>
    <w:p>
      <w:pPr>
        <w:pStyle w:val="Heading2"/>
        <w:spacing w:after="80" w:before="240"/>
      </w:pPr>
      <w:r>
        <w:rPr>
          <w:rFonts w:ascii="Arial" w:cs="Arial" w:eastAsia="Arial" w:hAnsi="Arial"/>
          <w:b/>
          <w:bCs/>
          <w:color w:val="1A1A2E"/>
          <w:sz w:val="28"/>
          <w:szCs w:val="28"/>
        </w:rPr>
        <w:t xml:space="preserve">Estados responsive</w:t>
      </w:r>
    </w:p>
    <w:p>
      <w:pPr>
        <w:spacing w:after="80" w:before="80"/>
      </w:pPr>
      <w:r>
        <w:rPr>
          <w:rFonts w:ascii="Arial" w:cs="Arial" w:eastAsia="Arial" w:hAnsi="Arial"/>
          <w:color w:val="4A4A4A"/>
          <w:sz w:val="22"/>
          <w:szCs w:val="22"/>
        </w:rPr>
        <w:t xml:space="preserve">En pantallas menores a 768px el sidebar se colapsa en un drawer inferior. Las tablas de datos se convierten en tarjetas apiladas. El navbar se reduce a logo + hamburger menu. La retícula pasa a 4 columnas en móvil.</w:t>
      </w: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4. Iconografía</w:t>
      </w:r>
    </w:p>
    <w:p>
      <w:pPr>
        <w:spacing w:after="80" w:before="80"/>
      </w:pPr>
      <w:r>
        <w:rPr>
          <w:rFonts w:ascii="Arial" w:cs="Arial" w:eastAsia="Arial" w:hAnsi="Arial"/>
          <w:color w:val="4A4A4A"/>
          <w:sz w:val="22"/>
          <w:szCs w:val="22"/>
        </w:rPr>
        <w:t xml:space="preserve">El sistema de íconos utiliza la librería Heroicons (outline style) como biblioteca principal. Todos los íconos se usan en tamaño 20×20px para interfaz y 24×24px para elementos destacados. El color por defecto es el gris oscuro (#4A4A4A); sobre fondos de acción se usan en blanco.</w:t>
      </w:r>
    </w:p>
    <w:p>
      <w:pPr>
        <w:spacing w:after="0" w:before="80"/>
      </w:pPr>
      <w:r>
        <w:t xml:space="preserve"/>
      </w:r>
    </w:p>
    <w:p>
      <w:pPr>
        <w:pBdr>
          <w:left w:val="single" w:color="C0392B" w:sz="12" w:space="8"/>
        </w:pBdr>
        <w:spacing w:after="120" w:before="60"/>
        <w:ind w:left="360"/>
      </w:pPr>
      <w:r>
        <w:rPr>
          <w:rFonts w:ascii="Arial" w:cs="Arial" w:eastAsia="Arial" w:hAnsi="Arial"/>
          <w:i/>
          <w:iCs/>
          <w:color w:val="888888"/>
          <w:sz w:val="20"/>
          <w:szCs w:val="20"/>
        </w:rPr>
        <w:t xml:space="preserve">Implementación: npm install @heroicons/react — usar siempre los íconos en variante "outline", no "solid". Los íconos solid se reservan para estados activos/seleccionados.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Ícono (nombre)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Nombre descriptivo</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Contexto de uso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Usuario / Proveedor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Perfil, gestión de usuarios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C0392B"/>
                <w:sz w:val="20"/>
                <w:szCs w:val="20"/>
              </w:rPr>
              <w:t xml:space="preserve">building</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4A4A4A"/>
                <w:sz w:val="20"/>
                <w:szCs w:val="20"/>
              </w:rPr>
              <w:t xml:space="preserve">Empresa</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888888"/>
                <w:sz w:val="20"/>
                <w:szCs w:val="20"/>
              </w:rPr>
              <w:t xml:space="preserve">Empresa proveedora, sede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shopping-cart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Orden de compra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Pedidos, carrito</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C0392B"/>
                <w:sz w:val="20"/>
                <w:szCs w:val="20"/>
              </w:rPr>
              <w:t xml:space="preserve">chart-bar</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4A4A4A"/>
                <w:sz w:val="20"/>
                <w:szCs w:val="20"/>
              </w:rPr>
              <w:t xml:space="preserve">Evaluación</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888888"/>
                <w:sz w:val="20"/>
                <w:szCs w:val="20"/>
              </w:rPr>
              <w:t xml:space="preserve">Dashboard, métricas, KPI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bell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Notificación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Alertas, avisos in-app</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C0392B"/>
                <w:sz w:val="20"/>
                <w:szCs w:val="20"/>
              </w:rPr>
              <w:t xml:space="preserve">chat-bubble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4A4A4A"/>
                <w:sz w:val="20"/>
                <w:szCs w:val="20"/>
              </w:rPr>
              <w:t xml:space="preserve">Chatbot</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888888"/>
                <w:sz w:val="20"/>
                <w:szCs w:val="20"/>
              </w:rPr>
              <w:t xml:space="preserve">Asistente IA, mensajes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shield-check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Autenticación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Login, seguridad, roles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C0392B"/>
                <w:sz w:val="20"/>
                <w:szCs w:val="20"/>
              </w:rPr>
              <w:t xml:space="preserve">cog</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4A4A4A"/>
                <w:sz w:val="20"/>
                <w:szCs w:val="20"/>
              </w:rPr>
              <w:t xml:space="preserve">Configuración</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888888"/>
                <w:sz w:val="20"/>
                <w:szCs w:val="20"/>
              </w:rPr>
              <w:t xml:space="preserve">Ajustes, parámetros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document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Reporte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Informes, documentos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C0392B"/>
                <w:sz w:val="20"/>
                <w:szCs w:val="20"/>
              </w:rPr>
              <w:t xml:space="preserve">exclamation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4A4A4A"/>
                <w:sz w:val="20"/>
                <w:szCs w:val="20"/>
              </w:rPr>
              <w:t xml:space="preserve">Alerta crítica</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888888"/>
                <w:sz w:val="20"/>
                <w:szCs w:val="20"/>
              </w:rPr>
              <w:t xml:space="preserve">Errores, advertencias críticas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check-circle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Confirmación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Éxito, aprobación, activo</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C0392B"/>
                <w:sz w:val="20"/>
                <w:szCs w:val="20"/>
              </w:rPr>
              <w:t xml:space="preserve">magnifying-glass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4A4A4A"/>
                <w:sz w:val="20"/>
                <w:szCs w:val="20"/>
              </w:rPr>
              <w:t xml:space="preserve">Búsqueda</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888888"/>
                <w:sz w:val="20"/>
                <w:szCs w:val="20"/>
              </w:rPr>
              <w:t xml:space="preserve">Filtros, búsqueda global</w:t>
            </w:r>
          </w:p>
        </w:tc>
      </w:tr>
    </w:tbl>
    <w:p>
      <w:pPr>
        <w:spacing w:after="0" w:before="240"/>
      </w:pPr>
      <w:r>
        <w:t xml:space="preserve"/>
      </w:r>
    </w:p>
    <w:p>
      <w:pPr>
        <w:pStyle w:val="Heading2"/>
        <w:spacing w:after="80" w:before="240"/>
      </w:pPr>
      <w:r>
        <w:rPr>
          <w:rFonts w:ascii="Arial" w:cs="Arial" w:eastAsia="Arial" w:hAnsi="Arial"/>
          <w:b/>
          <w:bCs/>
          <w:color w:val="1A1A2E"/>
          <w:sz w:val="28"/>
          <w:szCs w:val="28"/>
        </w:rPr>
        <w:t xml:space="preserve">Reglas de uso de íconos</w:t>
      </w:r>
    </w:p>
    <w:p>
      <w:pPr>
        <w:spacing w:after="80" w:before="80"/>
      </w:pPr>
      <w:r>
        <w:rPr>
          <w:rFonts w:ascii="Arial" w:cs="Arial" w:eastAsia="Arial" w:hAnsi="Arial"/>
          <w:color w:val="4A4A4A"/>
          <w:sz w:val="22"/>
          <w:szCs w:val="22"/>
        </w:rPr>
        <w:t xml:space="preserve">1. Nunca usar un ícono sin texto descriptivo accesible (aria-label o texto adyacente visible). 2. Tamaño mínimo de área táctil: 44×44px (aunque el ícono sea menor). 3. Los íconos de alerta crítica siempre van acompañados de color rojo (#C0392B). 4. No escalar íconos vectoriales a tamaños menores de 16px.</w:t>
      </w: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5. Estilo de las imágenes</w:t>
      </w:r>
    </w:p>
    <w:p>
      <w:pPr>
        <w:pStyle w:val="Heading2"/>
        <w:spacing w:after="80" w:before="240"/>
      </w:pPr>
      <w:r>
        <w:rPr>
          <w:rFonts w:ascii="Arial" w:cs="Arial" w:eastAsia="Arial" w:hAnsi="Arial"/>
          <w:b/>
          <w:bCs/>
          <w:color w:val="1A1A2E"/>
          <w:sz w:val="28"/>
          <w:szCs w:val="28"/>
        </w:rPr>
        <w:t xml:space="preserve">Fotografía y capturas de pantalla</w:t>
      </w:r>
    </w:p>
    <w:p>
      <w:pPr>
        <w:spacing w:after="80" w:before="80"/>
      </w:pPr>
      <w:r>
        <w:rPr>
          <w:rFonts w:ascii="Arial" w:cs="Arial" w:eastAsia="Arial" w:hAnsi="Arial"/>
          <w:color w:val="4A4A4A"/>
          <w:sz w:val="22"/>
          <w:szCs w:val="22"/>
        </w:rPr>
        <w:t xml:space="preserve">Las imágenes del proyecto siguen un estilo limpio y profesional orientado a contextos empresariales B2B. Se prefieren fotografías de entornos de trabajo, logística, cadena de suministro y tecnología. Se evitan imágenes con fondos saturados o elementos decorativos excesivos.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27AE60"/>
                <w:sz w:val="22"/>
                <w:szCs w:val="22"/>
              </w:rPr>
              <w:t xml:space="preserve">Permitido</w:t>
            </w:r>
          </w:p>
          <w:p>
            <w:pPr>
              <w:spacing w:after="0" w:before="60"/>
            </w:pPr>
            <w:r>
              <w:t xml:space="preserve"/>
            </w:r>
          </w:p>
          <w:p>
            <w:pPr>
              <w:spacing w:after="80" w:before="80"/>
            </w:pPr>
            <w:r>
              <w:rPr>
                <w:rFonts w:ascii="Arial" w:cs="Arial" w:eastAsia="Arial" w:hAnsi="Arial"/>
                <w:color w:val="4A4A4A"/>
                <w:sz w:val="22"/>
                <w:szCs w:val="22"/>
              </w:rPr>
              <w:t xml:space="preserve">Fotografias de alta resolucion (min. 1200px ancho)</w:t>
            </w:r>
          </w:p>
          <w:p>
            <w:pPr>
              <w:spacing w:after="80" w:before="80"/>
            </w:pPr>
            <w:r>
              <w:rPr>
                <w:rFonts w:ascii="Arial" w:cs="Arial" w:eastAsia="Arial" w:hAnsi="Arial"/>
                <w:color w:val="4A4A4A"/>
                <w:sz w:val="22"/>
                <w:szCs w:val="22"/>
              </w:rPr>
              <w:t xml:space="preserve">Imagenes con personas en contexto profesional</w:t>
            </w:r>
          </w:p>
          <w:p>
            <w:pPr>
              <w:spacing w:after="80" w:before="80"/>
            </w:pPr>
            <w:r>
              <w:rPr>
                <w:rFonts w:ascii="Arial" w:cs="Arial" w:eastAsia="Arial" w:hAnsi="Arial"/>
                <w:color w:val="4A4A4A"/>
                <w:sz w:val="22"/>
                <w:szCs w:val="22"/>
              </w:rPr>
              <w:t xml:space="preserve">Paleta tonal alineada con la marca (rojos, azules, neutros)</w:t>
            </w:r>
          </w:p>
          <w:p>
            <w:pPr>
              <w:spacing w:after="80" w:before="80"/>
            </w:pPr>
            <w:r>
              <w:rPr>
                <w:rFonts w:ascii="Arial" w:cs="Arial" w:eastAsia="Arial" w:hAnsi="Arial"/>
                <w:color w:val="4A4A4A"/>
                <w:sz w:val="22"/>
                <w:szCs w:val="22"/>
              </w:rPr>
              <w:t xml:space="preserve">Formato: .webp para web, .png para UI, .svg para iconos</w:t>
            </w:r>
          </w:p>
          <w:p>
            <w:pPr>
              <w:spacing w:after="80" w:before="80"/>
            </w:pPr>
            <w:r>
              <w:rPr>
                <w:rFonts w:ascii="Arial" w:cs="Arial" w:eastAsia="Arial" w:hAnsi="Arial"/>
                <w:color w:val="4A4A4A"/>
                <w:sz w:val="22"/>
                <w:szCs w:val="22"/>
              </w:rPr>
              <w:t xml:space="preserve">Relacion de aspecto 16:9 para banners, 1:1 para avatares</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C0392B"/>
                <w:sz w:val="22"/>
                <w:szCs w:val="22"/>
              </w:rPr>
              <w:t xml:space="preserve">No permitido</w:t>
            </w:r>
          </w:p>
          <w:p>
            <w:pPr>
              <w:spacing w:after="0" w:before="60"/>
            </w:pPr>
            <w:r>
              <w:t xml:space="preserve"/>
            </w:r>
          </w:p>
          <w:p>
            <w:pPr>
              <w:spacing w:after="80" w:before="80"/>
            </w:pPr>
            <w:r>
              <w:rPr>
                <w:rFonts w:ascii="Arial" w:cs="Arial" w:eastAsia="Arial" w:hAnsi="Arial"/>
                <w:color w:val="4A4A4A"/>
                <w:sz w:val="22"/>
                <w:szCs w:val="22"/>
              </w:rPr>
              <w:t xml:space="preserve">Imagenes pixeladas o con marcas de agua</w:t>
            </w:r>
          </w:p>
          <w:p>
            <w:pPr>
              <w:spacing w:after="80" w:before="80"/>
            </w:pPr>
            <w:r>
              <w:rPr>
                <w:rFonts w:ascii="Arial" w:cs="Arial" w:eastAsia="Arial" w:hAnsi="Arial"/>
                <w:color w:val="4A4A4A"/>
                <w:sz w:val="22"/>
                <w:szCs w:val="22"/>
              </w:rPr>
              <w:t xml:space="preserve">Fotografias con filtros excesivos o colores irreales</w:t>
            </w:r>
          </w:p>
          <w:p>
            <w:pPr>
              <w:spacing w:after="80" w:before="80"/>
            </w:pPr>
            <w:r>
              <w:rPr>
                <w:rFonts w:ascii="Arial" w:cs="Arial" w:eastAsia="Arial" w:hAnsi="Arial"/>
                <w:color w:val="4A4A4A"/>
                <w:sz w:val="22"/>
                <w:szCs w:val="22"/>
              </w:rPr>
              <w:t xml:space="preserve">Stock photography cliche (apretones de manos, etc.)</w:t>
            </w:r>
          </w:p>
          <w:p>
            <w:pPr>
              <w:spacing w:after="80" w:before="80"/>
            </w:pPr>
            <w:r>
              <w:rPr>
                <w:rFonts w:ascii="Arial" w:cs="Arial" w:eastAsia="Arial" w:hAnsi="Arial"/>
                <w:color w:val="4A4A4A"/>
                <w:sz w:val="22"/>
                <w:szCs w:val="22"/>
              </w:rPr>
              <w:t xml:space="preserve">Imagenes con texto incrustado en idioma diferente</w:t>
            </w:r>
          </w:p>
          <w:p>
            <w:pPr>
              <w:spacing w:after="80" w:before="80"/>
            </w:pPr>
            <w:r>
              <w:rPr>
                <w:rFonts w:ascii="Arial" w:cs="Arial" w:eastAsia="Arial" w:hAnsi="Arial"/>
                <w:color w:val="4A4A4A"/>
                <w:sz w:val="22"/>
                <w:szCs w:val="22"/>
              </w:rPr>
              <w:t xml:space="preserve">Formatos pesados sin optimizar (.bmp, .tiff en web)</w:t>
            </w:r>
          </w:p>
        </w:tc>
      </w:tr>
    </w:tbl>
    <w:p>
      <w:pPr>
        <w:spacing w:after="0" w:before="240"/>
      </w:pPr>
      <w:r>
        <w:t xml:space="preserve"/>
      </w:r>
    </w:p>
    <w:p>
      <w:pPr>
        <w:pStyle w:val="Heading2"/>
        <w:spacing w:after="80" w:before="240"/>
      </w:pPr>
      <w:r>
        <w:rPr>
          <w:rFonts w:ascii="Arial" w:cs="Arial" w:eastAsia="Arial" w:hAnsi="Arial"/>
          <w:b/>
          <w:bCs/>
          <w:color w:val="1A1A2E"/>
          <w:sz w:val="28"/>
          <w:szCs w:val="28"/>
        </w:rPr>
        <w:t xml:space="preserve">Capturas e ilustraciones de interfaz</w:t>
      </w:r>
    </w:p>
    <w:p>
      <w:pPr>
        <w:spacing w:after="80" w:before="80"/>
      </w:pPr>
      <w:r>
        <w:rPr>
          <w:rFonts w:ascii="Arial" w:cs="Arial" w:eastAsia="Arial" w:hAnsi="Arial"/>
          <w:color w:val="4A4A4A"/>
          <w:sz w:val="22"/>
          <w:szCs w:val="22"/>
        </w:rPr>
        <w:t xml:space="preserve">Las capturas de pantalla del sistema deben tomarse con el tema claro activo, resolucion 2x (Retina), y recortadas al area relevante con un margen de 8px. Las ilustraciones diagramaticas usan unicamente los colores de la paleta de la marca.</w:t>
      </w: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6. Variaciones del logotipo</w:t>
      </w:r>
    </w:p>
    <w:p>
      <w:pPr>
        <w:spacing w:after="80" w:before="80"/>
      </w:pPr>
      <w:r>
        <w:rPr>
          <w:rFonts w:ascii="Arial" w:cs="Arial" w:eastAsia="Arial" w:hAnsi="Arial"/>
          <w:color w:val="4A4A4A"/>
          <w:sz w:val="22"/>
          <w:szCs w:val="22"/>
        </w:rPr>
        <w:t xml:space="preserve">El logotipo del SRM System se basa en la Propuesta 3 elegida por el equipo: un circulo moderno con las iniciales SR/M y el nombre de la marca. Existen 5 variaciones oficiales para distintos contextos de uso.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Fondo recomendado</w:t>
            </w:r>
          </w:p>
        </w:tc>
        <w:tc>
          <w:tcPr>
            <w:tcW w:type="dxa" w:w="27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Principal (color)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logo-principal.svg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Blanco / claro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Documentos, sitio web, presentaciones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A1A2E"/>
                <w:sz w:val="20"/>
                <w:szCs w:val="20"/>
              </w:rPr>
              <w:t xml:space="preserve">Negativo</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C0392B"/>
                <w:sz w:val="20"/>
                <w:szCs w:val="20"/>
              </w:rPr>
              <w:t xml:space="preserve">logo-negativo.svg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A4A4A"/>
                <w:sz w:val="20"/>
                <w:szCs w:val="20"/>
              </w:rPr>
              <w:t xml:space="preserve">Oscuro / #1A1A2E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888888"/>
                <w:sz w:val="20"/>
                <w:szCs w:val="20"/>
              </w:rPr>
              <w:t xml:space="preserve">Redes sociales, banners, dark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Monocromático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logo-monocromatico.svg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Gris claro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Impresión BN, sellos, documentos legales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1A1A2E"/>
                <w:sz w:val="20"/>
                <w:szCs w:val="20"/>
              </w:rPr>
              <w:t xml:space="preserve">Ícono / Avatar</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C0392B"/>
                <w:sz w:val="20"/>
                <w:szCs w:val="20"/>
              </w:rPr>
              <w:t xml:space="preserve">logo-icono.svg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A4A4A"/>
                <w:sz w:val="20"/>
                <w:szCs w:val="20"/>
              </w:rPr>
              <w:t xml:space="preserve">Rojo #C0392B</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888888"/>
                <w:sz w:val="20"/>
                <w:szCs w:val="20"/>
              </w:rPr>
              <w:t xml:space="preserve">App icon, favicon 32×32, avatar redes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Banner horizontal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logo-banner.svg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Oscuro #1A1A2E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Portada LinkedIn/Facebook 1584×396px</w:t>
            </w:r>
          </w:p>
        </w:tc>
      </w:tr>
    </w:tbl>
    <w:p>
      <w:pPr>
        <w:spacing w:after="0" w:before="240"/>
      </w:pPr>
      <w:r>
        <w:t xml:space="preserve"/>
      </w:r>
    </w:p>
    <w:p>
      <w:pPr>
        <w:pStyle w:val="Heading2"/>
        <w:spacing w:after="80" w:before="240"/>
      </w:pPr>
      <w:r>
        <w:rPr>
          <w:rFonts w:ascii="Arial" w:cs="Arial" w:eastAsia="Arial" w:hAnsi="Arial"/>
          <w:b/>
          <w:bCs/>
          <w:color w:val="1A1A2E"/>
          <w:sz w:val="28"/>
          <w:szCs w:val="28"/>
        </w:rPr>
        <w:t xml:space="preserve">Zona de seguridad</w:t>
      </w:r>
    </w:p>
    <w:p>
      <w:pPr>
        <w:spacing w:after="80" w:before="80"/>
      </w:pPr>
      <w:r>
        <w:rPr>
          <w:rFonts w:ascii="Arial" w:cs="Arial" w:eastAsia="Arial" w:hAnsi="Arial"/>
          <w:color w:val="4A4A4A"/>
          <w:sz w:val="22"/>
          <w:szCs w:val="22"/>
        </w:rPr>
        <w:t xml:space="preserve">El logo debe contar siempre con un espacio libre minimo equivalente a la altura de la letra "S" del logotipo en todos sus lados. No se permite colocar texto, imagenes u otros elementos dentro de esta zona de seguridad.</w:t>
      </w:r>
    </w:p>
    <w:p>
      <w:pPr>
        <w:spacing w:after="0" w:before="80"/>
      </w:pPr>
      <w:r>
        <w:t xml:space="preserve"/>
      </w:r>
    </w:p>
    <w:p>
      <w:pPr>
        <w:pStyle w:val="Heading2"/>
        <w:spacing w:after="80" w:before="240"/>
      </w:pPr>
      <w:r>
        <w:rPr>
          <w:rFonts w:ascii="Arial" w:cs="Arial" w:eastAsia="Arial" w:hAnsi="Arial"/>
          <w:b/>
          <w:bCs/>
          <w:color w:val="1A1A2E"/>
          <w:sz w:val="28"/>
          <w:szCs w:val="28"/>
        </w:rPr>
        <w:t xml:space="preserve">Usos incorrectos del logo</w:t>
      </w:r>
    </w:p>
    <w:p>
      <w:pPr>
        <w:spacing w:after="80" w:before="80"/>
      </w:pPr>
      <w:r>
        <w:rPr>
          <w:rFonts w:ascii="Arial" w:cs="Arial" w:eastAsia="Arial" w:hAnsi="Arial"/>
          <w:color w:val="4A4A4A"/>
          <w:sz w:val="22"/>
          <w:szCs w:val="22"/>
        </w:rPr>
        <w:t xml:space="preserve">No esta permitido: (1) Cambiar los colores del logo por colores no definidos en la paleta. (2) Distorsionar las proporciones del logo. (3) Agregar sombras, gradientes o efectos visuales. (4) Usar el logo sobre fondos que no proporcionen suficiente contraste. (5) Rotar o inclinar el logo. (6) Separar el icono circular del texto de la marca.</w:t>
      </w:r>
    </w:p>
    <w:p>
      <w:pPr>
        <w:spacing w:after="0" w:before="80"/>
      </w:pPr>
      <w:r>
        <w:t xml:space="preserve"/>
      </w:r>
    </w:p>
    <w:p>
      <w:pPr>
        <w:pStyle w:val="Heading2"/>
        <w:spacing w:after="80" w:before="240"/>
      </w:pPr>
      <w:r>
        <w:rPr>
          <w:rFonts w:ascii="Arial" w:cs="Arial" w:eastAsia="Arial" w:hAnsi="Arial"/>
          <w:b/>
          <w:bCs/>
          <w:color w:val="1A1A2E"/>
          <w:sz w:val="28"/>
          <w:szCs w:val="28"/>
        </w:rPr>
        <w:t xml:space="preserve">Tamanos minimos</w:t>
      </w:r>
    </w:p>
    <w:p>
      <w:pPr>
        <w:spacing w:after="80" w:before="80"/>
      </w:pPr>
      <w:r>
        <w:rPr>
          <w:rFonts w:ascii="Arial" w:cs="Arial" w:eastAsia="Arial" w:hAnsi="Arial"/>
          <w:color w:val="4A4A4A"/>
          <w:sz w:val="22"/>
          <w:szCs w:val="22"/>
        </w:rPr>
        <w:t xml:space="preserve">Version horizontal: minimo 120px de ancho en pantalla / 40mm en impresion. Icono solo: minimo 32×32px en pantalla / 10mm en impresion. Por debajo de estos tamaños usar exclusivamente el icono sin texto.</w:t>
      </w: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7. Componentes de interfaz</w:t>
      </w:r>
    </w:p>
    <w:p>
      <w:pPr>
        <w:pStyle w:val="Heading2"/>
        <w:spacing w:after="80" w:before="240"/>
      </w:pPr>
      <w:r>
        <w:rPr>
          <w:rFonts w:ascii="Arial" w:cs="Arial" w:eastAsia="Arial" w:hAnsi="Arial"/>
          <w:b/>
          <w:bCs/>
          <w:color w:val="1A1A2E"/>
          <w:sz w:val="28"/>
          <w:szCs w:val="28"/>
        </w:rPr>
        <w:t xml:space="preserve">Botones</w:t>
      </w:r>
    </w:p>
    <w:p>
      <w:pPr>
        <w:spacing w:after="80" w:before="80"/>
      </w:pPr>
      <w:r>
        <w:rPr>
          <w:rFonts w:ascii="Arial" w:cs="Arial" w:eastAsia="Arial" w:hAnsi="Arial"/>
          <w:color w:val="4A4A4A"/>
          <w:sz w:val="22"/>
          <w:szCs w:val="22"/>
        </w:rPr>
        <w:t xml:space="preserve">Cuatro variantes: Primary (rojo solido #C0392B, texto blanco), Secondary (borde rojo, texto rojo, fondo transparente), Ghost (sin borde, texto gris), Danger (rojo mas intenso para acciones destructivas). Todos con border-radius: 6px, padding: 10px 20px, font-weight: 500.</w:t>
      </w:r>
    </w:p>
    <w:p>
      <w:pPr>
        <w:spacing w:after="0" w:before="80"/>
      </w:pPr>
      <w:r>
        <w:t xml:space="preserve"/>
      </w:r>
    </w:p>
    <w:p>
      <w:pPr>
        <w:pStyle w:val="Heading2"/>
        <w:spacing w:after="80" w:before="240"/>
      </w:pPr>
      <w:r>
        <w:rPr>
          <w:rFonts w:ascii="Arial" w:cs="Arial" w:eastAsia="Arial" w:hAnsi="Arial"/>
          <w:b/>
          <w:bCs/>
          <w:color w:val="1A1A2E"/>
          <w:sz w:val="28"/>
          <w:szCs w:val="28"/>
        </w:rPr>
        <w:t xml:space="preserve">Formularios</w:t>
      </w:r>
    </w:p>
    <w:p>
      <w:pPr>
        <w:spacing w:after="80" w:before="80"/>
      </w:pPr>
      <w:r>
        <w:rPr>
          <w:rFonts w:ascii="Arial" w:cs="Arial" w:eastAsia="Arial" w:hAnsi="Arial"/>
          <w:color w:val="4A4A4A"/>
          <w:sz w:val="22"/>
          <w:szCs w:val="22"/>
        </w:rPr>
        <w:t xml:space="preserve">Inputs con border: 1px solid #CCCCCC, border-radius: 6px, focus outline: 2px solid #C0392B. Labels en Inter Medium 14px, color #4A4A4A. Mensajes de error en rojo #C0392B con icono de alerta. Placeholders en gris #888888.</w:t>
      </w:r>
    </w:p>
    <w:p>
      <w:pPr>
        <w:spacing w:after="0" w:before="80"/>
      </w:pPr>
      <w:r>
        <w:t xml:space="preserve"/>
      </w:r>
    </w:p>
    <w:p>
      <w:pPr>
        <w:pStyle w:val="Heading2"/>
        <w:spacing w:after="80" w:before="240"/>
      </w:pPr>
      <w:r>
        <w:rPr>
          <w:rFonts w:ascii="Arial" w:cs="Arial" w:eastAsia="Arial" w:hAnsi="Arial"/>
          <w:b/>
          <w:bCs/>
          <w:color w:val="1A1A2E"/>
          <w:sz w:val="28"/>
          <w:szCs w:val="28"/>
        </w:rPr>
        <w:t xml:space="preserve">Tarjetas (Cards)</w:t>
      </w:r>
    </w:p>
    <w:p>
      <w:pPr>
        <w:spacing w:after="80" w:before="80"/>
      </w:pPr>
      <w:r>
        <w:rPr>
          <w:rFonts w:ascii="Arial" w:cs="Arial" w:eastAsia="Arial" w:hAnsi="Arial"/>
          <w:color w:val="4A4A4A"/>
          <w:sz w:val="22"/>
          <w:szCs w:val="22"/>
        </w:rPr>
        <w:t xml:space="preserve">Background: blanco #FFFFFF. Border: 1px solid #E5E5E5. Border-radius: 12px. Box-shadow: 0 2px 8px rgba(0,0,0,0.08). Padding interno: 24px. En hover: box-shadow elevado 0 4px 16px rgba(0,0,0,0.12).</w:t>
      </w:r>
    </w:p>
    <w:p>
      <w:pPr>
        <w:spacing w:after="0" w:before="80"/>
      </w:pPr>
      <w:r>
        <w:t xml:space="preserve"/>
      </w:r>
    </w:p>
    <w:p>
      <w:pPr>
        <w:pStyle w:val="Heading2"/>
        <w:spacing w:after="80" w:before="240"/>
      </w:pPr>
      <w:r>
        <w:rPr>
          <w:rFonts w:ascii="Arial" w:cs="Arial" w:eastAsia="Arial" w:hAnsi="Arial"/>
          <w:b/>
          <w:bCs/>
          <w:color w:val="1A1A2E"/>
          <w:sz w:val="28"/>
          <w:szCs w:val="28"/>
        </w:rPr>
        <w:t xml:space="preserve">Tablas de datos</w:t>
      </w:r>
    </w:p>
    <w:p>
      <w:pPr>
        <w:spacing w:after="80" w:before="80"/>
      </w:pPr>
      <w:r>
        <w:rPr>
          <w:rFonts w:ascii="Arial" w:cs="Arial" w:eastAsia="Arial" w:hAnsi="Arial"/>
          <w:color w:val="4A4A4A"/>
          <w:sz w:val="22"/>
          <w:szCs w:val="22"/>
        </w:rPr>
        <w:t xml:space="preserve">Header: fondo #1A1A2E, texto blanco, font-weight 600. Filas alternadas: blanco / #F9F9F9. Hover de fila: #FFF5F5 (rojo muy tenue). Bordes: 1px solid #CCCCCC. Texto de celda: Inter Regular 14px.</w:t>
      </w:r>
    </w:p>
    <w:p>
      <w:pPr>
        <w:spacing w:after="0" w:before="400"/>
      </w:pPr>
      <w:r>
        <w:t xml:space="preserve"/>
      </w:r>
    </w:p>
    <w:p>
      <w:pPr>
        <w:pBdr>
          <w:top w:val="single" w:color="CCCCCC" w:sz="4" w:space="8"/>
        </w:pBdr>
        <w:spacing w:before="60"/>
        <w:jc w:val="center"/>
      </w:pPr>
      <w:r>
        <w:rPr>
          <w:rFonts w:ascii="Arial" w:cs="Arial" w:eastAsia="Arial" w:hAnsi="Arial"/>
          <w:color w:val="888888"/>
          <w:sz w:val="18"/>
          <w:szCs w:val="18"/>
        </w:rPr>
        <w:t xml:space="preserve">SRM System — Guia de Estilo v1.0  |  Desarrollo Web Integral  |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Desarrollo Web Integral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jc w:val="right"/>
    </w:pPr>
    <w:r>
      <w:rPr>
        <w:rFonts w:ascii="Arial" w:cs="Arial" w:eastAsia="Arial" w:hAnsi="Arial"/>
        <w:color w:val="888888"/>
        <w:sz w:val="18"/>
        <w:szCs w:val="18"/>
      </w:rPr>
      <w:t xml:space="preserve">SRM System — Guía de Estilo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0392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2026-06-04T14:10:03.644Z</dcterms:created>
  <dcterms:modified xsi:type="dcterms:W3CDTF">2026-06-04T14:10:03.645Z</dcterms:modified>
</cp:coreProperties>
</file>

<file path=docProps/custom.xml><?xml version="1.0" encoding="utf-8"?>
<Properties xmlns="http://schemas.openxmlformats.org/officeDocument/2006/custom-properties" xmlns:vt="http://schemas.openxmlformats.org/officeDocument/2006/docPropsVTypes"/>
</file>