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ED0EB5" w:rsidRDefault="00ED0EB5" w:rsidP="00ED0EB5">
      <w:pPr>
        <w:jc w:val="center"/>
        <w:rPr>
          <w:color w:val="FFC000"/>
          <w:sz w:val="32"/>
          <w:szCs w:val="32"/>
        </w:rPr>
      </w:pPr>
      <w:r>
        <w:rPr>
          <w:color w:val="FFC000"/>
          <w:sz w:val="36"/>
          <w:szCs w:val="36"/>
        </w:rPr>
        <w:t>Doelgroep</w:t>
      </w:r>
    </w:p>
    <w:p w:rsidR="00ED0EB5" w:rsidRDefault="00ED0EB5" w:rsidP="00ED0EB5">
      <w:pPr>
        <w:jc w:val="center"/>
        <w:rPr>
          <w:color w:val="FFFFFF" w:themeColor="background1"/>
          <w:sz w:val="36"/>
          <w:szCs w:val="36"/>
        </w:rPr>
      </w:pPr>
    </w:p>
    <w:p w:rsidR="00ED0EB5" w:rsidRDefault="00ED0EB5" w:rsidP="00ED0EB5">
      <w:pPr>
        <w:spacing w:after="0"/>
        <w:rPr>
          <w:color w:val="FF0000"/>
          <w:sz w:val="32"/>
          <w:szCs w:val="32"/>
        </w:rPr>
      </w:pPr>
      <w:r>
        <w:rPr>
          <w:color w:val="FF0000"/>
          <w:sz w:val="32"/>
          <w:szCs w:val="32"/>
        </w:rPr>
        <w:t>Deze koters zijn 10 t/m 12 jaar.</w:t>
      </w:r>
    </w:p>
    <w:p w:rsidR="00ED0EB5" w:rsidRDefault="00ED0EB5" w:rsidP="00ED0EB5">
      <w:pPr>
        <w:spacing w:after="0"/>
        <w:rPr>
          <w:color w:val="FF0000"/>
          <w:sz w:val="32"/>
          <w:szCs w:val="32"/>
        </w:rPr>
      </w:pPr>
    </w:p>
    <w:p w:rsidR="00ED0EB5" w:rsidRDefault="00ED0EB5" w:rsidP="00ED0EB5">
      <w:pPr>
        <w:spacing w:after="0"/>
        <w:rPr>
          <w:color w:val="FF0000"/>
          <w:sz w:val="32"/>
          <w:szCs w:val="32"/>
        </w:rPr>
      </w:pPr>
      <w:r>
        <w:rPr>
          <w:color w:val="FF0000"/>
          <w:sz w:val="32"/>
          <w:szCs w:val="32"/>
        </w:rPr>
        <w:t>De gemiddelde 12 jarige speelt of fifa of minecraft of een diverse mario game(nintendo gedoe), kinect adventures is blijkbaar ook populair.</w:t>
      </w:r>
    </w:p>
    <w:p w:rsidR="00ED0EB5" w:rsidRDefault="00ED0EB5" w:rsidP="00ED0EB5">
      <w:pPr>
        <w:spacing w:after="0"/>
        <w:rPr>
          <w:color w:val="FF0000"/>
          <w:sz w:val="32"/>
          <w:szCs w:val="32"/>
        </w:rPr>
      </w:pPr>
    </w:p>
    <w:p w:rsidR="00ED0EB5" w:rsidRDefault="00ED0EB5" w:rsidP="00ED0EB5">
      <w:pPr>
        <w:spacing w:after="0"/>
        <w:rPr>
          <w:color w:val="FF0000"/>
          <w:sz w:val="32"/>
          <w:szCs w:val="32"/>
        </w:rPr>
      </w:pPr>
      <w:r>
        <w:rPr>
          <w:color w:val="FF0000"/>
          <w:sz w:val="32"/>
          <w:szCs w:val="32"/>
        </w:rPr>
        <w:t>Voor hun leeftijd is het niveau gemiddeld redelijk normaal, ze kunnen met elkaar een redelijk gesprek houden voor hun interresses.voor mensen die wat ouder zijn hebben ze meestal geen idee hoe de wereld in elkaar zit en wat kan en wat niet kan.</w:t>
      </w:r>
    </w:p>
    <w:p w:rsidR="00ED0EB5" w:rsidRDefault="00ED0EB5" w:rsidP="00ED0EB5">
      <w:pPr>
        <w:spacing w:after="0"/>
        <w:rPr>
          <w:color w:val="FF0000"/>
          <w:sz w:val="32"/>
          <w:szCs w:val="32"/>
        </w:rPr>
      </w:pPr>
    </w:p>
    <w:p w:rsidR="00ED0EB5" w:rsidRDefault="00ED0EB5" w:rsidP="00ED0EB5">
      <w:pPr>
        <w:spacing w:after="0"/>
        <w:rPr>
          <w:color w:val="FFFFFF" w:themeColor="background1"/>
          <w:sz w:val="32"/>
          <w:szCs w:val="32"/>
        </w:rPr>
      </w:pPr>
      <w:r>
        <w:rPr>
          <w:color w:val="FF0000"/>
          <w:sz w:val="32"/>
          <w:szCs w:val="32"/>
        </w:rPr>
        <w:t>Andere spellen voor deze doelgroep zien er meestal alles behalve gewelddadig of sexueel uit. De meeste spellen zijn iets met advontuur of role playing. Het is niet al te moeilijk te begrijpen over het algemeen (het is nog steeds voor 12 jarigen), het is daarnaast ook redelijk makkelijk door heen te spelen om het niet te ingewikkeld te houden.</w:t>
      </w:r>
    </w:p>
    <w:p w:rsidR="00CE2456" w:rsidRDefault="00ED0EB5">
      <w:bookmarkStart w:id="0" w:name="_GoBack"/>
      <w:r>
        <w:rPr>
          <w:noProof/>
          <w:color w:val="FFC000"/>
          <w:sz w:val="32"/>
          <w:szCs w:val="32"/>
          <w:lang w:eastAsia="nl-NL"/>
        </w:rPr>
        <w:drawing>
          <wp:inline distT="0" distB="0" distL="0" distR="0" wp14:anchorId="532EF333" wp14:editId="4B34BD80">
            <wp:extent cx="4867275" cy="2563432"/>
            <wp:effectExtent l="0" t="0" r="0" b="8890"/>
            <wp:docPr id="4" name="Picture 4" descr="C:\Users\Jesper\AppData\Local\Microsoft\Windows\INetCacheContent.Word\kind-2-e14676236673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sper\AppData\Local\Microsoft\Windows\INetCacheContent.Word\kind-2-e14676236673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5751" cy="2567896"/>
                    </a:xfrm>
                    <a:prstGeom prst="rect">
                      <a:avLst/>
                    </a:prstGeom>
                    <a:noFill/>
                    <a:ln>
                      <a:noFill/>
                    </a:ln>
                  </pic:spPr>
                </pic:pic>
              </a:graphicData>
            </a:graphic>
          </wp:inline>
        </w:drawing>
      </w:r>
      <w:bookmarkEnd w:id="0"/>
    </w:p>
    <w:sectPr w:rsidR="00CE2456" w:rsidSect="00ED0EB5">
      <w:pgSz w:w="11906" w:h="16838"/>
      <w:pgMar w:top="1417" w:right="1417" w:bottom="1417" w:left="1417" w:header="708" w:footer="708" w:gutter="0"/>
      <w:pgBorders w:offsetFrom="page">
        <w:top w:val="thinThickLargeGap" w:sz="24" w:space="24" w:color="FF0000"/>
        <w:left w:val="thinThickLargeGap" w:sz="24" w:space="24" w:color="FF0000"/>
        <w:bottom w:val="thickThinLargeGap" w:sz="24" w:space="24" w:color="FF0000"/>
        <w:right w:val="thickThinLargeGap" w:sz="2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3D"/>
    <w:rsid w:val="00B96E3D"/>
    <w:rsid w:val="00CE2456"/>
    <w:rsid w:val="00ED0E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0FF0"/>
  <w15:chartTrackingRefBased/>
  <w15:docId w15:val="{9412008D-C82A-45BA-A345-97F718F9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0EB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1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Kiers</dc:creator>
  <cp:keywords/>
  <dc:description/>
  <cp:lastModifiedBy>Jesper Kiers</cp:lastModifiedBy>
  <cp:revision>2</cp:revision>
  <dcterms:created xsi:type="dcterms:W3CDTF">2017-02-13T08:56:00Z</dcterms:created>
  <dcterms:modified xsi:type="dcterms:W3CDTF">2017-02-13T08:57:00Z</dcterms:modified>
</cp:coreProperties>
</file>