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pPr>
      <w:r>
        <w:rPr>
          <w:rFonts w:ascii="Calibri" w:hAnsi="Calibri" w:eastAsia="Microsoft YaHei"/>
          <w:b/>
          <w:color w:val="1FB989"/>
          <w:sz w:val="26"/>
        </w:rPr>
        <w:t>产品需求文档（PRD）</w:t>
      </w:r>
    </w:p>
    <w:p>
      <w:pPr>
        <w:spacing w:after="160"/>
      </w:pPr>
      <w:r>
        <w:rPr>
          <w:rFonts w:ascii="Calibri" w:hAnsi="Calibri" w:eastAsia="Microsoft YaHei"/>
          <w:b/>
          <w:color w:val="183A5A"/>
          <w:sz w:val="56"/>
        </w:rPr>
        <w:t>教育局/学校问卷调研应用</w:t>
      </w:r>
    </w:p>
    <w:p>
      <w:pPr>
        <w:spacing w:after="560"/>
      </w:pPr>
      <w:r>
        <w:rPr>
          <w:rFonts w:ascii="Calibri" w:hAnsi="Calibri" w:eastAsia="Microsoft YaHei"/>
          <w:b w:val="0"/>
          <w:color w:val="667085"/>
          <w:sz w:val="24"/>
        </w:rPr>
        <w:t>四端一体化建设方案｜教育局 PC / 学校 PC / 教育局移动端 / 学校移动端</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9"/>
              </w:rPr>
              <w:t>文档属性</w:t>
            </w:r>
          </w:p>
        </w:tc>
        <w:tc>
          <w:tcPr>
            <w:tcW w:type="dxa" w:w="75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9"/>
              </w:rPr>
              <w:t>内容</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9"/>
              </w:rPr>
              <w:t>版本</w:t>
            </w:r>
          </w:p>
        </w:tc>
        <w:tc>
          <w:tcPr>
            <w:tcW w:type="dxa" w:w="7560"/>
            <w:vAlign w:val="center"/>
            <w:tcMar>
              <w:top w:w="90" w:type="dxa"/>
              <w:start w:w="120" w:type="dxa"/>
              <w:bottom w:w="90" w:type="dxa"/>
              <w:end w:w="120" w:type="dxa"/>
            </w:tcMar>
          </w:tcPr>
          <w:p>
            <w:r>
              <w:t>V1.1</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9"/>
              </w:rPr>
              <w:t>文档状态</w:t>
            </w:r>
          </w:p>
        </w:tc>
        <w:tc>
          <w:tcPr>
            <w:tcW w:type="dxa" w:w="75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9"/>
              </w:rPr>
              <w:t>终版</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9"/>
              </w:rPr>
              <w:t>编制日期</w:t>
            </w:r>
          </w:p>
        </w:tc>
        <w:tc>
          <w:tcPr>
            <w:tcW w:type="dxa" w:w="7560"/>
            <w:vAlign w:val="center"/>
            <w:tcMar>
              <w:top w:w="90" w:type="dxa"/>
              <w:start w:w="120" w:type="dxa"/>
              <w:bottom w:w="90" w:type="dxa"/>
              <w:end w:w="120" w:type="dxa"/>
            </w:tcMar>
          </w:tcPr>
          <w:p>
            <w:r>
              <w:t>2026-08-23</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9"/>
              </w:rPr>
              <w:t>适用阶段</w:t>
            </w:r>
          </w:p>
        </w:tc>
        <w:tc>
          <w:tcPr>
            <w:tcW w:type="dxa" w:w="7560"/>
            <w:vAlign w:val="center"/>
            <w:tcMar>
              <w:top w:w="90" w:type="dxa"/>
              <w:start w:w="120" w:type="dxa"/>
              <w:bottom w:w="90" w:type="dxa"/>
              <w:end w:w="120" w:type="dxa"/>
            </w:tcMar>
          </w:tcPr>
          <w:p>
            <w:pPr>
              <w:spacing w:after="0" w:line="259" w:lineRule="auto"/>
              <w:jc w:val="left"/>
            </w:pPr>
            <w:r>
              <w:rPr>
                <w:rFonts w:ascii="Calibri" w:hAnsi="Calibri" w:eastAsia="Microsoft YaHei"/>
                <w:b w:val="0"/>
                <w:sz w:val="19"/>
              </w:rPr>
              <w:t>产品评审、UI/UX设计、研发拆解、测试验收</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9"/>
              </w:rPr>
              <w:t>基线说明</w:t>
            </w:r>
          </w:p>
        </w:tc>
        <w:tc>
          <w:tcPr>
            <w:tcW w:type="dxa" w:w="7560"/>
            <w:vAlign w:val="center"/>
            <w:tcMar>
              <w:top w:w="90" w:type="dxa"/>
              <w:start w:w="120" w:type="dxa"/>
              <w:bottom w:w="90" w:type="dxa"/>
              <w:end w:w="120" w:type="dxa"/>
            </w:tcMar>
          </w:tcPr>
          <w:p>
            <w:pPr>
              <w:spacing w:after="0" w:line="259" w:lineRule="auto"/>
              <w:jc w:val="left"/>
            </w:pPr>
            <w:r>
              <w:rPr>
                <w:rFonts w:ascii="Calibri" w:hAnsi="Calibri" w:eastAsia="Microsoft YaHei"/>
                <w:b w:val="0"/>
                <w:sz w:val="19"/>
              </w:rPr>
              <w:t>基于现有学校移动端“信息收集表”七张截图进行继承式升级</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9"/>
              </w:rPr>
              <w:t>保密级别</w:t>
            </w:r>
          </w:p>
        </w:tc>
        <w:tc>
          <w:tcPr>
            <w:tcW w:type="dxa" w:w="75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9"/>
              </w:rPr>
              <w:t>内部使用</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AF8F3"/>
          </w:tcPr>
          <w:p>
            <w:pPr>
              <w:spacing w:after="40"/>
            </w:pPr>
            <w:r>
              <w:rPr>
                <w:rFonts w:ascii="Calibri" w:hAnsi="Calibri" w:eastAsia="Microsoft YaHei"/>
                <w:b/>
                <w:color w:val="183A5A"/>
                <w:sz w:val="20"/>
              </w:rPr>
              <w:t>产品结论：</w:t>
            </w:r>
            <w:r>
              <w:rPr>
                <w:rFonts w:ascii="Calibri" w:hAnsi="Calibri" w:eastAsia="Microsoft YaHei"/>
                <w:b w:val="0"/>
                <w:sz w:val="20"/>
              </w:rPr>
              <w:t>现有“信息收集表”统一升级为“问卷调研”。产品保留周期性信息收集能力，同时补齐指定对象调查、公开调查、统计分析、权限治理及四端协同。</w:t>
            </w:r>
          </w:p>
        </w:tc>
      </w:tr>
    </w:tbl>
    <w:p>
      <w:pPr>
        <w:spacing w:after="20"/>
      </w:pPr>
    </w:p>
    <w:p>
      <w:r>
        <w:br w:type="page"/>
      </w:r>
    </w:p>
    <w:p>
      <w:pPr>
        <w:pStyle w:val="Heading1"/>
      </w:pPr>
      <w:r>
        <w:t>文档说明</w:t>
      </w:r>
    </w:p>
    <w:p>
      <w:pPr>
        <w:spacing w:after="100" w:line="276" w:lineRule="auto"/>
      </w:pPr>
      <w:r>
        <w:rPr>
          <w:rFonts w:ascii="Calibri" w:hAnsi="Calibri" w:eastAsia="Microsoft YaHei"/>
          <w:b w:val="0"/>
          <w:sz w:val="21"/>
        </w:rPr>
        <w:t>本 PRD 是四端统一需求基线。标记为 P0 的能力用于首期闭环；P1 为增强能力；P2 为预留能力。未在现状截图中展示、但为完整闭环所必需的规则，均以【假设】标注。</w:t>
      </w:r>
    </w:p>
    <w:p>
      <w:pPr>
        <w:pStyle w:val="Heading2"/>
      </w:pPr>
      <w:r>
        <w:t>版本记录</w:t>
      </w:r>
    </w:p>
    <w:tbl>
      <w:tblPr>
        <w:tblStyle w:val="TableGrid"/>
        <w:tblW w:type="dxa" w:w="9360"/>
        <w:jc w:val="center"/>
        <w:tblLayout w:type="fixed"/>
        <w:tblLook w:firstColumn="1" w:firstRow="1" w:lastColumn="0" w:lastRow="0" w:noHBand="0" w:noVBand="1" w:val="04A0"/>
        <w:tblInd w:w="120" w:type="dxa"/>
      </w:tblPr>
      <w:tblGrid>
        <w:gridCol w:w="1000"/>
        <w:gridCol w:w="1500"/>
        <w:gridCol w:w="5360"/>
        <w:gridCol w:w="1500"/>
      </w:tblGrid>
      <w:tr>
        <w:trPr>
          <w:tblHeader w:val="true"/>
        </w:trPr>
        <w:tc>
          <w:tcPr>
            <w:tcW w:type="dxa" w:w="10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版本</w:t>
            </w:r>
          </w:p>
        </w:tc>
        <w:tc>
          <w:tcPr>
            <w:tcW w:type="dxa" w:w="15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日期</w:t>
            </w:r>
          </w:p>
        </w:tc>
        <w:tc>
          <w:tcPr>
            <w:tcW w:type="dxa" w:w="53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变更内容</w:t>
            </w:r>
          </w:p>
        </w:tc>
        <w:tc>
          <w:tcPr>
            <w:tcW w:type="dxa" w:w="15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状态</w:t>
            </w:r>
          </w:p>
        </w:tc>
      </w:tr>
      <w:tr>
        <w:tc>
          <w:tcPr>
            <w:tcW w:type="dxa" w:w="1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V1.0</w:t>
            </w:r>
          </w:p>
        </w:tc>
        <w:tc>
          <w:tcPr>
            <w:tcW w:type="dxa" w:w="15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2026-08-12</w:t>
            </w:r>
          </w:p>
        </w:tc>
        <w:tc>
          <w:tcPr>
            <w:tcW w:type="dxa" w:w="53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完成四端产品重构、现状继承、权限与统计口径设计</w:t>
            </w:r>
          </w:p>
        </w:tc>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内部评审</w:t>
            </w:r>
          </w:p>
        </w:tc>
      </w:tr>
      <w:tr>
        <w:tc>
          <w:tcPr>
            <w:tcW w:type="dxa" w:w="1000"/>
            <w:tcMar>
              <w:top w:w="90" w:type="dxa"/>
              <w:start w:w="110" w:type="dxa"/>
              <w:bottom w:w="90" w:type="dxa"/>
              <w:end w:w="110" w:type="dxa"/>
            </w:tcMar>
          </w:tcPr>
          <w:p>
            <w:r>
              <w:t>V1.1</w:t>
            </w:r>
          </w:p>
        </w:tc>
        <w:tc>
          <w:tcPr>
            <w:tcW w:type="dxa" w:w="1500"/>
            <w:tcMar>
              <w:top w:w="90" w:type="dxa"/>
              <w:start w:w="110" w:type="dxa"/>
              <w:bottom w:w="90" w:type="dxa"/>
              <w:end w:w="110" w:type="dxa"/>
            </w:tcMar>
          </w:tcPr>
          <w:p>
            <w:r>
              <w:t>2026-08-23</w:t>
            </w:r>
          </w:p>
        </w:tc>
        <w:tc>
          <w:tcPr>
            <w:tcW w:type="dxa" w:w="5360"/>
            <w:tcMar>
              <w:top w:w="90" w:type="dxa"/>
              <w:start w:w="110" w:type="dxa"/>
              <w:bottom w:w="90" w:type="dxa"/>
              <w:end w:w="110" w:type="dxa"/>
            </w:tcMar>
          </w:tcPr>
          <w:p>
            <w:r>
              <w:t>新增学校 PC/移动端问卷附件批量另存至资源中心能力</w:t>
            </w:r>
          </w:p>
        </w:tc>
        <w:tc>
          <w:tcPr>
            <w:tcW w:type="dxa" w:w="1500"/>
            <w:tcMar>
              <w:top w:w="90" w:type="dxa"/>
              <w:start w:w="110" w:type="dxa"/>
              <w:bottom w:w="90" w:type="dxa"/>
              <w:end w:w="110" w:type="dxa"/>
            </w:tcMar>
          </w:tcPr>
          <w:p>
            <w:r>
              <w:t>终版</w:t>
            </w:r>
          </w:p>
        </w:tc>
      </w:tr>
    </w:tbl>
    <w:p>
      <w:pPr>
        <w:spacing w:after="20"/>
      </w:pPr>
    </w:p>
    <w:p>
      <w:pPr>
        <w:pStyle w:val="Heading2"/>
      </w:pPr>
      <w:r>
        <w:t>目录</w:t>
      </w:r>
    </w:p>
    <w:p>
      <w:pPr>
        <w:pStyle w:val="ListBullet"/>
        <w:spacing w:after="60" w:line="276" w:lineRule="auto"/>
      </w:pPr>
      <w:r>
        <w:rPr>
          <w:rFonts w:ascii="Calibri" w:hAnsi="Calibri" w:eastAsia="Microsoft YaHei"/>
          <w:b w:val="0"/>
          <w:sz w:val="21"/>
        </w:rPr>
        <w:t>1. 背景与目标</w:t>
      </w:r>
    </w:p>
    <w:p>
      <w:pPr>
        <w:pStyle w:val="ListBullet"/>
        <w:spacing w:after="60" w:line="276" w:lineRule="auto"/>
      </w:pPr>
      <w:r>
        <w:rPr>
          <w:rFonts w:ascii="Calibri" w:hAnsi="Calibri" w:eastAsia="Microsoft YaHei"/>
          <w:b w:val="0"/>
          <w:sz w:val="21"/>
        </w:rPr>
        <w:t>2. 用户与使用场景</w:t>
      </w:r>
    </w:p>
    <w:p>
      <w:pPr>
        <w:pStyle w:val="ListBullet"/>
        <w:spacing w:after="60" w:line="276" w:lineRule="auto"/>
      </w:pPr>
      <w:r>
        <w:rPr>
          <w:rFonts w:ascii="Calibri" w:hAnsi="Calibri" w:eastAsia="Microsoft YaHei"/>
          <w:b w:val="0"/>
          <w:sz w:val="21"/>
        </w:rPr>
        <w:t>3. 需求范围</w:t>
      </w:r>
    </w:p>
    <w:p>
      <w:pPr>
        <w:pStyle w:val="ListBullet"/>
        <w:spacing w:after="60" w:line="276" w:lineRule="auto"/>
      </w:pPr>
      <w:r>
        <w:rPr>
          <w:rFonts w:ascii="Calibri" w:hAnsi="Calibri" w:eastAsia="Microsoft YaHei"/>
          <w:b w:val="0"/>
          <w:sz w:val="21"/>
        </w:rPr>
        <w:t>4. 功能需求列表</w:t>
      </w:r>
    </w:p>
    <w:p>
      <w:pPr>
        <w:pStyle w:val="ListBullet"/>
        <w:spacing w:after="60" w:line="276" w:lineRule="auto"/>
      </w:pPr>
      <w:r>
        <w:rPr>
          <w:rFonts w:ascii="Calibri" w:hAnsi="Calibri" w:eastAsia="Microsoft YaHei"/>
          <w:b w:val="0"/>
          <w:sz w:val="21"/>
        </w:rPr>
        <w:t>5. 核心流程与交互说明</w:t>
      </w:r>
    </w:p>
    <w:p>
      <w:pPr>
        <w:pStyle w:val="ListBullet"/>
        <w:spacing w:after="60" w:line="276" w:lineRule="auto"/>
      </w:pPr>
      <w:r>
        <w:rPr>
          <w:rFonts w:ascii="Calibri" w:hAnsi="Calibri" w:eastAsia="Microsoft YaHei"/>
          <w:b w:val="0"/>
          <w:sz w:val="21"/>
        </w:rPr>
        <w:t>6. 异常场景与边界条件</w:t>
      </w:r>
    </w:p>
    <w:p>
      <w:pPr>
        <w:pStyle w:val="ListBullet"/>
        <w:spacing w:after="60" w:line="276" w:lineRule="auto"/>
      </w:pPr>
      <w:r>
        <w:rPr>
          <w:rFonts w:ascii="Calibri" w:hAnsi="Calibri" w:eastAsia="Microsoft YaHei"/>
          <w:b w:val="0"/>
          <w:sz w:val="21"/>
        </w:rPr>
        <w:t>7. 数据口径与埋点需求</w:t>
      </w:r>
    </w:p>
    <w:p>
      <w:pPr>
        <w:pStyle w:val="ListBullet"/>
        <w:spacing w:after="60" w:line="276" w:lineRule="auto"/>
      </w:pPr>
      <w:r>
        <w:rPr>
          <w:rFonts w:ascii="Calibri" w:hAnsi="Calibri" w:eastAsia="Microsoft YaHei"/>
          <w:b w:val="0"/>
          <w:sz w:val="21"/>
        </w:rPr>
        <w:t>8. 风险、依赖与限制</w:t>
      </w:r>
    </w:p>
    <w:p>
      <w:pPr>
        <w:pStyle w:val="ListBullet"/>
        <w:spacing w:after="60" w:line="276" w:lineRule="auto"/>
      </w:pPr>
      <w:r>
        <w:rPr>
          <w:rFonts w:ascii="Calibri" w:hAnsi="Calibri" w:eastAsia="Microsoft YaHei"/>
          <w:b w:val="0"/>
          <w:sz w:val="21"/>
        </w:rPr>
        <w:t>9. 验收标准</w:t>
      </w:r>
    </w:p>
    <w:p>
      <w:pPr>
        <w:pStyle w:val="ListBullet"/>
        <w:spacing w:after="60" w:line="276" w:lineRule="auto"/>
      </w:pPr>
      <w:r>
        <w:rPr>
          <w:rFonts w:ascii="Calibri" w:hAnsi="Calibri" w:eastAsia="Microsoft YaHei"/>
          <w:b w:val="0"/>
          <w:sz w:val="21"/>
        </w:rPr>
        <w:t>附录 A. 四端功能权限矩阵</w:t>
      </w:r>
    </w:p>
    <w:p>
      <w:pPr>
        <w:pStyle w:val="ListBullet"/>
        <w:spacing w:after="60" w:line="276" w:lineRule="auto"/>
      </w:pPr>
      <w:r>
        <w:rPr>
          <w:rFonts w:ascii="Calibri" w:hAnsi="Calibri" w:eastAsia="Microsoft YaHei"/>
          <w:b w:val="0"/>
          <w:sz w:val="21"/>
        </w:rPr>
        <w:t>附录 B. 状态与频率规则</w:t>
      </w:r>
    </w:p>
    <w:p>
      <w:pPr>
        <w:pStyle w:val="ListBullet"/>
        <w:spacing w:after="60" w:line="276" w:lineRule="auto"/>
      </w:pPr>
      <w:r>
        <w:rPr>
          <w:rFonts w:ascii="Calibri" w:hAnsi="Calibri" w:eastAsia="Microsoft YaHei"/>
          <w:b w:val="0"/>
          <w:sz w:val="21"/>
        </w:rPr>
        <w:t>附录 C. 现状截图及改造说明</w:t>
      </w:r>
    </w:p>
    <w:p>
      <w:pPr>
        <w:pStyle w:val="ListBullet"/>
        <w:spacing w:after="60" w:line="276" w:lineRule="auto"/>
      </w:pPr>
      <w:r>
        <w:rPr>
          <w:rFonts w:ascii="Calibri" w:hAnsi="Calibri" w:eastAsia="Microsoft YaHei"/>
          <w:b w:val="0"/>
          <w:sz w:val="21"/>
        </w:rPr>
        <w:t>附录 D. 自检清单</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4F6F9"/>
          </w:tcPr>
          <w:p>
            <w:pPr>
              <w:spacing w:after="40"/>
            </w:pPr>
            <w:r>
              <w:rPr>
                <w:rFonts w:ascii="Calibri" w:hAnsi="Calibri" w:eastAsia="Microsoft YaHei"/>
                <w:b/>
                <w:color w:val="183A5A"/>
                <w:sz w:val="20"/>
              </w:rPr>
              <w:t>命名规范：</w:t>
            </w:r>
            <w:r>
              <w:rPr>
                <w:rFonts w:ascii="Calibri" w:hAnsi="Calibri" w:eastAsia="Microsoft YaHei"/>
                <w:b w:val="0"/>
                <w:sz w:val="20"/>
              </w:rPr>
              <w:t>“问卷”指配置主体；“周期任务”指单次、每日或每周生成的可填写实例；“答卷”指一次有效提交记录；“填写人”指被指定或通过公开入口参与的人。</w:t>
            </w:r>
          </w:p>
        </w:tc>
      </w:tr>
    </w:tbl>
    <w:p>
      <w:pPr>
        <w:spacing w:after="20"/>
      </w:pPr>
    </w:p>
    <w:p>
      <w:r>
        <w:br w:type="page"/>
      </w:r>
    </w:p>
    <w:p>
      <w:pPr>
        <w:pStyle w:val="Heading1"/>
      </w:pPr>
      <w:r>
        <w:t>1. 背景与目标</w:t>
      </w:r>
    </w:p>
    <w:p>
      <w:pPr>
        <w:pStyle w:val="Heading2"/>
      </w:pPr>
      <w:r>
        <w:t>1.1 背景</w:t>
      </w:r>
    </w:p>
    <w:p>
      <w:pPr>
        <w:spacing w:after="100" w:line="276" w:lineRule="auto"/>
      </w:pPr>
      <w:r>
        <w:rPr>
          <w:rFonts w:ascii="Calibri" w:hAnsi="Calibri" w:eastAsia="Microsoft YaHei"/>
          <w:b w:val="0"/>
          <w:sz w:val="21"/>
        </w:rPr>
        <w:t>学校移动端已具备信息收集表的填写、模板创建、字段编排、发布设置、周期收集和提醒能力。现有能力偏重校内日常采集，缺少教育局区域级投放、统一权限、规范状态、数据分析和跨端协同。原始方案已提出教育局/学校两级问卷平台，但未明确四端职责、周期任务模型、学生身份、公开问卷防重及发布后数据一致性规则。</w:t>
      </w:r>
    </w:p>
    <w:p>
      <w:pPr>
        <w:spacing w:after="100" w:line="276" w:lineRule="auto"/>
      </w:pPr>
      <w:r>
        <w:rPr>
          <w:rFonts w:ascii="Calibri" w:hAnsi="Calibri" w:eastAsia="Microsoft YaHei"/>
          <w:b w:val="0"/>
          <w:sz w:val="21"/>
        </w:rPr>
        <w:t>本次升级将“信息收集表”统一更名为“问卷调研”，保留已上线交互资产，并构建教育局、学校两级组织共用的数据和权限底座。</w:t>
      </w:r>
    </w:p>
    <w:p>
      <w:pPr>
        <w:pStyle w:val="Heading2"/>
      </w:pPr>
      <w:r>
        <w:t>1.2 产品定位</w:t>
      </w:r>
    </w:p>
    <w:p>
      <w:pPr>
        <w:spacing w:after="100" w:line="276" w:lineRule="auto"/>
      </w:pPr>
      <w:r>
        <w:rPr>
          <w:rFonts w:ascii="Calibri" w:hAnsi="Calibri" w:eastAsia="Microsoft YaHei"/>
          <w:b w:val="0"/>
          <w:sz w:val="21"/>
        </w:rPr>
        <w:t>面向教育局、学校及其系统内人员提供问卷创建、定向发布、公开收集、周期任务、提醒催办、结果统计和数据导出的统一平台，服务行政管理、教研治理、教学反馈、信息登记及满意度调查。</w:t>
      </w:r>
    </w:p>
    <w:p>
      <w:pPr>
        <w:pStyle w:val="Heading2"/>
      </w:pPr>
      <w:r>
        <w:t>1.3 建设目标</w:t>
      </w:r>
    </w:p>
    <w:tbl>
      <w:tblPr>
        <w:tblStyle w:val="TableGrid"/>
        <w:tblW w:type="dxa" w:w="9360"/>
        <w:jc w:val="center"/>
        <w:tblLayout w:type="fixed"/>
        <w:tblLook w:firstColumn="1" w:firstRow="1" w:lastColumn="0" w:lastRow="0" w:noHBand="0" w:noVBand="1" w:val="04A0"/>
        <w:tblInd w:w="120" w:type="dxa"/>
      </w:tblPr>
      <w:tblGrid>
        <w:gridCol w:w="1500"/>
        <w:gridCol w:w="4860"/>
        <w:gridCol w:w="3000"/>
      </w:tblGrid>
      <w:tr>
        <w:trPr>
          <w:tblHeader w:val="true"/>
        </w:trPr>
        <w:tc>
          <w:tcPr>
            <w:tcW w:type="dxa" w:w="15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目标</w:t>
            </w:r>
          </w:p>
        </w:tc>
        <w:tc>
          <w:tcPr>
            <w:tcW w:type="dxa" w:w="48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目标说明</w:t>
            </w:r>
          </w:p>
        </w:tc>
        <w:tc>
          <w:tcPr>
            <w:tcW w:type="dxa" w:w="30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衡量方式</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统一能力</w:t>
            </w:r>
          </w:p>
        </w:tc>
        <w:tc>
          <w:tcPr>
            <w:tcW w:type="dxa" w:w="48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以“问卷调研”承接一次性调查与周期性采集</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四端共用问卷、周期任务和答卷模型</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四端闭环</w:t>
            </w:r>
          </w:p>
        </w:tc>
        <w:tc>
          <w:tcPr>
            <w:tcW w:type="dxa" w:w="48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明确创建、填写、管理和统计在四端的职责</w:t>
            </w:r>
          </w:p>
        </w:tc>
        <w:tc>
          <w:tcPr>
            <w:tcW w:type="dxa" w:w="3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核心流程在授权端可完整闭环</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数据可信</w:t>
            </w:r>
          </w:p>
        </w:tc>
        <w:tc>
          <w:tcPr>
            <w:tcW w:type="dxa" w:w="48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按渠道、身份和周期定义去重及统计口径</w:t>
            </w:r>
          </w:p>
        </w:tc>
        <w:tc>
          <w:tcPr>
            <w:tcW w:type="dxa" w:w="3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页面、导出和接口结果一致</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继承改造</w:t>
            </w:r>
          </w:p>
        </w:tc>
        <w:tc>
          <w:tcPr>
            <w:tcW w:type="dxa" w:w="48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保留学校移动端已上线的新建与填写习惯</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七张现状页面均有明确改造映射</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治理可控</w:t>
            </w:r>
          </w:p>
        </w:tc>
        <w:tc>
          <w:tcPr>
            <w:tcW w:type="dxa" w:w="48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建立角色授权、对象边界、操作日志和敏感字段权限</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越权访问被拦截且关键操作可审计</w:t>
            </w:r>
          </w:p>
        </w:tc>
      </w:tr>
    </w:tbl>
    <w:p>
      <w:pPr>
        <w:spacing w:after="20"/>
      </w:pPr>
    </w:p>
    <w:p>
      <w:pPr>
        <w:pStyle w:val="Heading2"/>
      </w:pPr>
      <w:r>
        <w:t>1.4 成功指标【假设】</w:t>
      </w:r>
    </w:p>
    <w:p>
      <w:pPr>
        <w:pStyle w:val="ListBullet"/>
        <w:spacing w:after="60" w:line="276" w:lineRule="auto"/>
      </w:pPr>
      <w:r>
        <w:rPr>
          <w:rFonts w:ascii="Calibri" w:hAnsi="Calibri" w:eastAsia="Microsoft YaHei"/>
          <w:b w:val="0"/>
          <w:sz w:val="21"/>
        </w:rPr>
        <w:t>P0 上线后，系统定向问卷有效提交率可被准确计算，统计差错率为 0。</w:t>
      </w:r>
    </w:p>
    <w:p>
      <w:pPr>
        <w:pStyle w:val="ListBullet"/>
        <w:spacing w:after="60" w:line="276" w:lineRule="auto"/>
      </w:pPr>
      <w:r>
        <w:rPr>
          <w:rFonts w:ascii="Calibri" w:hAnsi="Calibri" w:eastAsia="Microsoft YaHei"/>
          <w:b w:val="0"/>
          <w:sz w:val="21"/>
        </w:rPr>
        <w:t>90% 以上的学校端既有模板可在升级后继续使用或完成字段映射。</w:t>
      </w:r>
    </w:p>
    <w:p>
      <w:pPr>
        <w:pStyle w:val="ListBullet"/>
        <w:spacing w:after="60" w:line="276" w:lineRule="auto"/>
      </w:pPr>
      <w:r>
        <w:rPr>
          <w:rFonts w:ascii="Calibri" w:hAnsi="Calibri" w:eastAsia="Microsoft YaHei"/>
          <w:b w:val="0"/>
          <w:sz w:val="21"/>
        </w:rPr>
        <w:t>核心流程“创建—发布—填写—统计—导出”无阻断性缺陷。</w:t>
      </w:r>
    </w:p>
    <w:p>
      <w:pPr>
        <w:pStyle w:val="ListBullet"/>
        <w:spacing w:after="60" w:line="276" w:lineRule="auto"/>
      </w:pPr>
      <w:r>
        <w:rPr>
          <w:rFonts w:ascii="Calibri" w:hAnsi="Calibri" w:eastAsia="Microsoft YaHei"/>
          <w:b w:val="0"/>
          <w:sz w:val="21"/>
        </w:rPr>
        <w:t>权限越权、跨学生数据串读、跨周期状态污染等高风险缺陷数量为 0。</w:t>
      </w:r>
    </w:p>
    <w:p>
      <w:pPr>
        <w:pStyle w:val="Heading2"/>
      </w:pPr>
      <w:r>
        <w:t>1.5 V1.1 问卷附件归档目标【假设】</w:t>
      </w:r>
    </w:p>
    <w:p>
      <w:r>
        <w:t>学校管理员和授权教师在问卷统计详情中处理文件/图片题时，现有流程需要逐个下载附件并再次上传至资源中心。V1.1 在学校已开通资源中心的前提下建立批量归档闭环，减少重复操作并保留归档结果。</w:t>
      </w:r>
    </w:p>
    <w:p>
      <w:pPr>
        <w:pStyle w:val="ListBullet"/>
      </w:pPr>
      <w:r>
        <w:t>支持从单个文件/图片题选择部分或全部有效附件。</w:t>
      </w:r>
    </w:p>
    <w:p>
      <w:pPr>
        <w:pStyle w:val="ListBullet"/>
      </w:pPr>
      <w:r>
        <w:t>支持保存到学校资源或我的资源中的可写文件夹。</w:t>
      </w:r>
    </w:p>
    <w:p>
      <w:pPr>
        <w:pStyle w:val="ListBullet"/>
      </w:pPr>
      <w:r>
        <w:t>保存过程展示可取消进度；取消后保留已成功文件并停止剩余任务。</w:t>
      </w:r>
    </w:p>
    <w:p>
      <w:pPr>
        <w:pStyle w:val="ListBullet"/>
      </w:pPr>
      <w:r>
        <w:t>目标目录存在同名文件时自动重命名，不覆盖已有资源。</w:t>
      </w:r>
    </w:p>
    <w:p>
      <w:pPr>
        <w:pStyle w:val="Heading1"/>
      </w:pPr>
      <w:r>
        <w:t>2. 用户与使用场景</w:t>
      </w:r>
    </w:p>
    <w:p>
      <w:pPr>
        <w:pStyle w:val="Heading2"/>
      </w:pPr>
      <w:r>
        <w:t>2.1 用户角色</w:t>
      </w:r>
    </w:p>
    <w:tbl>
      <w:tblPr>
        <w:tblStyle w:val="TableGrid"/>
        <w:tblW w:type="dxa" w:w="9360"/>
        <w:jc w:val="center"/>
        <w:tblLayout w:type="fixed"/>
        <w:tblLook w:firstColumn="1" w:firstRow="1" w:lastColumn="0" w:lastRow="0" w:noHBand="0" w:noVBand="1" w:val="04A0"/>
        <w:tblInd w:w="120" w:type="dxa"/>
      </w:tblPr>
      <w:tblGrid>
        <w:gridCol w:w="1200"/>
        <w:gridCol w:w="1600"/>
        <w:gridCol w:w="3300"/>
        <w:gridCol w:w="3260"/>
      </w:tblGrid>
      <w:tr>
        <w:trPr>
          <w:tblHeader w:val="true"/>
        </w:trPr>
        <w:tc>
          <w:tcPr>
            <w:tcW w:type="dxa" w:w="12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角色</w:t>
            </w:r>
          </w:p>
        </w:tc>
        <w:tc>
          <w:tcPr>
            <w:tcW w:type="dxa" w:w="16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所属端</w:t>
            </w:r>
          </w:p>
        </w:tc>
        <w:tc>
          <w:tcPr>
            <w:tcW w:type="dxa" w:w="33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核心诉求</w:t>
            </w:r>
          </w:p>
        </w:tc>
        <w:tc>
          <w:tcPr>
            <w:tcW w:type="dxa" w:w="32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默认权限</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局管理员</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教育局 PC/移动</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组织区域级调查并掌握全局结果</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创建、发布、管理、统计、导出、模板及授权</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教研员</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教育局 PC/移动</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面向学段、学科教师开展教研调查</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在授权范围创建、发布并查看本人问卷</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局工作人员</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教育局 PC/移动</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接收并填写内部问卷</w:t>
            </w:r>
          </w:p>
        </w:tc>
        <w:tc>
          <w:tcPr>
            <w:tcW w:type="dxa" w:w="32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查看和填写本人任务</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校管理员</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学校 PC/移动</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组织校内问卷并管理数据</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直接创建发布、组织统计、模板管理及教师授权</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授权教师</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学校 PC/移动</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向任教班级或群组发起采集</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授权范围内创建发布并查看本人问卷</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教职工填写人</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学校 PC/移动</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完成指定问卷</w:t>
            </w:r>
          </w:p>
        </w:tc>
        <w:tc>
          <w:tcPr>
            <w:tcW w:type="dxa" w:w="32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查看、暂存、提交本人任务</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学生</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学校移动端学生视图</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完成与本人关联的问卷</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由家长手机号登录并切换学生身份后填写</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公开填写人</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公开 H5</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通过二维码或链接填写</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手机号验证码通过后填写，无统计权限</w:t>
            </w:r>
          </w:p>
        </w:tc>
      </w:tr>
    </w:tbl>
    <w:p>
      <w:pPr>
        <w:spacing w:after="20"/>
      </w:pPr>
    </w:p>
    <w:p>
      <w:pPr>
        <w:pStyle w:val="Heading2"/>
      </w:pPr>
      <w:r>
        <w:t>2.2 典型场景</w:t>
      </w:r>
    </w:p>
    <w:tbl>
      <w:tblPr>
        <w:tblStyle w:val="TableGrid"/>
        <w:tblW w:type="dxa" w:w="9360"/>
        <w:jc w:val="center"/>
        <w:tblLayout w:type="fixed"/>
        <w:tblLook w:firstColumn="1" w:firstRow="1" w:lastColumn="0" w:lastRow="0" w:noHBand="0" w:noVBand="1" w:val="04A0"/>
        <w:tblInd w:w="120" w:type="dxa"/>
      </w:tblPr>
      <w:tblGrid>
        <w:gridCol w:w="2300"/>
        <w:gridCol w:w="1400"/>
        <w:gridCol w:w="2000"/>
        <w:gridCol w:w="1800"/>
        <w:gridCol w:w="1860"/>
      </w:tblGrid>
      <w:tr>
        <w:trPr>
          <w:tblHeader w:val="true"/>
        </w:trPr>
        <w:tc>
          <w:tcPr>
            <w:tcW w:type="dxa" w:w="23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场景</w:t>
            </w:r>
          </w:p>
        </w:tc>
        <w:tc>
          <w:tcPr>
            <w:tcW w:type="dxa" w:w="14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发起人</w:t>
            </w:r>
          </w:p>
        </w:tc>
        <w:tc>
          <w:tcPr>
            <w:tcW w:type="dxa" w:w="20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调查对象</w:t>
            </w:r>
          </w:p>
        </w:tc>
        <w:tc>
          <w:tcPr>
            <w:tcW w:type="dxa" w:w="18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渠道/频率</w:t>
            </w:r>
          </w:p>
        </w:tc>
        <w:tc>
          <w:tcPr>
            <w:tcW w:type="dxa" w:w="18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结果使用</w:t>
            </w:r>
          </w:p>
        </w:tc>
      </w:tr>
      <w:tr>
        <w:tc>
          <w:tcPr>
            <w:tcW w:type="dxa" w:w="23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区域教师培训需求调查</w:t>
            </w:r>
          </w:p>
        </w:tc>
        <w:tc>
          <w:tcPr>
            <w:tcW w:type="dxa" w:w="1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教研员</w:t>
            </w:r>
          </w:p>
        </w:tc>
        <w:tc>
          <w:tcPr>
            <w:tcW w:type="dxa" w:w="20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指定学段与学科教师</w:t>
            </w:r>
          </w:p>
        </w:tc>
        <w:tc>
          <w:tcPr>
            <w:tcW w:type="dxa" w:w="18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系统定向/单次</w:t>
            </w:r>
          </w:p>
        </w:tc>
        <w:tc>
          <w:tcPr>
            <w:tcW w:type="dxa" w:w="18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制定培训计划</w:t>
            </w:r>
          </w:p>
        </w:tc>
      </w:tr>
      <w:tr>
        <w:tc>
          <w:tcPr>
            <w:tcW w:type="dxa" w:w="23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学校每日健康信息采集</w:t>
            </w:r>
          </w:p>
        </w:tc>
        <w:tc>
          <w:tcPr>
            <w:tcW w:type="dxa" w:w="1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校管理员</w:t>
            </w:r>
          </w:p>
        </w:tc>
        <w:tc>
          <w:tcPr>
            <w:tcW w:type="dxa" w:w="20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指定学生</w:t>
            </w:r>
          </w:p>
        </w:tc>
        <w:tc>
          <w:tcPr>
            <w:tcW w:type="dxa" w:w="18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系统定向/每日</w:t>
            </w:r>
          </w:p>
        </w:tc>
        <w:tc>
          <w:tcPr>
            <w:tcW w:type="dxa" w:w="18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跟踪当日异常</w:t>
            </w:r>
          </w:p>
        </w:tc>
      </w:tr>
      <w:tr>
        <w:tc>
          <w:tcPr>
            <w:tcW w:type="dxa" w:w="23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班级每周学习反馈</w:t>
            </w:r>
          </w:p>
        </w:tc>
        <w:tc>
          <w:tcPr>
            <w:tcW w:type="dxa" w:w="1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授权教师</w:t>
            </w:r>
          </w:p>
        </w:tc>
        <w:tc>
          <w:tcPr>
            <w:tcW w:type="dxa" w:w="20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任教班级学生</w:t>
            </w:r>
          </w:p>
        </w:tc>
        <w:tc>
          <w:tcPr>
            <w:tcW w:type="dxa" w:w="18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系统定向/每周</w:t>
            </w:r>
          </w:p>
        </w:tc>
        <w:tc>
          <w:tcPr>
            <w:tcW w:type="dxa" w:w="18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调整教学安排</w:t>
            </w:r>
          </w:p>
        </w:tc>
      </w:tr>
      <w:tr>
        <w:tc>
          <w:tcPr>
            <w:tcW w:type="dxa" w:w="23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教育满意度调查</w:t>
            </w:r>
          </w:p>
        </w:tc>
        <w:tc>
          <w:tcPr>
            <w:tcW w:type="dxa" w:w="1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局管理员</w:t>
            </w:r>
          </w:p>
        </w:tc>
        <w:tc>
          <w:tcPr>
            <w:tcW w:type="dxa" w:w="20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家长或社会人员</w:t>
            </w:r>
          </w:p>
        </w:tc>
        <w:tc>
          <w:tcPr>
            <w:tcW w:type="dxa" w:w="18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公开链接/单次</w:t>
            </w:r>
          </w:p>
        </w:tc>
        <w:tc>
          <w:tcPr>
            <w:tcW w:type="dxa" w:w="18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区域治理分析</w:t>
            </w:r>
          </w:p>
        </w:tc>
      </w:tr>
      <w:tr>
        <w:tc>
          <w:tcPr>
            <w:tcW w:type="dxa" w:w="23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局机关内部意见征集</w:t>
            </w:r>
          </w:p>
        </w:tc>
        <w:tc>
          <w:tcPr>
            <w:tcW w:type="dxa" w:w="1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局管理员</w:t>
            </w:r>
          </w:p>
        </w:tc>
        <w:tc>
          <w:tcPr>
            <w:tcW w:type="dxa" w:w="20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局内部门和人员</w:t>
            </w:r>
          </w:p>
        </w:tc>
        <w:tc>
          <w:tcPr>
            <w:tcW w:type="dxa" w:w="18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系统定向/单次</w:t>
            </w:r>
          </w:p>
        </w:tc>
        <w:tc>
          <w:tcPr>
            <w:tcW w:type="dxa" w:w="18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改进内部管理</w:t>
            </w:r>
          </w:p>
        </w:tc>
      </w:tr>
      <w:tr>
        <w:tc>
          <w:tcPr>
            <w:tcW w:type="dxa" w:w="23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校内教师信息登记</w:t>
            </w:r>
          </w:p>
        </w:tc>
        <w:tc>
          <w:tcPr>
            <w:tcW w:type="dxa" w:w="1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校管理员</w:t>
            </w:r>
          </w:p>
        </w:tc>
        <w:tc>
          <w:tcPr>
            <w:tcW w:type="dxa" w:w="20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全体教职工</w:t>
            </w:r>
          </w:p>
        </w:tc>
        <w:tc>
          <w:tcPr>
            <w:tcW w:type="dxa" w:w="18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系统定向/单次</w:t>
            </w:r>
          </w:p>
        </w:tc>
        <w:tc>
          <w:tcPr>
            <w:tcW w:type="dxa" w:w="18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形成结构化明细</w:t>
            </w:r>
          </w:p>
        </w:tc>
      </w:tr>
    </w:tbl>
    <w:p>
      <w:pPr>
        <w:spacing w:after="20"/>
      </w:pPr>
    </w:p>
    <w:p>
      <w:pPr>
        <w:pStyle w:val="Heading2"/>
      </w:pPr>
      <w:r>
        <w:t>2.3 学生身份规则</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4E5"/>
          </w:tcPr>
          <w:p>
            <w:pPr>
              <w:spacing w:after="40"/>
            </w:pPr>
            <w:r>
              <w:rPr>
                <w:rFonts w:ascii="Calibri" w:hAnsi="Calibri" w:eastAsia="Microsoft YaHei"/>
                <w:b/>
                <w:color w:val="183A5A"/>
                <w:sz w:val="20"/>
              </w:rPr>
              <w:t>已确认规则：</w:t>
            </w:r>
            <w:r>
              <w:rPr>
                <w:rFonts w:ascii="Calibri" w:hAnsi="Calibri" w:eastAsia="Microsoft YaHei"/>
                <w:b w:val="0"/>
                <w:sz w:val="20"/>
              </w:rPr>
              <w:t>学生是统计与去重主体；家长手机号仅作为登录凭证，不单列家长角色。一个手机号可关联多名学生，用户进入学生视图后必须先确认当前学生。</w:t>
            </w:r>
          </w:p>
        </w:tc>
      </w:tr>
    </w:tbl>
    <w:p>
      <w:pPr>
        <w:spacing w:after="20"/>
      </w:pPr>
    </w:p>
    <w:p>
      <w:pPr>
        <w:pStyle w:val="ListBullet"/>
        <w:spacing w:after="60" w:line="276" w:lineRule="auto"/>
      </w:pPr>
      <w:r>
        <w:rPr>
          <w:rFonts w:ascii="Calibri" w:hAnsi="Calibri" w:eastAsia="Microsoft YaHei"/>
          <w:b w:val="0"/>
          <w:sz w:val="21"/>
        </w:rPr>
        <w:t>问卷列表、详情、草稿和提交记录均按当前学生隔离。</w:t>
      </w:r>
    </w:p>
    <w:p>
      <w:pPr>
        <w:pStyle w:val="ListBullet"/>
        <w:spacing w:after="60" w:line="276" w:lineRule="auto"/>
      </w:pPr>
      <w:r>
        <w:rPr>
          <w:rFonts w:ascii="Calibri" w:hAnsi="Calibri" w:eastAsia="Microsoft YaHei"/>
          <w:b w:val="0"/>
          <w:sz w:val="21"/>
        </w:rPr>
        <w:t>切换学生前存在未提交草稿时，系统提示保存草稿或继续编辑。</w:t>
      </w:r>
    </w:p>
    <w:p>
      <w:pPr>
        <w:pStyle w:val="ListBullet"/>
        <w:spacing w:after="60" w:line="276" w:lineRule="auto"/>
      </w:pPr>
      <w:r>
        <w:rPr>
          <w:rFonts w:ascii="Calibri" w:hAnsi="Calibri" w:eastAsia="Microsoft YaHei"/>
          <w:b w:val="0"/>
          <w:sz w:val="21"/>
        </w:rPr>
        <w:t>同一手机号下不同学生可分别完成同一问卷，去重键不得仅使用手机号。</w:t>
      </w:r>
    </w:p>
    <w:p>
      <w:pPr>
        <w:pStyle w:val="Heading2"/>
      </w:pPr>
      <w:r>
        <w:t>2.4 附件归档角色与场景【假设】</w:t>
      </w:r>
    </w:p>
    <w:p>
      <w:r>
        <w:t>学校管理员：在校级问卷统计详情中批量归档答卷附件，用于教学评价、教研活动和校务资料沉淀。</w:t>
      </w:r>
    </w:p>
    <w:p>
      <w:r>
        <w:t>授权教师：在本人具有统计权限的问卷中选择附件，并保存至本人有写入权限的资源目录。</w:t>
      </w:r>
    </w:p>
    <w:p>
      <w:r>
        <w:t>典型场景：移动端快速选择附件并保存到已有目录；PC 端在题目统计区域完成批量选择、目录确认及任务进度管理。</w:t>
      </w:r>
    </w:p>
    <w:p>
      <w:pPr>
        <w:pStyle w:val="Heading1"/>
      </w:pPr>
      <w:r>
        <w:t>3. 需求范围</w:t>
      </w:r>
    </w:p>
    <w:p>
      <w:pPr>
        <w:pStyle w:val="Heading2"/>
      </w:pPr>
      <w:r>
        <w:t>3.1 In Scope</w:t>
      </w:r>
    </w:p>
    <w:p>
      <w:pPr>
        <w:pStyle w:val="ListBullet"/>
        <w:spacing w:after="60" w:line="276" w:lineRule="auto"/>
      </w:pPr>
      <w:r>
        <w:rPr>
          <w:rFonts w:ascii="Calibri" w:hAnsi="Calibri" w:eastAsia="Microsoft YaHei"/>
          <w:b w:val="0"/>
          <w:sz w:val="21"/>
        </w:rPr>
        <w:t>四套独立入口，共用统一账户、组织、权限、问卷、周期任务和答卷数据。</w:t>
      </w:r>
    </w:p>
    <w:p>
      <w:pPr>
        <w:pStyle w:val="ListBullet"/>
        <w:spacing w:after="60" w:line="276" w:lineRule="auto"/>
      </w:pPr>
      <w:r>
        <w:rPr>
          <w:rFonts w:ascii="Calibri" w:hAnsi="Calibri" w:eastAsia="Microsoft YaHei"/>
          <w:b w:val="0"/>
          <w:sz w:val="21"/>
        </w:rPr>
        <w:t>单次、每日、每周三种填写频率；周期任务独立生成、提醒、填写和统计。</w:t>
      </w:r>
    </w:p>
    <w:p>
      <w:pPr>
        <w:pStyle w:val="ListBullet"/>
        <w:spacing w:after="60" w:line="276" w:lineRule="auto"/>
      </w:pPr>
      <w:r>
        <w:rPr>
          <w:rFonts w:ascii="Calibri" w:hAnsi="Calibri" w:eastAsia="Microsoft YaHei"/>
          <w:b w:val="0"/>
          <w:sz w:val="21"/>
        </w:rPr>
        <w:t>系统指定对象与公开二维码/链接两种发布渠道。</w:t>
      </w:r>
    </w:p>
    <w:p>
      <w:pPr>
        <w:pStyle w:val="ListBullet"/>
        <w:spacing w:after="60" w:line="276" w:lineRule="auto"/>
      </w:pPr>
      <w:r>
        <w:rPr>
          <w:rFonts w:ascii="Calibri" w:hAnsi="Calibri" w:eastAsia="Microsoft YaHei"/>
          <w:b w:val="0"/>
          <w:sz w:val="21"/>
        </w:rPr>
        <w:t>填空、单选、多选、日期、文件/图片、签名、位置题型及常用系统字段。</w:t>
      </w:r>
    </w:p>
    <w:p>
      <w:pPr>
        <w:pStyle w:val="ListBullet"/>
        <w:spacing w:after="60" w:line="276" w:lineRule="auto"/>
      </w:pPr>
      <w:r>
        <w:rPr>
          <w:rFonts w:ascii="Calibri" w:hAnsi="Calibri" w:eastAsia="Microsoft YaHei"/>
          <w:b w:val="0"/>
          <w:sz w:val="21"/>
        </w:rPr>
        <w:t>草稿、待发布、进行中、已暂停、已结束等状态及对应操作。</w:t>
      </w:r>
    </w:p>
    <w:p>
      <w:pPr>
        <w:pStyle w:val="ListBullet"/>
        <w:spacing w:after="60" w:line="276" w:lineRule="auto"/>
      </w:pPr>
      <w:r>
        <w:rPr>
          <w:rFonts w:ascii="Calibri" w:hAnsi="Calibri" w:eastAsia="Microsoft YaHei"/>
          <w:b w:val="0"/>
          <w:sz w:val="21"/>
        </w:rPr>
        <w:t>消息通知、定时提醒、人工催办、统计概览、题目分析、明细筛选和 Excel/CSV 导出。</w:t>
      </w:r>
    </w:p>
    <w:p>
      <w:pPr>
        <w:pStyle w:val="ListBullet"/>
        <w:spacing w:after="60" w:line="276" w:lineRule="auto"/>
      </w:pPr>
      <w:r>
        <w:rPr>
          <w:rFonts w:ascii="Calibri" w:hAnsi="Calibri" w:eastAsia="Microsoft YaHei"/>
          <w:b w:val="0"/>
          <w:sz w:val="21"/>
        </w:rPr>
        <w:t>学校移动端轻量新建；教育局与学校 PC 完整创建；教育局移动端轻管理和作答。</w:t>
      </w:r>
    </w:p>
    <w:p>
      <w:pPr>
        <w:pStyle w:val="ListBullet"/>
        <w:spacing w:after="60" w:line="276" w:lineRule="auto"/>
      </w:pPr>
      <w:r>
        <w:rPr>
          <w:rFonts w:ascii="Calibri" w:hAnsi="Calibri" w:eastAsia="Microsoft YaHei"/>
          <w:b w:val="0"/>
          <w:sz w:val="21"/>
        </w:rPr>
        <w:t>模板管理、教师创建授权、跨范围审批、操作日志和敏感字段权限。</w:t>
      </w:r>
    </w:p>
    <w:p>
      <w:pPr>
        <w:pStyle w:val="ListBullet"/>
        <w:spacing w:after="60" w:line="276" w:lineRule="auto"/>
      </w:pPr>
      <w:r>
        <w:rPr>
          <w:rFonts w:ascii="Calibri" w:hAnsi="Calibri" w:eastAsia="Microsoft YaHei"/>
          <w:b w:val="0"/>
          <w:sz w:val="21"/>
        </w:rPr>
        <w:t>P1：开放题关键词、意见分类和自动分析报告。</w:t>
      </w:r>
    </w:p>
    <w:p>
      <w:pPr>
        <w:pStyle w:val="Heading2"/>
      </w:pPr>
      <w:r>
        <w:t>3.2 Out of Scope</w:t>
      </w:r>
    </w:p>
    <w:p>
      <w:pPr>
        <w:pStyle w:val="ListBullet"/>
        <w:spacing w:after="60" w:line="276" w:lineRule="auto"/>
      </w:pPr>
      <w:r>
        <w:rPr>
          <w:rFonts w:ascii="Calibri" w:hAnsi="Calibri" w:eastAsia="Microsoft YaHei"/>
          <w:b w:val="0"/>
          <w:sz w:val="21"/>
        </w:rPr>
        <w:t>P0 不提供矩阵题、排序题、评分量表和复杂跳题逻辑。</w:t>
      </w:r>
    </w:p>
    <w:p>
      <w:pPr>
        <w:pStyle w:val="ListBullet"/>
        <w:spacing w:after="60" w:line="276" w:lineRule="auto"/>
      </w:pPr>
      <w:r>
        <w:rPr>
          <w:rFonts w:ascii="Calibri" w:hAnsi="Calibri" w:eastAsia="Microsoft YaHei"/>
          <w:b w:val="0"/>
          <w:sz w:val="21"/>
        </w:rPr>
        <w:t>P0 不提供月度、自定义间隔、多时段等复杂周期。</w:t>
      </w:r>
    </w:p>
    <w:p>
      <w:pPr>
        <w:pStyle w:val="ListBullet"/>
        <w:spacing w:after="60" w:line="276" w:lineRule="auto"/>
      </w:pPr>
      <w:r>
        <w:rPr>
          <w:rFonts w:ascii="Calibri" w:hAnsi="Calibri" w:eastAsia="Microsoft YaHei"/>
          <w:b w:val="0"/>
          <w:sz w:val="21"/>
        </w:rPr>
        <w:t>不建设独立家长端或独立学生端；学生使用学校移动端学生视图。</w:t>
      </w:r>
    </w:p>
    <w:p>
      <w:pPr>
        <w:pStyle w:val="ListBullet"/>
        <w:spacing w:after="60" w:line="276" w:lineRule="auto"/>
      </w:pPr>
      <w:r>
        <w:rPr>
          <w:rFonts w:ascii="Calibri" w:hAnsi="Calibri" w:eastAsia="Microsoft YaHei"/>
          <w:b w:val="0"/>
          <w:sz w:val="21"/>
        </w:rPr>
        <w:t>不支持普通填写人查看汇总结果。</w:t>
      </w:r>
    </w:p>
    <w:p>
      <w:pPr>
        <w:pStyle w:val="ListBullet"/>
        <w:spacing w:after="60" w:line="276" w:lineRule="auto"/>
      </w:pPr>
      <w:r>
        <w:rPr>
          <w:rFonts w:ascii="Calibri" w:hAnsi="Calibri" w:eastAsia="Microsoft YaHei"/>
          <w:b w:val="0"/>
          <w:sz w:val="21"/>
        </w:rPr>
        <w:t>不支持产生有效提交后修改题目、选项或删除既有对象。</w:t>
      </w:r>
    </w:p>
    <w:p>
      <w:pPr>
        <w:pStyle w:val="ListBullet"/>
        <w:spacing w:after="60" w:line="276" w:lineRule="auto"/>
      </w:pPr>
      <w:r>
        <w:rPr>
          <w:rFonts w:ascii="Calibri" w:hAnsi="Calibri" w:eastAsia="Microsoft YaHei"/>
          <w:b w:val="0"/>
          <w:sz w:val="21"/>
        </w:rPr>
        <w:t>不在本期形成教师发展画像、学校画像或跨问卷趋势画像。</w:t>
      </w:r>
    </w:p>
    <w:p>
      <w:pPr>
        <w:pStyle w:val="ListBullet"/>
        <w:spacing w:after="60" w:line="276" w:lineRule="auto"/>
      </w:pPr>
      <w:r>
        <w:rPr>
          <w:rFonts w:ascii="Calibri" w:hAnsi="Calibri" w:eastAsia="Microsoft YaHei"/>
          <w:b w:val="0"/>
          <w:sz w:val="21"/>
        </w:rPr>
        <w:t>不包含短信、对象存储、AI模型等外部服务的采购与合同流程。</w:t>
      </w:r>
    </w:p>
    <w:p>
      <w:pPr>
        <w:pStyle w:val="Heading2"/>
      </w:pPr>
      <w:r>
        <w:t>3.3 四端边界</w:t>
      </w:r>
    </w:p>
    <w:tbl>
      <w:tblPr>
        <w:tblStyle w:val="TableGrid"/>
        <w:tblW w:type="dxa" w:w="9360"/>
        <w:jc w:val="center"/>
        <w:tblLayout w:type="fixed"/>
        <w:tblLook w:firstColumn="1" w:firstRow="1" w:lastColumn="0" w:lastRow="0" w:noHBand="0" w:noVBand="1" w:val="04A0"/>
        <w:tblInd w:w="120" w:type="dxa"/>
      </w:tblPr>
      <w:tblGrid>
        <w:gridCol w:w="1600"/>
        <w:gridCol w:w="4500"/>
        <w:gridCol w:w="3260"/>
      </w:tblGrid>
      <w:tr>
        <w:trPr>
          <w:tblHeader w:val="true"/>
        </w:trPr>
        <w:tc>
          <w:tcPr>
            <w:tcW w:type="dxa" w:w="16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入口</w:t>
            </w:r>
          </w:p>
        </w:tc>
        <w:tc>
          <w:tcPr>
            <w:tcW w:type="dxa" w:w="45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核心职责</w:t>
            </w:r>
          </w:p>
        </w:tc>
        <w:tc>
          <w:tcPr>
            <w:tcW w:type="dxa" w:w="32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明确不承担</w:t>
            </w:r>
          </w:p>
        </w:tc>
      </w:tr>
      <w:tr>
        <w:tc>
          <w:tcPr>
            <w:tcW w:type="dxa" w:w="1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教育局 PC</w:t>
            </w:r>
          </w:p>
        </w:tc>
        <w:tc>
          <w:tcPr>
            <w:tcW w:type="dxa" w:w="45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完整创建、跨组织对象选择、发布、催办、统计、导出、模板、授权</w:t>
            </w:r>
          </w:p>
        </w:tc>
        <w:tc>
          <w:tcPr>
            <w:tcW w:type="dxa" w:w="32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移动场景作答</w:t>
            </w:r>
          </w:p>
        </w:tc>
      </w:tr>
      <w:tr>
        <w:tc>
          <w:tcPr>
            <w:tcW w:type="dxa" w:w="1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学校 PC</w:t>
            </w:r>
          </w:p>
        </w:tc>
        <w:tc>
          <w:tcPr>
            <w:tcW w:type="dxa" w:w="45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完整创建、校内对象选择、发布、审批、催办、统计、导出、模板</w:t>
            </w:r>
          </w:p>
        </w:tc>
        <w:tc>
          <w:tcPr>
            <w:tcW w:type="dxa" w:w="32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学生身份登录</w:t>
            </w:r>
          </w:p>
        </w:tc>
      </w:tr>
      <w:tr>
        <w:tc>
          <w:tcPr>
            <w:tcW w:type="dxa" w:w="1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教育局移动端</w:t>
            </w:r>
          </w:p>
        </w:tc>
        <w:tc>
          <w:tcPr>
            <w:tcW w:type="dxa" w:w="45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待填、扫码作答、本人问卷轻管理、数据概览</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复杂创建、题目编辑、深度分析</w:t>
            </w:r>
          </w:p>
        </w:tc>
      </w:tr>
      <w:tr>
        <w:tc>
          <w:tcPr>
            <w:tcW w:type="dxa" w:w="1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学校移动端</w:t>
            </w:r>
          </w:p>
        </w:tc>
        <w:tc>
          <w:tcPr>
            <w:tcW w:type="dxa" w:w="45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填写、学生视图、统计、模板及轻量新建、轻管理</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复杂逻辑、批量题目编辑、深度分析</w:t>
            </w:r>
          </w:p>
        </w:tc>
      </w:tr>
    </w:tbl>
    <w:p>
      <w:pPr>
        <w:spacing w:after="20"/>
      </w:pPr>
    </w:p>
    <w:p>
      <w:pPr>
        <w:pStyle w:val="Heading2"/>
      </w:pPr>
      <w:r>
        <w:t>3.4 V1.1 增量范围【假设】</w:t>
      </w:r>
    </w:p>
    <w:p>
      <w:pPr>
        <w:pStyle w:val="Heading3"/>
      </w:pPr>
      <w:r>
        <w:t>In Scope</w:t>
      </w:r>
    </w:p>
    <w:p>
      <w:pPr>
        <w:pStyle w:val="ListBullet"/>
      </w:pPr>
      <w:r>
        <w:t>附件单选与全选、选择数量反馈。</w:t>
      </w:r>
    </w:p>
    <w:p>
      <w:pPr>
        <w:pStyle w:val="ListBullet"/>
      </w:pPr>
      <w:r>
        <w:t>学校资源/我的资源切换与已有目录选择。</w:t>
      </w:r>
    </w:p>
    <w:p>
      <w:pPr>
        <w:pStyle w:val="ListBullet"/>
      </w:pPr>
      <w:r>
        <w:t>异步保存、进度展示、部分失败汇总与取消。</w:t>
      </w:r>
    </w:p>
    <w:p>
      <w:pPr>
        <w:pStyle w:val="ListBullet"/>
      </w:pPr>
      <w:r>
        <w:t>同名文件自动重命名、目录权限及容量校验。</w:t>
      </w:r>
    </w:p>
    <w:p>
      <w:pPr>
        <w:pStyle w:val="Heading3"/>
      </w:pPr>
      <w:r>
        <w:t>Out of Scope</w:t>
      </w:r>
    </w:p>
    <w:p>
      <w:pPr>
        <w:pStyle w:val="ListBullet"/>
      </w:pPr>
      <w:r>
        <w:t>教育局端附件另存能力。</w:t>
      </w:r>
    </w:p>
    <w:p>
      <w:pPr>
        <w:pStyle w:val="ListBullet"/>
      </w:pPr>
      <w:r>
        <w:t>在目录选择器中新建、移动、删除或重命名文件夹。</w:t>
      </w:r>
    </w:p>
    <w:p>
      <w:pPr>
        <w:pStyle w:val="ListBullet"/>
      </w:pPr>
      <w:r>
        <w:t>附件内容编辑、跨学校保存及已成功文件事务回滚。</w:t>
      </w:r>
    </w:p>
    <w:p>
      <w:pPr>
        <w:pStyle w:val="Heading1"/>
      </w:pPr>
      <w:r>
        <w:t>4. 功能需求列表</w:t>
      </w:r>
    </w:p>
    <w:p>
      <w:pPr>
        <w:spacing w:after="100" w:line="276" w:lineRule="auto"/>
      </w:pPr>
      <w:r>
        <w:rPr>
          <w:rFonts w:ascii="Calibri" w:hAnsi="Calibri" w:eastAsia="Microsoft YaHei"/>
          <w:b w:val="0"/>
          <w:sz w:val="21"/>
        </w:rPr>
        <w:t>下表为研发拆解的统一功能清单。P0 为首期闭环，P1 为增强能力，P2 为预留。</w:t>
      </w:r>
    </w:p>
    <w:tbl>
      <w:tblPr>
        <w:tblStyle w:val="TableGrid"/>
        <w:tblW w:type="dxa" w:w="9360"/>
        <w:jc w:val="center"/>
        <w:tblLayout w:type="fixed"/>
        <w:tblLook w:firstColumn="1" w:firstRow="1" w:lastColumn="0" w:lastRow="0" w:noHBand="0" w:noVBand="1" w:val="04A0"/>
        <w:tblInd w:w="120" w:type="dxa"/>
      </w:tblPr>
      <w:tblGrid>
        <w:gridCol w:w="1250"/>
        <w:gridCol w:w="1450"/>
        <w:gridCol w:w="4200"/>
        <w:gridCol w:w="1250"/>
        <w:gridCol w:w="1210"/>
      </w:tblGrid>
      <w:tr>
        <w:trPr>
          <w:tblHeader w:val="true"/>
        </w:trPr>
        <w:tc>
          <w:tcPr>
            <w:tcW w:type="dxa" w:w="125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5"/>
              </w:rPr>
              <w:t>功能模块</w:t>
            </w:r>
          </w:p>
        </w:tc>
        <w:tc>
          <w:tcPr>
            <w:tcW w:type="dxa" w:w="145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5"/>
              </w:rPr>
              <w:t>功能点</w:t>
            </w:r>
          </w:p>
        </w:tc>
        <w:tc>
          <w:tcPr>
            <w:tcW w:type="dxa" w:w="42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5"/>
              </w:rPr>
              <w:t>需求描述</w:t>
            </w:r>
          </w:p>
        </w:tc>
        <w:tc>
          <w:tcPr>
            <w:tcW w:type="dxa" w:w="125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5"/>
              </w:rPr>
              <w:t>优先级（P0 / P1 / P2）</w:t>
            </w:r>
          </w:p>
        </w:tc>
        <w:tc>
          <w:tcPr>
            <w:tcW w:type="dxa" w:w="121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5"/>
              </w:rPr>
              <w:t>备注说明</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统一身份与组织</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接入教育局部门、学校、年级、班级、学科、人员和学生关系；按所属组织加载入口及权限。</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四端共用</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学生身份切换</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家长手机号登录后展示所关联学生；切换后刷新待填任务、草稿和历史记录。</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按学生隔离</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问卷基础信息</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配置标题、说明、封面、填写方式、频率、起止时间、截止规则及提交后修改规则。</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封面可选</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题目编辑器</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支持填空、单选、多选、日期、文件/图片、签名、位置；支持复制、删除、排序和必填。</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PC 完整；校移动轻量</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题型约束</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填空支持长度；单/多选支持选项及其他项；多选支持最少/最多；附件支持格式、数量和大小。</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发布前校验</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常用系统字段</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姓名、手机号、性别、身份证、班级、部门等字段可从组织数据自动带入；自动字段默认只读。</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敏感字段授权</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模板库</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支持教育局模板、学校模板、个人模板；可搜索、分类、预览、使用和复制。</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模板版本化</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周期任务</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单次生成一个任务；每日/每周按规则生成任务，任务具有独立时间窗和状态。</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历史任务不回写</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指定对象发布</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按组织、部门、学校、年级、班级、学科、角色和具体人员选择对象并快照。</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发布时固化对象快照</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公开发布</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生成二维码和链接；填写前手机号验证码；展示隐私告知。</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手机号防重</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提醒与催办</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支持发布通知、周期提醒、截止前提醒、人工催办；仅向待填写对象发送。</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记录触达结果</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填写与暂存</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填写人可查看任务、暂存答案、继续填写；提交前执行必填和格式校验。</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草稿按身份隔离</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提交确认</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提交前二次确认；成功后生成提交凭证；是否允许修改由问卷配置决定。</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修改保留版本</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状态管理</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支持草稿、待发布、进行中、已暂停、已结束；按状态限制操作。</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统一状态机</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数据锁定</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产生首份有效答卷后锁定题目、选项和既有对象；仍可追加对象、延长时间和调整提醒。</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保证可比性</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基础统计</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指定对象展示应参与、已填写、待填写和完成比例；公开问卷展示访问、开始、有效提交。</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公开不显示完成比例</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题目分析</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单选/多选展示数量、占比和排序；填空展示文本明细；日期、附件、签名、位置展示结构化明细。</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图表可切换</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明细与导出</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按组织、对象、周期和状态筛选；按权限导出 Excel/CSV。</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页面与导出口径一致</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AI智能分析</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对开放题生成关键词、意见分类、摘要和建议方向。</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P1</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需模型与内容安全</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操作日志</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记录创建、编辑、发布、暂停、恢复、结束、追加对象、导出、授权和审批。</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管理员可审计</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教育局 PC</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区域问卷管理</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局管理员查看本局及下辖学校范围问卷；教研员仅查看本人及获授权问卷。</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数据范围控制</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教育局 PC</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跨校对象筛选</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按学段、学校、学科、岗位组合筛选并展示按当前筛选条件计算的对象人数及无效对象。</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发布前二次确认</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教育局 PC</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区域统计下钻</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从全局下钻至学校、角色、学段、学科及答卷明细。</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敏感字段脱敏</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教育局 PC</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模板治理</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创建区域模板、设置适用对象、启停并向学校发布。</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学校不可改原模板</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学校 PC</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校内问卷管理</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校管理员管理全校问卷；授权教师管理本人问卷。</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跨范围审批</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学校 PC</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对象选择</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支持教职工、年级、班级、学生、学科组和具体人员。</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展示对象去重结果</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学校 PC</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审批管理</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教师选择超出授权范围的对象时提交审批；管理员同意后发布或驳回。</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【假设】</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学校 PC</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校内统计</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按年级、班级、部门、角色和周期查看完成及答题情况。</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结果权限控制</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教育局移动端</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待填与轻管理</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展示本人待填任务和本人创建问卷；支持暂停、恢复、结束、延时、催办与概览。</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不提供编辑器</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教育局移动端</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扫码作答</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扫描公开二维码或打开链接后完成验证与填写。</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统一 H5</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学校移动端</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填写任务列表</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提供全部、已填写、待填写筛选；展示标题、发起人、截止时间、频率、周期和状态。</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改造现有图1</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学校移动端</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轻量新建</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保留模板、自定义题目、对象、频率及提醒配置；复杂编辑提示前往 PC。</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继承现状</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学校移动端</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统计入口</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创建人和授权管理员查看概览、题目分析与填写明细。</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普通填写人隐藏</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学校移动端</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学生视图</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切换关联学生，查看该学生待填、已填及周期历史。</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P0</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【假设】新增页面</w:t>
            </w:r>
          </w:p>
        </w:tc>
      </w:tr>
      <w:tr>
        <w:tc>
          <w:tcPr>
            <w:tcW w:type="dxa" w:w="125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公共能力</w:t>
            </w:r>
          </w:p>
        </w:tc>
        <w:tc>
          <w:tcPr>
            <w:tcW w:type="dxa" w:w="14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智能生成问卷</w:t>
            </w:r>
          </w:p>
        </w:tc>
        <w:tc>
          <w:tcPr>
            <w:tcW w:type="dxa" w:w="4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根据自然语言生成题目、选项和分析维度草稿。</w:t>
            </w:r>
          </w:p>
        </w:tc>
        <w:tc>
          <w:tcPr>
            <w:tcW w:type="dxa" w:w="125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P2</w:t>
            </w:r>
          </w:p>
        </w:tc>
        <w:tc>
          <w:tcPr>
            <w:tcW w:type="dxa" w:w="12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需人工确认后使用</w:t>
            </w:r>
          </w:p>
        </w:tc>
      </w:tr>
    </w:tbl>
    <w:p>
      <w:pPr>
        <w:spacing w:after="20"/>
      </w:pPr>
    </w:p>
    <w:p>
      <w:pPr>
        <w:pStyle w:val="Heading2"/>
      </w:pPr>
      <w:r>
        <w:t>4.1 V1.1 附件另存功能需求【假设】</w:t>
      </w:r>
    </w:p>
    <w:tbl>
      <w:tblPr>
        <w:tblStyle w:val="TableGrid"/>
        <w:tblW w:type="auto" w:w="0"/>
        <w:tblLayout w:type="fixed"/>
        <w:tblLook w:firstColumn="1" w:firstRow="1" w:lastColumn="0" w:lastRow="0" w:noHBand="0" w:noVBand="1" w:val="04A0"/>
      </w:tblPr>
      <w:tblGrid>
        <w:gridCol w:w="1987"/>
        <w:gridCol w:w="1987"/>
        <w:gridCol w:w="1987"/>
        <w:gridCol w:w="1987"/>
        <w:gridCol w:w="1987"/>
      </w:tblGrid>
      <w:tr>
        <w:trPr>
          <w:tblHeader w:val="true"/>
        </w:trPr>
        <w:tc>
          <w:tcPr>
            <w:tcW w:type="dxa" w:w="1296"/>
            <w:vAlign w:val="center"/>
            <w:shd w:fill="1F4E78"/>
            <w:tcMar>
              <w:top w:w="90" w:type="dxa"/>
              <w:start w:w="110" w:type="dxa"/>
              <w:bottom w:w="90" w:type="dxa"/>
              <w:end w:w="110" w:type="dxa"/>
            </w:tcMar>
          </w:tcPr>
          <w:p>
            <w:pPr>
              <w:jc w:val="center"/>
            </w:pPr>
            <w:r>
              <w:rPr>
                <w:b/>
                <w:color w:val="FFFFFF"/>
                <w:sz w:val="18"/>
              </w:rPr>
              <w:t>功能模块</w:t>
            </w:r>
          </w:p>
        </w:tc>
        <w:tc>
          <w:tcPr>
            <w:tcW w:type="dxa" w:w="1440"/>
            <w:vAlign w:val="center"/>
            <w:shd w:fill="1F4E78"/>
            <w:tcMar>
              <w:top w:w="90" w:type="dxa"/>
              <w:start w:w="110" w:type="dxa"/>
              <w:bottom w:w="90" w:type="dxa"/>
              <w:end w:w="110" w:type="dxa"/>
            </w:tcMar>
          </w:tcPr>
          <w:p>
            <w:pPr>
              <w:jc w:val="center"/>
            </w:pPr>
            <w:r>
              <w:rPr>
                <w:b/>
                <w:color w:val="FFFFFF"/>
                <w:sz w:val="18"/>
              </w:rPr>
              <w:t>功能点</w:t>
            </w:r>
          </w:p>
        </w:tc>
        <w:tc>
          <w:tcPr>
            <w:tcW w:type="dxa" w:w="4536"/>
            <w:vAlign w:val="center"/>
            <w:shd w:fill="1F4E78"/>
            <w:tcMar>
              <w:top w:w="90" w:type="dxa"/>
              <w:start w:w="110" w:type="dxa"/>
              <w:bottom w:w="90" w:type="dxa"/>
              <w:end w:w="110" w:type="dxa"/>
            </w:tcMar>
          </w:tcPr>
          <w:p>
            <w:pPr>
              <w:jc w:val="center"/>
            </w:pPr>
            <w:r>
              <w:rPr>
                <w:b/>
                <w:color w:val="FFFFFF"/>
                <w:sz w:val="18"/>
              </w:rPr>
              <w:t>需求描述</w:t>
            </w:r>
          </w:p>
        </w:tc>
        <w:tc>
          <w:tcPr>
            <w:tcW w:type="dxa" w:w="1224"/>
            <w:vAlign w:val="center"/>
            <w:shd w:fill="1F4E78"/>
            <w:tcMar>
              <w:top w:w="90" w:type="dxa"/>
              <w:start w:w="110" w:type="dxa"/>
              <w:bottom w:w="90" w:type="dxa"/>
              <w:end w:w="110" w:type="dxa"/>
            </w:tcMar>
          </w:tcPr>
          <w:p>
            <w:pPr>
              <w:jc w:val="center"/>
            </w:pPr>
            <w:r>
              <w:rPr>
                <w:b/>
                <w:color w:val="FFFFFF"/>
                <w:sz w:val="18"/>
              </w:rPr>
              <w:t>优先级（P0 / P1 / P2）</w:t>
            </w:r>
          </w:p>
        </w:tc>
        <w:tc>
          <w:tcPr>
            <w:tcW w:type="dxa" w:w="1440"/>
            <w:vAlign w:val="center"/>
            <w:shd w:fill="1F4E78"/>
            <w:tcMar>
              <w:top w:w="90" w:type="dxa"/>
              <w:start w:w="110" w:type="dxa"/>
              <w:bottom w:w="90" w:type="dxa"/>
              <w:end w:w="110" w:type="dxa"/>
            </w:tcMar>
          </w:tcPr>
          <w:p>
            <w:pPr>
              <w:jc w:val="center"/>
            </w:pPr>
            <w:r>
              <w:rPr>
                <w:b/>
                <w:color w:val="FFFFFF"/>
                <w:sz w:val="18"/>
              </w:rPr>
              <w:t>备注说明</w:t>
            </w:r>
          </w:p>
        </w:tc>
      </w:tr>
      <w:tr>
        <w:tc>
          <w:tcPr>
            <w:tcW w:type="dxa" w:w="1296"/>
            <w:vAlign w:val="center"/>
            <w:tcMar>
              <w:top w:w="90" w:type="dxa"/>
              <w:start w:w="110" w:type="dxa"/>
              <w:bottom w:w="90" w:type="dxa"/>
              <w:end w:w="110" w:type="dxa"/>
            </w:tcMar>
          </w:tcPr>
          <w:p>
            <w:pPr>
              <w:spacing w:after="0"/>
            </w:pPr>
            <w:r>
              <w:rPr>
                <w:sz w:val="17"/>
              </w:rPr>
              <w:t>能力控制</w:t>
            </w:r>
          </w:p>
        </w:tc>
        <w:tc>
          <w:tcPr>
            <w:tcW w:type="dxa" w:w="1440"/>
            <w:vAlign w:val="center"/>
            <w:tcMar>
              <w:top w:w="90" w:type="dxa"/>
              <w:start w:w="110" w:type="dxa"/>
              <w:bottom w:w="90" w:type="dxa"/>
              <w:end w:w="110" w:type="dxa"/>
            </w:tcMar>
          </w:tcPr>
          <w:p>
            <w:pPr>
              <w:spacing w:after="0"/>
            </w:pPr>
            <w:r>
              <w:rPr>
                <w:sz w:val="17"/>
              </w:rPr>
              <w:t>应用开通校验</w:t>
            </w:r>
          </w:p>
        </w:tc>
        <w:tc>
          <w:tcPr>
            <w:tcW w:type="dxa" w:w="4536"/>
            <w:vAlign w:val="center"/>
            <w:tcMar>
              <w:top w:w="90" w:type="dxa"/>
              <w:start w:w="110" w:type="dxa"/>
              <w:bottom w:w="90" w:type="dxa"/>
              <w:end w:w="110" w:type="dxa"/>
            </w:tcMar>
          </w:tcPr>
          <w:p>
            <w:pPr>
              <w:spacing w:after="0"/>
            </w:pPr>
            <w:r>
              <w:rPr>
                <w:sz w:val="17"/>
              </w:rPr>
              <w:t>仅当题型为文件/图片且学校已开通资源中心时展示附件勾选、全选和另存为入口；其他题型、未开通学校及教育局端均不展示。</w:t>
            </w:r>
          </w:p>
        </w:tc>
        <w:tc>
          <w:tcPr>
            <w:tcW w:type="dxa" w:w="1224"/>
            <w:vAlign w:val="center"/>
            <w:tcMar>
              <w:top w:w="90" w:type="dxa"/>
              <w:start w:w="110" w:type="dxa"/>
              <w:bottom w:w="90" w:type="dxa"/>
              <w:end w:w="110" w:type="dxa"/>
            </w:tcMar>
          </w:tcPr>
          <w:p>
            <w:pPr>
              <w:spacing w:after="0"/>
            </w:pPr>
            <w:r>
              <w:rPr>
                <w:sz w:val="17"/>
              </w:rPr>
              <w:t>P0</w:t>
            </w:r>
          </w:p>
        </w:tc>
        <w:tc>
          <w:tcPr>
            <w:tcW w:type="dxa" w:w="1440"/>
            <w:vAlign w:val="center"/>
            <w:tcMar>
              <w:top w:w="90" w:type="dxa"/>
              <w:start w:w="110" w:type="dxa"/>
              <w:bottom w:w="90" w:type="dxa"/>
              <w:end w:w="110" w:type="dxa"/>
            </w:tcMar>
          </w:tcPr>
          <w:p>
            <w:pPr>
              <w:spacing w:after="0"/>
            </w:pPr>
            <w:r>
              <w:rPr>
                <w:sz w:val="17"/>
              </w:rPr>
              <w:t>仅学校端</w:t>
            </w:r>
          </w:p>
        </w:tc>
      </w:tr>
      <w:tr>
        <w:tc>
          <w:tcPr>
            <w:tcW w:type="dxa" w:w="1296"/>
            <w:vAlign w:val="center"/>
            <w:tcMar>
              <w:top w:w="90" w:type="dxa"/>
              <w:start w:w="110" w:type="dxa"/>
              <w:bottom w:w="90" w:type="dxa"/>
              <w:end w:w="110" w:type="dxa"/>
            </w:tcMar>
            <w:shd w:fill="F4F7FA"/>
          </w:tcPr>
          <w:p>
            <w:pPr>
              <w:spacing w:after="0"/>
            </w:pPr>
            <w:r>
              <w:rPr>
                <w:sz w:val="17"/>
              </w:rPr>
              <w:t>附件选择</w:t>
            </w:r>
          </w:p>
        </w:tc>
        <w:tc>
          <w:tcPr>
            <w:tcW w:type="dxa" w:w="1440"/>
            <w:vAlign w:val="center"/>
            <w:tcMar>
              <w:top w:w="90" w:type="dxa"/>
              <w:start w:w="110" w:type="dxa"/>
              <w:bottom w:w="90" w:type="dxa"/>
              <w:end w:w="110" w:type="dxa"/>
            </w:tcMar>
            <w:shd w:fill="F4F7FA"/>
          </w:tcPr>
          <w:p>
            <w:pPr>
              <w:spacing w:after="0"/>
            </w:pPr>
            <w:r>
              <w:rPr>
                <w:sz w:val="17"/>
              </w:rPr>
              <w:t>单文件选择</w:t>
            </w:r>
          </w:p>
        </w:tc>
        <w:tc>
          <w:tcPr>
            <w:tcW w:type="dxa" w:w="4536"/>
            <w:vAlign w:val="center"/>
            <w:tcMar>
              <w:top w:w="90" w:type="dxa"/>
              <w:start w:w="110" w:type="dxa"/>
              <w:bottom w:w="90" w:type="dxa"/>
              <w:end w:w="110" w:type="dxa"/>
            </w:tcMar>
            <w:shd w:fill="F4F7FA"/>
          </w:tcPr>
          <w:p>
            <w:pPr>
              <w:spacing w:after="0"/>
            </w:pPr>
            <w:r>
              <w:rPr>
                <w:sz w:val="17"/>
              </w:rPr>
              <w:t>每个有效附件卡片展示选择控件；选择或取消后立即更新已选数量。</w:t>
            </w:r>
          </w:p>
        </w:tc>
        <w:tc>
          <w:tcPr>
            <w:tcW w:type="dxa" w:w="1224"/>
            <w:vAlign w:val="center"/>
            <w:tcMar>
              <w:top w:w="90" w:type="dxa"/>
              <w:start w:w="110" w:type="dxa"/>
              <w:bottom w:w="90" w:type="dxa"/>
              <w:end w:w="110" w:type="dxa"/>
            </w:tcMar>
            <w:shd w:fill="F4F7FA"/>
          </w:tcPr>
          <w:p>
            <w:pPr>
              <w:spacing w:after="0"/>
            </w:pPr>
            <w:r>
              <w:rPr>
                <w:sz w:val="17"/>
              </w:rPr>
              <w:t>P0</w:t>
            </w:r>
          </w:p>
        </w:tc>
        <w:tc>
          <w:tcPr>
            <w:tcW w:type="dxa" w:w="1440"/>
            <w:vAlign w:val="center"/>
            <w:tcMar>
              <w:top w:w="90" w:type="dxa"/>
              <w:start w:w="110" w:type="dxa"/>
              <w:bottom w:w="90" w:type="dxa"/>
              <w:end w:w="110" w:type="dxa"/>
            </w:tcMar>
            <w:shd w:fill="F4F7FA"/>
          </w:tcPr>
          <w:p>
            <w:pPr>
              <w:spacing w:after="0"/>
            </w:pPr>
            <w:r>
              <w:rPr>
                <w:sz w:val="17"/>
              </w:rPr>
              <w:t>图片与普通文件一致</w:t>
            </w:r>
          </w:p>
        </w:tc>
      </w:tr>
      <w:tr>
        <w:tc>
          <w:tcPr>
            <w:tcW w:type="dxa" w:w="1296"/>
            <w:vAlign w:val="center"/>
            <w:tcMar>
              <w:top w:w="90" w:type="dxa"/>
              <w:start w:w="110" w:type="dxa"/>
              <w:bottom w:w="90" w:type="dxa"/>
              <w:end w:w="110" w:type="dxa"/>
            </w:tcMar>
          </w:tcPr>
          <w:p>
            <w:pPr>
              <w:spacing w:after="0"/>
            </w:pPr>
            <w:r>
              <w:rPr>
                <w:sz w:val="17"/>
              </w:rPr>
              <w:t>附件选择</w:t>
            </w:r>
          </w:p>
        </w:tc>
        <w:tc>
          <w:tcPr>
            <w:tcW w:type="dxa" w:w="1440"/>
            <w:vAlign w:val="center"/>
            <w:tcMar>
              <w:top w:w="90" w:type="dxa"/>
              <w:start w:w="110" w:type="dxa"/>
              <w:bottom w:w="90" w:type="dxa"/>
              <w:end w:w="110" w:type="dxa"/>
            </w:tcMar>
          </w:tcPr>
          <w:p>
            <w:pPr>
              <w:spacing w:after="0"/>
            </w:pPr>
            <w:r>
              <w:rPr>
                <w:sz w:val="17"/>
              </w:rPr>
              <w:t>全选全部结果</w:t>
            </w:r>
          </w:p>
        </w:tc>
        <w:tc>
          <w:tcPr>
            <w:tcW w:type="dxa" w:w="4536"/>
            <w:vAlign w:val="center"/>
            <w:tcMar>
              <w:top w:w="90" w:type="dxa"/>
              <w:start w:w="110" w:type="dxa"/>
              <w:bottom w:w="90" w:type="dxa"/>
              <w:end w:w="110" w:type="dxa"/>
            </w:tcMar>
          </w:tcPr>
          <w:p>
            <w:pPr>
              <w:spacing w:after="0"/>
            </w:pPr>
            <w:r>
              <w:rPr>
                <w:sz w:val="17"/>
              </w:rPr>
              <w:t>全选覆盖该题全部有效附件，包括未加载或分页外数据；全选后允许排除单个已展示附件。</w:t>
            </w:r>
          </w:p>
        </w:tc>
        <w:tc>
          <w:tcPr>
            <w:tcW w:type="dxa" w:w="1224"/>
            <w:vAlign w:val="center"/>
            <w:tcMar>
              <w:top w:w="90" w:type="dxa"/>
              <w:start w:w="110" w:type="dxa"/>
              <w:bottom w:w="90" w:type="dxa"/>
              <w:end w:w="110" w:type="dxa"/>
            </w:tcMar>
          </w:tcPr>
          <w:p>
            <w:pPr>
              <w:spacing w:after="0"/>
            </w:pPr>
            <w:r>
              <w:rPr>
                <w:sz w:val="17"/>
              </w:rPr>
              <w:t>P0</w:t>
            </w:r>
          </w:p>
        </w:tc>
        <w:tc>
          <w:tcPr>
            <w:tcW w:type="dxa" w:w="1440"/>
            <w:vAlign w:val="center"/>
            <w:tcMar>
              <w:top w:w="90" w:type="dxa"/>
              <w:start w:w="110" w:type="dxa"/>
              <w:bottom w:w="90" w:type="dxa"/>
              <w:end w:w="110" w:type="dxa"/>
            </w:tcMar>
          </w:tcPr>
          <w:p>
            <w:pPr>
              <w:spacing w:after="0"/>
            </w:pPr>
            <w:r>
              <w:rPr>
                <w:sz w:val="17"/>
              </w:rPr>
              <w:t>采用全选标识+排除项</w:t>
            </w:r>
          </w:p>
        </w:tc>
      </w:tr>
      <w:tr>
        <w:tc>
          <w:tcPr>
            <w:tcW w:type="dxa" w:w="1296"/>
            <w:vAlign w:val="center"/>
            <w:tcMar>
              <w:top w:w="90" w:type="dxa"/>
              <w:start w:w="110" w:type="dxa"/>
              <w:bottom w:w="90" w:type="dxa"/>
              <w:end w:w="110" w:type="dxa"/>
            </w:tcMar>
            <w:shd w:fill="F4F7FA"/>
          </w:tcPr>
          <w:p>
            <w:pPr>
              <w:spacing w:after="0"/>
            </w:pPr>
            <w:r>
              <w:rPr>
                <w:sz w:val="17"/>
              </w:rPr>
              <w:t>附件选择</w:t>
            </w:r>
          </w:p>
        </w:tc>
        <w:tc>
          <w:tcPr>
            <w:tcW w:type="dxa" w:w="1440"/>
            <w:vAlign w:val="center"/>
            <w:tcMar>
              <w:top w:w="90" w:type="dxa"/>
              <w:start w:w="110" w:type="dxa"/>
              <w:bottom w:w="90" w:type="dxa"/>
              <w:end w:w="110" w:type="dxa"/>
            </w:tcMar>
            <w:shd w:fill="F4F7FA"/>
          </w:tcPr>
          <w:p>
            <w:pPr>
              <w:spacing w:after="0"/>
            </w:pPr>
            <w:r>
              <w:rPr>
                <w:sz w:val="17"/>
              </w:rPr>
              <w:t>选择状态清理</w:t>
            </w:r>
          </w:p>
        </w:tc>
        <w:tc>
          <w:tcPr>
            <w:tcW w:type="dxa" w:w="4536"/>
            <w:vAlign w:val="center"/>
            <w:tcMar>
              <w:top w:w="90" w:type="dxa"/>
              <w:start w:w="110" w:type="dxa"/>
              <w:bottom w:w="90" w:type="dxa"/>
              <w:end w:w="110" w:type="dxa"/>
            </w:tcMar>
            <w:shd w:fill="F4F7FA"/>
          </w:tcPr>
          <w:p>
            <w:pPr>
              <w:spacing w:after="0"/>
            </w:pPr>
            <w:r>
              <w:rPr>
                <w:sz w:val="17"/>
              </w:rPr>
              <w:t>切换统计题目或离开统计详情后清空临时选择，不跨浏览器或设备持久化。</w:t>
            </w:r>
          </w:p>
        </w:tc>
        <w:tc>
          <w:tcPr>
            <w:tcW w:type="dxa" w:w="1224"/>
            <w:vAlign w:val="center"/>
            <w:tcMar>
              <w:top w:w="90" w:type="dxa"/>
              <w:start w:w="110" w:type="dxa"/>
              <w:bottom w:w="90" w:type="dxa"/>
              <w:end w:w="110" w:type="dxa"/>
            </w:tcMar>
            <w:shd w:fill="F4F7FA"/>
          </w:tcPr>
          <w:p>
            <w:pPr>
              <w:spacing w:after="0"/>
            </w:pPr>
            <w:r>
              <w:rPr>
                <w:sz w:val="17"/>
              </w:rPr>
              <w:t>P0</w:t>
            </w:r>
          </w:p>
        </w:tc>
        <w:tc>
          <w:tcPr>
            <w:tcW w:type="dxa" w:w="1440"/>
            <w:vAlign w:val="center"/>
            <w:tcMar>
              <w:top w:w="90" w:type="dxa"/>
              <w:start w:w="110" w:type="dxa"/>
              <w:bottom w:w="90" w:type="dxa"/>
              <w:end w:w="110" w:type="dxa"/>
            </w:tcMar>
            <w:shd w:fill="F4F7FA"/>
          </w:tcPr>
          <w:p>
            <w:pPr>
              <w:spacing w:after="0"/>
            </w:pPr>
            <w:r>
              <w:rPr>
                <w:sz w:val="17"/>
              </w:rPr>
              <w:t>任务状态除外</w:t>
            </w:r>
          </w:p>
        </w:tc>
      </w:tr>
      <w:tr>
        <w:tc>
          <w:tcPr>
            <w:tcW w:type="dxa" w:w="1296"/>
            <w:vAlign w:val="center"/>
            <w:tcMar>
              <w:top w:w="90" w:type="dxa"/>
              <w:start w:w="110" w:type="dxa"/>
              <w:bottom w:w="90" w:type="dxa"/>
              <w:end w:w="110" w:type="dxa"/>
            </w:tcMar>
          </w:tcPr>
          <w:p>
            <w:pPr>
              <w:spacing w:after="0"/>
            </w:pPr>
            <w:r>
              <w:rPr>
                <w:sz w:val="17"/>
              </w:rPr>
              <w:t>操作入口</w:t>
            </w:r>
          </w:p>
        </w:tc>
        <w:tc>
          <w:tcPr>
            <w:tcW w:type="dxa" w:w="1440"/>
            <w:vAlign w:val="center"/>
            <w:tcMar>
              <w:top w:w="90" w:type="dxa"/>
              <w:start w:w="110" w:type="dxa"/>
              <w:bottom w:w="90" w:type="dxa"/>
              <w:end w:w="110" w:type="dxa"/>
            </w:tcMar>
          </w:tcPr>
          <w:p>
            <w:pPr>
              <w:spacing w:after="0"/>
            </w:pPr>
            <w:r>
              <w:rPr>
                <w:sz w:val="17"/>
              </w:rPr>
              <w:t>另存为</w:t>
            </w:r>
          </w:p>
        </w:tc>
        <w:tc>
          <w:tcPr>
            <w:tcW w:type="dxa" w:w="4536"/>
            <w:vAlign w:val="center"/>
            <w:tcMar>
              <w:top w:w="90" w:type="dxa"/>
              <w:start w:w="110" w:type="dxa"/>
              <w:bottom w:w="90" w:type="dxa"/>
              <w:end w:w="110" w:type="dxa"/>
            </w:tcMar>
          </w:tcPr>
          <w:p>
            <w:pPr>
              <w:spacing w:after="0"/>
            </w:pPr>
            <w:r>
              <w:rPr>
                <w:sz w:val="17"/>
              </w:rPr>
              <w:t>未选附件时按钮禁用；已选附件时点击进入目标文件夹选择流程。</w:t>
            </w:r>
          </w:p>
        </w:tc>
        <w:tc>
          <w:tcPr>
            <w:tcW w:type="dxa" w:w="1224"/>
            <w:vAlign w:val="center"/>
            <w:tcMar>
              <w:top w:w="90" w:type="dxa"/>
              <w:start w:w="110" w:type="dxa"/>
              <w:bottom w:w="90" w:type="dxa"/>
              <w:end w:w="110" w:type="dxa"/>
            </w:tcMar>
          </w:tcPr>
          <w:p>
            <w:pPr>
              <w:spacing w:after="0"/>
            </w:pPr>
            <w:r>
              <w:rPr>
                <w:sz w:val="17"/>
              </w:rPr>
              <w:t>P0</w:t>
            </w:r>
          </w:p>
        </w:tc>
        <w:tc>
          <w:tcPr>
            <w:tcW w:type="dxa" w:w="1440"/>
            <w:vAlign w:val="center"/>
            <w:tcMar>
              <w:top w:w="90" w:type="dxa"/>
              <w:start w:w="110" w:type="dxa"/>
              <w:bottom w:w="90" w:type="dxa"/>
              <w:end w:w="110" w:type="dxa"/>
            </w:tcMar>
          </w:tcPr>
          <w:p>
            <w:pPr>
              <w:spacing w:after="0"/>
            </w:pPr>
            <w:r>
              <w:rPr>
                <w:sz w:val="17"/>
              </w:rPr>
              <w:t>显示已选数量</w:t>
            </w:r>
          </w:p>
        </w:tc>
      </w:tr>
      <w:tr>
        <w:tc>
          <w:tcPr>
            <w:tcW w:type="dxa" w:w="1296"/>
            <w:vAlign w:val="center"/>
            <w:tcMar>
              <w:top w:w="90" w:type="dxa"/>
              <w:start w:w="110" w:type="dxa"/>
              <w:bottom w:w="90" w:type="dxa"/>
              <w:end w:w="110" w:type="dxa"/>
            </w:tcMar>
            <w:shd w:fill="F4F7FA"/>
          </w:tcPr>
          <w:p>
            <w:pPr>
              <w:spacing w:after="0"/>
            </w:pPr>
            <w:r>
              <w:rPr>
                <w:sz w:val="17"/>
              </w:rPr>
              <w:t>目录选择</w:t>
            </w:r>
          </w:p>
        </w:tc>
        <w:tc>
          <w:tcPr>
            <w:tcW w:type="dxa" w:w="1440"/>
            <w:vAlign w:val="center"/>
            <w:tcMar>
              <w:top w:w="90" w:type="dxa"/>
              <w:start w:w="110" w:type="dxa"/>
              <w:bottom w:w="90" w:type="dxa"/>
              <w:end w:w="110" w:type="dxa"/>
            </w:tcMar>
            <w:shd w:fill="F4F7FA"/>
          </w:tcPr>
          <w:p>
            <w:pPr>
              <w:spacing w:after="0"/>
            </w:pPr>
            <w:r>
              <w:rPr>
                <w:sz w:val="17"/>
              </w:rPr>
              <w:t>资源空间切换</w:t>
            </w:r>
          </w:p>
        </w:tc>
        <w:tc>
          <w:tcPr>
            <w:tcW w:type="dxa" w:w="4536"/>
            <w:vAlign w:val="center"/>
            <w:tcMar>
              <w:top w:w="90" w:type="dxa"/>
              <w:start w:w="110" w:type="dxa"/>
              <w:bottom w:w="90" w:type="dxa"/>
              <w:end w:w="110" w:type="dxa"/>
            </w:tcMar>
            <w:shd w:fill="F4F7FA"/>
          </w:tcPr>
          <w:p>
            <w:pPr>
              <w:spacing w:after="0"/>
            </w:pPr>
            <w:r>
              <w:rPr>
                <w:sz w:val="17"/>
              </w:rPr>
              <w:t>提供学校资源和我的资源两个空间；切换空间后清空已选目录。</w:t>
            </w:r>
          </w:p>
        </w:tc>
        <w:tc>
          <w:tcPr>
            <w:tcW w:type="dxa" w:w="1224"/>
            <w:vAlign w:val="center"/>
            <w:tcMar>
              <w:top w:w="90" w:type="dxa"/>
              <w:start w:w="110" w:type="dxa"/>
              <w:bottom w:w="90" w:type="dxa"/>
              <w:end w:w="110" w:type="dxa"/>
            </w:tcMar>
            <w:shd w:fill="F4F7FA"/>
          </w:tcPr>
          <w:p>
            <w:pPr>
              <w:spacing w:after="0"/>
            </w:pPr>
            <w:r>
              <w:rPr>
                <w:sz w:val="17"/>
              </w:rPr>
              <w:t>P0</w:t>
            </w:r>
          </w:p>
        </w:tc>
        <w:tc>
          <w:tcPr>
            <w:tcW w:type="dxa" w:w="1440"/>
            <w:vAlign w:val="center"/>
            <w:tcMar>
              <w:top w:w="90" w:type="dxa"/>
              <w:start w:w="110" w:type="dxa"/>
              <w:bottom w:w="90" w:type="dxa"/>
              <w:end w:w="110" w:type="dxa"/>
            </w:tcMar>
            <w:shd w:fill="F4F7FA"/>
          </w:tcPr>
          <w:p>
            <w:pPr>
              <w:spacing w:after="0"/>
            </w:pPr>
            <w:r>
              <w:rPr>
                <w:sz w:val="17"/>
              </w:rPr>
              <w:t>移动端全屏页，PC 弹窗</w:t>
            </w:r>
          </w:p>
        </w:tc>
      </w:tr>
      <w:tr>
        <w:tc>
          <w:tcPr>
            <w:tcW w:type="dxa" w:w="1296"/>
            <w:vAlign w:val="center"/>
            <w:tcMar>
              <w:top w:w="90" w:type="dxa"/>
              <w:start w:w="110" w:type="dxa"/>
              <w:bottom w:w="90" w:type="dxa"/>
              <w:end w:w="110" w:type="dxa"/>
            </w:tcMar>
          </w:tcPr>
          <w:p>
            <w:pPr>
              <w:spacing w:after="0"/>
            </w:pPr>
            <w:r>
              <w:rPr>
                <w:sz w:val="17"/>
              </w:rPr>
              <w:t>目录选择</w:t>
            </w:r>
          </w:p>
        </w:tc>
        <w:tc>
          <w:tcPr>
            <w:tcW w:type="dxa" w:w="1440"/>
            <w:vAlign w:val="center"/>
            <w:tcMar>
              <w:top w:w="90" w:type="dxa"/>
              <w:start w:w="110" w:type="dxa"/>
              <w:bottom w:w="90" w:type="dxa"/>
              <w:end w:w="110" w:type="dxa"/>
            </w:tcMar>
          </w:tcPr>
          <w:p>
            <w:pPr>
              <w:spacing w:after="0"/>
            </w:pPr>
            <w:r>
              <w:rPr>
                <w:sz w:val="17"/>
              </w:rPr>
              <w:t>目录权限</w:t>
            </w:r>
          </w:p>
        </w:tc>
        <w:tc>
          <w:tcPr>
            <w:tcW w:type="dxa" w:w="4536"/>
            <w:vAlign w:val="center"/>
            <w:tcMar>
              <w:top w:w="90" w:type="dxa"/>
              <w:start w:w="110" w:type="dxa"/>
              <w:bottom w:w="90" w:type="dxa"/>
              <w:end w:w="110" w:type="dxa"/>
            </w:tcMar>
          </w:tcPr>
          <w:p>
            <w:pPr>
              <w:spacing w:after="0"/>
            </w:pPr>
            <w:r>
              <w:rPr>
                <w:sz w:val="17"/>
              </w:rPr>
              <w:t>仅允许选择当前用户具有写入权限的已有文件夹；根节点和只读目录不可选。</w:t>
            </w:r>
          </w:p>
        </w:tc>
        <w:tc>
          <w:tcPr>
            <w:tcW w:type="dxa" w:w="1224"/>
            <w:vAlign w:val="center"/>
            <w:tcMar>
              <w:top w:w="90" w:type="dxa"/>
              <w:start w:w="110" w:type="dxa"/>
              <w:bottom w:w="90" w:type="dxa"/>
              <w:end w:w="110" w:type="dxa"/>
            </w:tcMar>
          </w:tcPr>
          <w:p>
            <w:pPr>
              <w:spacing w:after="0"/>
            </w:pPr>
            <w:r>
              <w:rPr>
                <w:sz w:val="17"/>
              </w:rPr>
              <w:t>P0</w:t>
            </w:r>
          </w:p>
        </w:tc>
        <w:tc>
          <w:tcPr>
            <w:tcW w:type="dxa" w:w="1440"/>
            <w:vAlign w:val="center"/>
            <w:tcMar>
              <w:top w:w="90" w:type="dxa"/>
              <w:start w:w="110" w:type="dxa"/>
              <w:bottom w:w="90" w:type="dxa"/>
              <w:end w:w="110" w:type="dxa"/>
            </w:tcMar>
          </w:tcPr>
          <w:p>
            <w:pPr>
              <w:spacing w:after="0"/>
            </w:pPr>
            <w:r>
              <w:rPr>
                <w:sz w:val="17"/>
              </w:rPr>
              <w:t>不支持现场新建</w:t>
            </w:r>
          </w:p>
        </w:tc>
      </w:tr>
      <w:tr>
        <w:tc>
          <w:tcPr>
            <w:tcW w:type="dxa" w:w="1987"/>
          </w:tcPr>
          <w:p>
            <w:r>
              <w:t>目录选择</w:t>
            </w:r>
          </w:p>
        </w:tc>
        <w:tc>
          <w:tcPr>
            <w:tcW w:type="dxa" w:w="1987"/>
          </w:tcPr>
          <w:p>
            <w:r>
              <w:t>层级浏览与提交状态</w:t>
            </w:r>
          </w:p>
        </w:tc>
        <w:tc>
          <w:tcPr>
            <w:tcW w:type="dxa" w:w="1987"/>
          </w:tcPr>
          <w:p>
            <w:r>
              <w:t>展示当前资源空间、面包屑和层级目录；未选目录时保存/确定按钮禁用，选中可写目录后启用。</w:t>
            </w:r>
          </w:p>
        </w:tc>
        <w:tc>
          <w:tcPr>
            <w:tcW w:type="dxa" w:w="1987"/>
          </w:tcPr>
          <w:p>
            <w:r>
              <w:t>P0</w:t>
            </w:r>
          </w:p>
        </w:tc>
        <w:tc>
          <w:tcPr>
            <w:tcW w:type="dxa" w:w="1987"/>
          </w:tcPr>
          <w:p>
            <w:r>
              <w:t>仅选择已有文件夹</w:t>
            </w:r>
          </w:p>
        </w:tc>
      </w:tr>
      <w:tr>
        <w:tc>
          <w:tcPr>
            <w:tcW w:type="dxa" w:w="1296"/>
            <w:vAlign w:val="center"/>
            <w:tcMar>
              <w:top w:w="90" w:type="dxa"/>
              <w:start w:w="110" w:type="dxa"/>
              <w:bottom w:w="90" w:type="dxa"/>
              <w:end w:w="110" w:type="dxa"/>
            </w:tcMar>
            <w:shd w:fill="F4F7FA"/>
          </w:tcPr>
          <w:p>
            <w:pPr>
              <w:spacing w:after="0"/>
            </w:pPr>
            <w:r>
              <w:rPr>
                <w:sz w:val="17"/>
              </w:rPr>
              <w:t>保存任务</w:t>
            </w:r>
          </w:p>
        </w:tc>
        <w:tc>
          <w:tcPr>
            <w:tcW w:type="dxa" w:w="1440"/>
            <w:vAlign w:val="center"/>
            <w:tcMar>
              <w:top w:w="90" w:type="dxa"/>
              <w:start w:w="110" w:type="dxa"/>
              <w:bottom w:w="90" w:type="dxa"/>
              <w:end w:w="110" w:type="dxa"/>
            </w:tcMar>
            <w:shd w:fill="F4F7FA"/>
          </w:tcPr>
          <w:p>
            <w:pPr>
              <w:spacing w:after="0"/>
            </w:pPr>
            <w:r>
              <w:rPr>
                <w:sz w:val="17"/>
              </w:rPr>
              <w:t>异步创建</w:t>
            </w:r>
          </w:p>
        </w:tc>
        <w:tc>
          <w:tcPr>
            <w:tcW w:type="dxa" w:w="4536"/>
            <w:vAlign w:val="center"/>
            <w:tcMar>
              <w:top w:w="90" w:type="dxa"/>
              <w:start w:w="110" w:type="dxa"/>
              <w:bottom w:w="90" w:type="dxa"/>
              <w:end w:w="110" w:type="dxa"/>
            </w:tcMar>
            <w:shd w:fill="F4F7FA"/>
          </w:tcPr>
          <w:p>
            <w:pPr>
              <w:spacing w:after="0"/>
            </w:pPr>
            <w:r>
              <w:rPr>
                <w:sz w:val="17"/>
              </w:rPr>
              <w:t>提交附件选择表达式、目标空间、目录及 auto_rename 策略并创建异步任务；重复点击不得创建多个运行中任务。</w:t>
            </w:r>
          </w:p>
        </w:tc>
        <w:tc>
          <w:tcPr>
            <w:tcW w:type="dxa" w:w="1224"/>
            <w:vAlign w:val="center"/>
            <w:tcMar>
              <w:top w:w="90" w:type="dxa"/>
              <w:start w:w="110" w:type="dxa"/>
              <w:bottom w:w="90" w:type="dxa"/>
              <w:end w:w="110" w:type="dxa"/>
            </w:tcMar>
            <w:shd w:fill="F4F7FA"/>
          </w:tcPr>
          <w:p>
            <w:pPr>
              <w:spacing w:after="0"/>
            </w:pPr>
            <w:r>
              <w:rPr>
                <w:sz w:val="17"/>
              </w:rPr>
              <w:t>P0</w:t>
            </w:r>
          </w:p>
        </w:tc>
        <w:tc>
          <w:tcPr>
            <w:tcW w:type="dxa" w:w="1440"/>
            <w:vAlign w:val="center"/>
            <w:tcMar>
              <w:top w:w="90" w:type="dxa"/>
              <w:start w:w="110" w:type="dxa"/>
              <w:bottom w:w="90" w:type="dxa"/>
              <w:end w:w="110" w:type="dxa"/>
            </w:tcMar>
            <w:shd w:fill="F4F7FA"/>
          </w:tcPr>
          <w:p>
            <w:pPr>
              <w:spacing w:after="0"/>
            </w:pPr>
            <w:r>
              <w:rPr>
                <w:sz w:val="17"/>
              </w:rPr>
              <w:t>服务端重新鉴权</w:t>
            </w:r>
          </w:p>
        </w:tc>
      </w:tr>
      <w:tr>
        <w:tc>
          <w:tcPr>
            <w:tcW w:type="dxa" w:w="1296"/>
            <w:vAlign w:val="center"/>
            <w:tcMar>
              <w:top w:w="90" w:type="dxa"/>
              <w:start w:w="110" w:type="dxa"/>
              <w:bottom w:w="90" w:type="dxa"/>
              <w:end w:w="110" w:type="dxa"/>
            </w:tcMar>
          </w:tcPr>
          <w:p>
            <w:pPr>
              <w:spacing w:after="0"/>
            </w:pPr>
            <w:r>
              <w:rPr>
                <w:sz w:val="17"/>
              </w:rPr>
              <w:t>保存任务</w:t>
            </w:r>
          </w:p>
        </w:tc>
        <w:tc>
          <w:tcPr>
            <w:tcW w:type="dxa" w:w="1440"/>
            <w:vAlign w:val="center"/>
            <w:tcMar>
              <w:top w:w="90" w:type="dxa"/>
              <w:start w:w="110" w:type="dxa"/>
              <w:bottom w:w="90" w:type="dxa"/>
              <w:end w:w="110" w:type="dxa"/>
            </w:tcMar>
          </w:tcPr>
          <w:p>
            <w:pPr>
              <w:spacing w:after="0"/>
            </w:pPr>
            <w:r>
              <w:rPr>
                <w:sz w:val="17"/>
              </w:rPr>
              <w:t>进度展示</w:t>
            </w:r>
          </w:p>
        </w:tc>
        <w:tc>
          <w:tcPr>
            <w:tcW w:type="dxa" w:w="4536"/>
            <w:vAlign w:val="center"/>
            <w:tcMar>
              <w:top w:w="90" w:type="dxa"/>
              <w:start w:w="110" w:type="dxa"/>
              <w:bottom w:w="90" w:type="dxa"/>
              <w:end w:w="110" w:type="dxa"/>
            </w:tcMar>
          </w:tcPr>
          <w:p>
            <w:pPr>
              <w:spacing w:after="0"/>
            </w:pPr>
            <w:r>
              <w:rPr>
                <w:sz w:val="17"/>
              </w:rPr>
              <w:t>移动端和 PC 均展示总数、已处理数、百分比、当前文件及任务状态。</w:t>
            </w:r>
          </w:p>
        </w:tc>
        <w:tc>
          <w:tcPr>
            <w:tcW w:type="dxa" w:w="1224"/>
            <w:vAlign w:val="center"/>
            <w:tcMar>
              <w:top w:w="90" w:type="dxa"/>
              <w:start w:w="110" w:type="dxa"/>
              <w:bottom w:w="90" w:type="dxa"/>
              <w:end w:w="110" w:type="dxa"/>
            </w:tcMar>
          </w:tcPr>
          <w:p>
            <w:pPr>
              <w:spacing w:after="0"/>
            </w:pPr>
            <w:r>
              <w:rPr>
                <w:sz w:val="17"/>
              </w:rPr>
              <w:t>P0</w:t>
            </w:r>
          </w:p>
        </w:tc>
        <w:tc>
          <w:tcPr>
            <w:tcW w:type="dxa" w:w="1440"/>
            <w:vAlign w:val="center"/>
            <w:tcMar>
              <w:top w:w="90" w:type="dxa"/>
              <w:start w:w="110" w:type="dxa"/>
              <w:bottom w:w="90" w:type="dxa"/>
              <w:end w:w="110" w:type="dxa"/>
            </w:tcMar>
          </w:tcPr>
          <w:p>
            <w:pPr>
              <w:spacing w:after="0"/>
            </w:pPr>
            <w:r>
              <w:rPr>
                <w:sz w:val="17"/>
              </w:rPr>
              <w:t>支持页面恢复后查询</w:t>
            </w:r>
          </w:p>
        </w:tc>
      </w:tr>
      <w:tr>
        <w:tc>
          <w:tcPr>
            <w:tcW w:type="dxa" w:w="1296"/>
            <w:vAlign w:val="center"/>
            <w:tcMar>
              <w:top w:w="90" w:type="dxa"/>
              <w:start w:w="110" w:type="dxa"/>
              <w:bottom w:w="90" w:type="dxa"/>
              <w:end w:w="110" w:type="dxa"/>
            </w:tcMar>
            <w:shd w:fill="F4F7FA"/>
          </w:tcPr>
          <w:p>
            <w:pPr>
              <w:spacing w:after="0"/>
            </w:pPr>
            <w:r>
              <w:rPr>
                <w:sz w:val="17"/>
              </w:rPr>
              <w:t>保存任务</w:t>
            </w:r>
          </w:p>
        </w:tc>
        <w:tc>
          <w:tcPr>
            <w:tcW w:type="dxa" w:w="1440"/>
            <w:vAlign w:val="center"/>
            <w:tcMar>
              <w:top w:w="90" w:type="dxa"/>
              <w:start w:w="110" w:type="dxa"/>
              <w:bottom w:w="90" w:type="dxa"/>
              <w:end w:w="110" w:type="dxa"/>
            </w:tcMar>
            <w:shd w:fill="F4F7FA"/>
          </w:tcPr>
          <w:p>
            <w:pPr>
              <w:spacing w:after="0"/>
            </w:pPr>
            <w:r>
              <w:rPr>
                <w:sz w:val="17"/>
              </w:rPr>
              <w:t>取消</w:t>
            </w:r>
          </w:p>
        </w:tc>
        <w:tc>
          <w:tcPr>
            <w:tcW w:type="dxa" w:w="4536"/>
            <w:vAlign w:val="center"/>
            <w:tcMar>
              <w:top w:w="90" w:type="dxa"/>
              <w:start w:w="110" w:type="dxa"/>
              <w:bottom w:w="90" w:type="dxa"/>
              <w:end w:w="110" w:type="dxa"/>
            </w:tcMar>
            <w:shd w:fill="F4F7FA"/>
          </w:tcPr>
          <w:p>
            <w:pPr>
              <w:spacing w:after="0"/>
            </w:pPr>
            <w:r>
              <w:rPr>
                <w:sz w:val="17"/>
              </w:rPr>
              <w:t>取消后停止未开始及可中止文件；已成功文件保留，并汇总成功、失败、已取消数量。</w:t>
            </w:r>
          </w:p>
        </w:tc>
        <w:tc>
          <w:tcPr>
            <w:tcW w:type="dxa" w:w="1224"/>
            <w:vAlign w:val="center"/>
            <w:tcMar>
              <w:top w:w="90" w:type="dxa"/>
              <w:start w:w="110" w:type="dxa"/>
              <w:bottom w:w="90" w:type="dxa"/>
              <w:end w:w="110" w:type="dxa"/>
            </w:tcMar>
            <w:shd w:fill="F4F7FA"/>
          </w:tcPr>
          <w:p>
            <w:pPr>
              <w:spacing w:after="0"/>
            </w:pPr>
            <w:r>
              <w:rPr>
                <w:sz w:val="17"/>
              </w:rPr>
              <w:t>P0</w:t>
            </w:r>
          </w:p>
        </w:tc>
        <w:tc>
          <w:tcPr>
            <w:tcW w:type="dxa" w:w="1440"/>
            <w:vAlign w:val="center"/>
            <w:tcMar>
              <w:top w:w="90" w:type="dxa"/>
              <w:start w:w="110" w:type="dxa"/>
              <w:bottom w:w="90" w:type="dxa"/>
              <w:end w:w="110" w:type="dxa"/>
            </w:tcMar>
            <w:shd w:fill="F4F7FA"/>
          </w:tcPr>
          <w:p>
            <w:pPr>
              <w:spacing w:after="0"/>
            </w:pPr>
            <w:r>
              <w:rPr>
                <w:sz w:val="17"/>
              </w:rPr>
              <w:t>取消需幂等</w:t>
            </w:r>
          </w:p>
        </w:tc>
      </w:tr>
      <w:tr>
        <w:tc>
          <w:tcPr>
            <w:tcW w:type="dxa" w:w="1296"/>
            <w:vAlign w:val="center"/>
            <w:tcMar>
              <w:top w:w="90" w:type="dxa"/>
              <w:start w:w="110" w:type="dxa"/>
              <w:bottom w:w="90" w:type="dxa"/>
              <w:end w:w="110" w:type="dxa"/>
            </w:tcMar>
          </w:tcPr>
          <w:p>
            <w:pPr>
              <w:spacing w:after="0"/>
            </w:pPr>
            <w:r>
              <w:rPr>
                <w:sz w:val="17"/>
              </w:rPr>
              <w:t>冲突处理</w:t>
            </w:r>
          </w:p>
        </w:tc>
        <w:tc>
          <w:tcPr>
            <w:tcW w:type="dxa" w:w="1440"/>
            <w:vAlign w:val="center"/>
            <w:tcMar>
              <w:top w:w="90" w:type="dxa"/>
              <w:start w:w="110" w:type="dxa"/>
              <w:bottom w:w="90" w:type="dxa"/>
              <w:end w:w="110" w:type="dxa"/>
            </w:tcMar>
          </w:tcPr>
          <w:p>
            <w:pPr>
              <w:spacing w:after="0"/>
            </w:pPr>
            <w:r>
              <w:rPr>
                <w:sz w:val="17"/>
              </w:rPr>
              <w:t>自动重命名</w:t>
            </w:r>
          </w:p>
        </w:tc>
        <w:tc>
          <w:tcPr>
            <w:tcW w:type="dxa" w:w="4536"/>
            <w:vAlign w:val="center"/>
            <w:tcMar>
              <w:top w:w="90" w:type="dxa"/>
              <w:start w:w="110" w:type="dxa"/>
              <w:bottom w:w="90" w:type="dxa"/>
              <w:end w:w="110" w:type="dxa"/>
            </w:tcMar>
          </w:tcPr>
          <w:p>
            <w:pPr>
              <w:spacing w:after="0"/>
            </w:pPr>
            <w:r>
              <w:rPr>
                <w:sz w:val="17"/>
              </w:rPr>
              <w:t>目标目录存在同名文件时按“文件名(1)”递增命名，不覆盖已有文件。</w:t>
            </w:r>
          </w:p>
        </w:tc>
        <w:tc>
          <w:tcPr>
            <w:tcW w:type="dxa" w:w="1224"/>
            <w:vAlign w:val="center"/>
            <w:tcMar>
              <w:top w:w="90" w:type="dxa"/>
              <w:start w:w="110" w:type="dxa"/>
              <w:bottom w:w="90" w:type="dxa"/>
              <w:end w:w="110" w:type="dxa"/>
            </w:tcMar>
          </w:tcPr>
          <w:p>
            <w:pPr>
              <w:spacing w:after="0"/>
            </w:pPr>
            <w:r>
              <w:rPr>
                <w:sz w:val="17"/>
              </w:rPr>
              <w:t>P0</w:t>
            </w:r>
          </w:p>
        </w:tc>
        <w:tc>
          <w:tcPr>
            <w:tcW w:type="dxa" w:w="1440"/>
            <w:vAlign w:val="center"/>
            <w:tcMar>
              <w:top w:w="90" w:type="dxa"/>
              <w:start w:w="110" w:type="dxa"/>
              <w:bottom w:w="90" w:type="dxa"/>
              <w:end w:w="110" w:type="dxa"/>
            </w:tcMar>
          </w:tcPr>
          <w:p>
            <w:pPr>
              <w:spacing w:after="0"/>
            </w:pPr>
            <w:r>
              <w:rPr>
                <w:sz w:val="17"/>
              </w:rPr>
              <w:t>保留扩展名</w:t>
            </w:r>
          </w:p>
        </w:tc>
      </w:tr>
      <w:tr>
        <w:tc>
          <w:tcPr>
            <w:tcW w:type="dxa" w:w="1296"/>
            <w:vAlign w:val="center"/>
            <w:tcMar>
              <w:top w:w="90" w:type="dxa"/>
              <w:start w:w="110" w:type="dxa"/>
              <w:bottom w:w="90" w:type="dxa"/>
              <w:end w:w="110" w:type="dxa"/>
            </w:tcMar>
            <w:shd w:fill="F4F7FA"/>
          </w:tcPr>
          <w:p>
            <w:pPr>
              <w:spacing w:after="0"/>
            </w:pPr>
            <w:r>
              <w:rPr>
                <w:sz w:val="17"/>
              </w:rPr>
              <w:t>结果反馈</w:t>
            </w:r>
          </w:p>
        </w:tc>
        <w:tc>
          <w:tcPr>
            <w:tcW w:type="dxa" w:w="1440"/>
            <w:vAlign w:val="center"/>
            <w:tcMar>
              <w:top w:w="90" w:type="dxa"/>
              <w:start w:w="110" w:type="dxa"/>
              <w:bottom w:w="90" w:type="dxa"/>
              <w:end w:w="110" w:type="dxa"/>
            </w:tcMar>
            <w:shd w:fill="F4F7FA"/>
          </w:tcPr>
          <w:p>
            <w:pPr>
              <w:spacing w:after="0"/>
            </w:pPr>
            <w:r>
              <w:rPr>
                <w:sz w:val="17"/>
              </w:rPr>
              <w:t>完成汇总</w:t>
            </w:r>
          </w:p>
        </w:tc>
        <w:tc>
          <w:tcPr>
            <w:tcW w:type="dxa" w:w="4536"/>
            <w:vAlign w:val="center"/>
            <w:tcMar>
              <w:top w:w="90" w:type="dxa"/>
              <w:start w:w="110" w:type="dxa"/>
              <w:bottom w:w="90" w:type="dxa"/>
              <w:end w:w="110" w:type="dxa"/>
            </w:tcMar>
            <w:shd w:fill="F4F7FA"/>
          </w:tcPr>
          <w:p>
            <w:pPr>
              <w:spacing w:after="0"/>
            </w:pPr>
            <w:r>
              <w:rPr>
                <w:sz w:val="17"/>
              </w:rPr>
              <w:t>任务结束后展示成功、失败、已取消和自动重命名数量；部分失败不回滚成功文件。</w:t>
            </w:r>
          </w:p>
        </w:tc>
        <w:tc>
          <w:tcPr>
            <w:tcW w:type="dxa" w:w="1224"/>
            <w:vAlign w:val="center"/>
            <w:tcMar>
              <w:top w:w="90" w:type="dxa"/>
              <w:start w:w="110" w:type="dxa"/>
              <w:bottom w:w="90" w:type="dxa"/>
              <w:end w:w="110" w:type="dxa"/>
            </w:tcMar>
            <w:shd w:fill="F4F7FA"/>
          </w:tcPr>
          <w:p>
            <w:pPr>
              <w:spacing w:after="0"/>
            </w:pPr>
            <w:r>
              <w:rPr>
                <w:sz w:val="17"/>
              </w:rPr>
              <w:t>P0</w:t>
            </w:r>
          </w:p>
        </w:tc>
        <w:tc>
          <w:tcPr>
            <w:tcW w:type="dxa" w:w="1440"/>
            <w:vAlign w:val="center"/>
            <w:tcMar>
              <w:top w:w="90" w:type="dxa"/>
              <w:start w:w="110" w:type="dxa"/>
              <w:bottom w:w="90" w:type="dxa"/>
              <w:end w:w="110" w:type="dxa"/>
            </w:tcMar>
            <w:shd w:fill="F4F7FA"/>
          </w:tcPr>
          <w:p>
            <w:pPr>
              <w:spacing w:after="0"/>
            </w:pPr>
            <w:r>
              <w:rPr>
                <w:sz w:val="17"/>
              </w:rPr>
              <w:t>失败可重新发起</w:t>
            </w:r>
          </w:p>
        </w:tc>
      </w:tr>
      <w:tr>
        <w:tc>
          <w:tcPr>
            <w:tcW w:type="dxa" w:w="1296"/>
            <w:vAlign w:val="center"/>
            <w:tcMar>
              <w:top w:w="90" w:type="dxa"/>
              <w:start w:w="110" w:type="dxa"/>
              <w:bottom w:w="90" w:type="dxa"/>
              <w:end w:w="110" w:type="dxa"/>
            </w:tcMar>
          </w:tcPr>
          <w:p>
            <w:pPr>
              <w:spacing w:after="0"/>
            </w:pPr>
            <w:r>
              <w:rPr>
                <w:sz w:val="17"/>
              </w:rPr>
              <w:t>异常处理</w:t>
            </w:r>
          </w:p>
        </w:tc>
        <w:tc>
          <w:tcPr>
            <w:tcW w:type="dxa" w:w="1440"/>
            <w:vAlign w:val="center"/>
            <w:tcMar>
              <w:top w:w="90" w:type="dxa"/>
              <w:start w:w="110" w:type="dxa"/>
              <w:bottom w:w="90" w:type="dxa"/>
              <w:end w:w="110" w:type="dxa"/>
            </w:tcMar>
          </w:tcPr>
          <w:p>
            <w:pPr>
              <w:spacing w:after="0"/>
            </w:pPr>
            <w:r>
              <w:rPr>
                <w:sz w:val="17"/>
              </w:rPr>
              <w:t>状态变化校验</w:t>
            </w:r>
          </w:p>
        </w:tc>
        <w:tc>
          <w:tcPr>
            <w:tcW w:type="dxa" w:w="4536"/>
            <w:vAlign w:val="center"/>
            <w:tcMar>
              <w:top w:w="90" w:type="dxa"/>
              <w:start w:w="110" w:type="dxa"/>
              <w:bottom w:w="90" w:type="dxa"/>
              <w:end w:w="110" w:type="dxa"/>
            </w:tcMar>
          </w:tcPr>
          <w:p>
            <w:pPr>
              <w:spacing w:after="0"/>
            </w:pPr>
            <w:r>
              <w:rPr>
                <w:sz w:val="17"/>
              </w:rPr>
              <w:t>附件失效、目录权限变化、容量不足或安全状态异常时记录失败原因，不影响其他可保存附件。</w:t>
            </w:r>
          </w:p>
        </w:tc>
        <w:tc>
          <w:tcPr>
            <w:tcW w:type="dxa" w:w="1224"/>
            <w:vAlign w:val="center"/>
            <w:tcMar>
              <w:top w:w="90" w:type="dxa"/>
              <w:start w:w="110" w:type="dxa"/>
              <w:bottom w:w="90" w:type="dxa"/>
              <w:end w:w="110" w:type="dxa"/>
            </w:tcMar>
          </w:tcPr>
          <w:p>
            <w:pPr>
              <w:spacing w:after="0"/>
            </w:pPr>
            <w:r>
              <w:rPr>
                <w:sz w:val="17"/>
              </w:rPr>
              <w:t>P0</w:t>
            </w:r>
          </w:p>
        </w:tc>
        <w:tc>
          <w:tcPr>
            <w:tcW w:type="dxa" w:w="1440"/>
            <w:vAlign w:val="center"/>
            <w:tcMar>
              <w:top w:w="90" w:type="dxa"/>
              <w:start w:w="110" w:type="dxa"/>
              <w:bottom w:w="90" w:type="dxa"/>
              <w:end w:w="110" w:type="dxa"/>
            </w:tcMar>
          </w:tcPr>
          <w:p>
            <w:pPr>
              <w:spacing w:after="0"/>
            </w:pPr>
            <w:r>
              <w:rPr>
                <w:sz w:val="17"/>
              </w:rPr>
              <w:t>逐文件结果</w:t>
            </w:r>
          </w:p>
        </w:tc>
      </w:tr>
    </w:tbl>
    <w:p>
      <w:pPr>
        <w:pStyle w:val="Heading1"/>
      </w:pPr>
      <w:r>
        <w:t>5. 核心流程与交互说明</w:t>
      </w:r>
    </w:p>
    <w:p>
      <w:pPr>
        <w:pStyle w:val="Heading2"/>
      </w:pPr>
      <w:r>
        <w:t>5.1 创建与发布流程</w:t>
      </w:r>
    </w:p>
    <w:p>
      <w:pPr>
        <w:pStyle w:val="ListNumber"/>
        <w:spacing w:after="60" w:line="276" w:lineRule="auto"/>
      </w:pPr>
      <w:r>
        <w:rPr>
          <w:rFonts w:ascii="Calibri" w:hAnsi="Calibri" w:eastAsia="Microsoft YaHei"/>
          <w:b w:val="0"/>
          <w:sz w:val="21"/>
        </w:rPr>
        <w:t>创建人选择空白问卷或模板。</w:t>
      </w:r>
    </w:p>
    <w:p>
      <w:pPr>
        <w:pStyle w:val="ListNumber"/>
        <w:spacing w:after="60" w:line="276" w:lineRule="auto"/>
      </w:pPr>
      <w:r>
        <w:rPr>
          <w:rFonts w:ascii="Calibri" w:hAnsi="Calibri" w:eastAsia="Microsoft YaHei"/>
          <w:b w:val="0"/>
          <w:sz w:val="21"/>
        </w:rPr>
        <w:t>填写标题、说明及基础设置。</w:t>
      </w:r>
    </w:p>
    <w:p>
      <w:pPr>
        <w:pStyle w:val="ListNumber"/>
        <w:spacing w:after="60" w:line="276" w:lineRule="auto"/>
      </w:pPr>
      <w:r>
        <w:rPr>
          <w:rFonts w:ascii="Calibri" w:hAnsi="Calibri" w:eastAsia="Microsoft YaHei"/>
          <w:b w:val="0"/>
          <w:sz w:val="21"/>
        </w:rPr>
        <w:t>添加题目或系统字段，配置必填、选项和限制条件。</w:t>
      </w:r>
    </w:p>
    <w:p>
      <w:pPr>
        <w:pStyle w:val="ListNumber"/>
        <w:spacing w:after="60" w:line="276" w:lineRule="auto"/>
      </w:pPr>
      <w:r>
        <w:rPr>
          <w:rFonts w:ascii="Calibri" w:hAnsi="Calibri" w:eastAsia="Microsoft YaHei"/>
          <w:b w:val="0"/>
          <w:sz w:val="21"/>
        </w:rPr>
        <w:t>选择系统指定对象或公开渠道。</w:t>
      </w:r>
    </w:p>
    <w:p>
      <w:pPr>
        <w:pStyle w:val="ListNumber"/>
        <w:spacing w:after="60" w:line="276" w:lineRule="auto"/>
      </w:pPr>
      <w:r>
        <w:rPr>
          <w:rFonts w:ascii="Calibri" w:hAnsi="Calibri" w:eastAsia="Microsoft YaHei"/>
          <w:b w:val="0"/>
          <w:sz w:val="21"/>
        </w:rPr>
        <w:t>设置单次、每日或每周频率、起止日期、截止时间和提醒。</w:t>
      </w:r>
    </w:p>
    <w:p>
      <w:pPr>
        <w:pStyle w:val="ListNumber"/>
        <w:spacing w:after="60" w:line="276" w:lineRule="auto"/>
      </w:pPr>
      <w:r>
        <w:rPr>
          <w:rFonts w:ascii="Calibri" w:hAnsi="Calibri" w:eastAsia="Microsoft YaHei"/>
          <w:b w:val="0"/>
          <w:sz w:val="21"/>
        </w:rPr>
        <w:t>系统校验题目完整性、对象权限、人数、周期规则和敏感字段。</w:t>
      </w:r>
    </w:p>
    <w:p>
      <w:pPr>
        <w:pStyle w:val="ListNumber"/>
        <w:spacing w:after="60" w:line="276" w:lineRule="auto"/>
      </w:pPr>
      <w:r>
        <w:rPr>
          <w:rFonts w:ascii="Calibri" w:hAnsi="Calibri" w:eastAsia="Microsoft YaHei"/>
          <w:b w:val="0"/>
          <w:sz w:val="21"/>
        </w:rPr>
        <w:t>授权范围内直接发布；跨范围进入审批【假设】。</w:t>
      </w:r>
    </w:p>
    <w:p>
      <w:pPr>
        <w:pStyle w:val="ListNumber"/>
        <w:spacing w:after="60" w:line="276" w:lineRule="auto"/>
      </w:pPr>
      <w:r>
        <w:rPr>
          <w:rFonts w:ascii="Calibri" w:hAnsi="Calibri" w:eastAsia="Microsoft YaHei"/>
          <w:b w:val="0"/>
          <w:sz w:val="21"/>
        </w:rPr>
        <w:t>发布成功后生成问卷、对象快照及首个周期任务，并发送通知。</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4F6F9"/>
          </w:tcPr>
          <w:p>
            <w:pPr>
              <w:spacing w:after="40"/>
            </w:pPr>
            <w:r>
              <w:rPr>
                <w:rFonts w:ascii="Calibri" w:hAnsi="Calibri" w:eastAsia="Microsoft YaHei"/>
                <w:b/>
                <w:color w:val="183A5A"/>
                <w:sz w:val="20"/>
              </w:rPr>
              <w:t>关键约束：</w:t>
            </w:r>
            <w:r>
              <w:rPr>
                <w:rFonts w:ascii="Calibri" w:hAnsi="Calibri" w:eastAsia="Microsoft YaHei"/>
                <w:b w:val="0"/>
                <w:sz w:val="20"/>
              </w:rPr>
              <w:t>发布前可完整编辑；产生首份有效答卷后锁定题目、选项和既有对象。追加对象只影响当前及后续未结束任务，不改变历史任务的应参与人数。</w:t>
            </w:r>
          </w:p>
        </w:tc>
      </w:tr>
    </w:tbl>
    <w:p>
      <w:pPr>
        <w:spacing w:after="20"/>
      </w:pPr>
    </w:p>
    <w:p>
      <w:pPr>
        <w:pStyle w:val="Heading2"/>
      </w:pPr>
      <w:r>
        <w:t>5.2 系统指定对象填写流程</w:t>
      </w:r>
    </w:p>
    <w:p>
      <w:pPr>
        <w:pStyle w:val="ListNumber"/>
        <w:spacing w:after="60" w:line="276" w:lineRule="auto"/>
      </w:pPr>
      <w:r>
        <w:rPr>
          <w:rFonts w:ascii="Calibri" w:hAnsi="Calibri" w:eastAsia="Microsoft YaHei"/>
          <w:b w:val="0"/>
          <w:sz w:val="21"/>
        </w:rPr>
        <w:t>用户登录对应移动端或 PC 端，系统根据当前身份加载任务。</w:t>
      </w:r>
    </w:p>
    <w:p>
      <w:pPr>
        <w:pStyle w:val="ListNumber"/>
        <w:spacing w:after="60" w:line="276" w:lineRule="auto"/>
      </w:pPr>
      <w:r>
        <w:rPr>
          <w:rFonts w:ascii="Calibri" w:hAnsi="Calibri" w:eastAsia="Microsoft YaHei"/>
          <w:b w:val="0"/>
          <w:sz w:val="21"/>
        </w:rPr>
        <w:t>用户在“待填写”列表进入问卷；学生用户先确认当前学生。</w:t>
      </w:r>
    </w:p>
    <w:p>
      <w:pPr>
        <w:pStyle w:val="ListNumber"/>
        <w:spacing w:after="60" w:line="276" w:lineRule="auto"/>
      </w:pPr>
      <w:r>
        <w:rPr>
          <w:rFonts w:ascii="Calibri" w:hAnsi="Calibri" w:eastAsia="Microsoft YaHei"/>
          <w:b w:val="0"/>
          <w:sz w:val="21"/>
        </w:rPr>
        <w:t>系统校验对象快照、任务状态、截止时间及是否已提交。</w:t>
      </w:r>
    </w:p>
    <w:p>
      <w:pPr>
        <w:pStyle w:val="ListNumber"/>
        <w:spacing w:after="60" w:line="276" w:lineRule="auto"/>
      </w:pPr>
      <w:r>
        <w:rPr>
          <w:rFonts w:ascii="Calibri" w:hAnsi="Calibri" w:eastAsia="Microsoft YaHei"/>
          <w:b w:val="0"/>
          <w:sz w:val="21"/>
        </w:rPr>
        <w:t>用户填写并暂存；提交时执行必填、格式、附件和选项约束校验。</w:t>
      </w:r>
    </w:p>
    <w:p>
      <w:pPr>
        <w:pStyle w:val="ListNumber"/>
        <w:spacing w:after="60" w:line="276" w:lineRule="auto"/>
      </w:pPr>
      <w:r>
        <w:rPr>
          <w:rFonts w:ascii="Calibri" w:hAnsi="Calibri" w:eastAsia="Microsoft YaHei"/>
          <w:b w:val="0"/>
          <w:sz w:val="21"/>
        </w:rPr>
        <w:t>用户确认提交，系统生成答卷并原子更新任务统计。</w:t>
      </w:r>
    </w:p>
    <w:p>
      <w:pPr>
        <w:pStyle w:val="ListNumber"/>
        <w:spacing w:after="60" w:line="276" w:lineRule="auto"/>
      </w:pPr>
      <w:r>
        <w:rPr>
          <w:rFonts w:ascii="Calibri" w:hAnsi="Calibri" w:eastAsia="Microsoft YaHei"/>
          <w:b w:val="0"/>
          <w:sz w:val="21"/>
        </w:rPr>
        <w:t>允许修改时，用户在任务有效期内进入已填写记录提交新版本；统计仅采用最新有效版本。</w:t>
      </w:r>
    </w:p>
    <w:p>
      <w:pPr>
        <w:pStyle w:val="Heading2"/>
      </w:pPr>
      <w:r>
        <w:t>5.3 公开问卷填写流程</w:t>
      </w:r>
    </w:p>
    <w:p>
      <w:pPr>
        <w:pStyle w:val="ListNumber"/>
        <w:spacing w:after="60" w:line="276" w:lineRule="auto"/>
      </w:pPr>
      <w:r>
        <w:rPr>
          <w:rFonts w:ascii="Calibri" w:hAnsi="Calibri" w:eastAsia="Microsoft YaHei"/>
          <w:b w:val="0"/>
          <w:sz w:val="21"/>
        </w:rPr>
        <w:t>填写人通过二维码或链接进入公开 H5。</w:t>
      </w:r>
    </w:p>
    <w:p>
      <w:pPr>
        <w:pStyle w:val="ListNumber"/>
        <w:spacing w:after="60" w:line="276" w:lineRule="auto"/>
      </w:pPr>
      <w:r>
        <w:rPr>
          <w:rFonts w:ascii="Calibri" w:hAnsi="Calibri" w:eastAsia="Microsoft YaHei"/>
          <w:b w:val="0"/>
          <w:sz w:val="21"/>
        </w:rPr>
        <w:t>页面展示问卷说明、发起组织、截止时间和隐私告知。</w:t>
      </w:r>
    </w:p>
    <w:p>
      <w:pPr>
        <w:pStyle w:val="ListNumber"/>
        <w:spacing w:after="60" w:line="276" w:lineRule="auto"/>
      </w:pPr>
      <w:r>
        <w:rPr>
          <w:rFonts w:ascii="Calibri" w:hAnsi="Calibri" w:eastAsia="Microsoft YaHei"/>
          <w:b w:val="0"/>
          <w:sz w:val="21"/>
        </w:rPr>
        <w:t>填写人输入手机号并完成验证码校验。</w:t>
      </w:r>
    </w:p>
    <w:p>
      <w:pPr>
        <w:pStyle w:val="ListNumber"/>
        <w:spacing w:after="60" w:line="276" w:lineRule="auto"/>
      </w:pPr>
      <w:r>
        <w:rPr>
          <w:rFonts w:ascii="Calibri" w:hAnsi="Calibri" w:eastAsia="Microsoft YaHei"/>
          <w:b w:val="0"/>
          <w:sz w:val="21"/>
        </w:rPr>
        <w:t>系统按问卷 ID、周期任务 ID、手机号校验重复提交。</w:t>
      </w:r>
    </w:p>
    <w:p>
      <w:pPr>
        <w:pStyle w:val="ListNumber"/>
        <w:spacing w:after="60" w:line="276" w:lineRule="auto"/>
      </w:pPr>
      <w:r>
        <w:rPr>
          <w:rFonts w:ascii="Calibri" w:hAnsi="Calibri" w:eastAsia="Microsoft YaHei"/>
          <w:b w:val="0"/>
          <w:sz w:val="21"/>
        </w:rPr>
        <w:t>验证通过后填写并提交；提交成功后展示凭证，不开放统计入口。</w:t>
      </w:r>
    </w:p>
    <w:p>
      <w:pPr>
        <w:pStyle w:val="Heading2"/>
      </w:pPr>
      <w:r>
        <w:t>5.4 周期任务流程</w:t>
      </w:r>
    </w:p>
    <w:tbl>
      <w:tblPr>
        <w:tblStyle w:val="TableGrid"/>
        <w:tblW w:type="dxa" w:w="9360"/>
        <w:jc w:val="center"/>
        <w:tblLayout w:type="fixed"/>
        <w:tblLook w:firstColumn="1" w:firstRow="1" w:lastColumn="0" w:lastRow="0" w:noHBand="0" w:noVBand="1" w:val="04A0"/>
        <w:tblInd w:w="120" w:type="dxa"/>
      </w:tblPr>
      <w:tblGrid>
        <w:gridCol w:w="1400"/>
        <w:gridCol w:w="2500"/>
        <w:gridCol w:w="2730"/>
        <w:gridCol w:w="2730"/>
      </w:tblGrid>
      <w:tr>
        <w:trPr>
          <w:tblHeader w:val="true"/>
        </w:trPr>
        <w:tc>
          <w:tcPr>
            <w:tcW w:type="dxa" w:w="14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环节</w:t>
            </w:r>
          </w:p>
        </w:tc>
        <w:tc>
          <w:tcPr>
            <w:tcW w:type="dxa" w:w="25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单次</w:t>
            </w:r>
          </w:p>
        </w:tc>
        <w:tc>
          <w:tcPr>
            <w:tcW w:type="dxa" w:w="273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每日</w:t>
            </w:r>
          </w:p>
        </w:tc>
        <w:tc>
          <w:tcPr>
            <w:tcW w:type="dxa" w:w="273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每周</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生成</w:t>
            </w:r>
          </w:p>
        </w:tc>
        <w:tc>
          <w:tcPr>
            <w:tcW w:type="dxa" w:w="25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发布时生成一次</w:t>
            </w:r>
          </w:p>
        </w:tc>
        <w:tc>
          <w:tcPr>
            <w:tcW w:type="dxa" w:w="273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每日按配置时间生成</w:t>
            </w:r>
          </w:p>
        </w:tc>
        <w:tc>
          <w:tcPr>
            <w:tcW w:type="dxa" w:w="273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每周指定星期按配置时间生成</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任务窗口</w:t>
            </w:r>
          </w:p>
        </w:tc>
        <w:tc>
          <w:tcPr>
            <w:tcW w:type="dxa" w:w="25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开始时间至截止时间</w:t>
            </w:r>
          </w:p>
        </w:tc>
        <w:tc>
          <w:tcPr>
            <w:tcW w:type="dxa" w:w="273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当期开始至当期截止</w:t>
            </w:r>
          </w:p>
        </w:tc>
        <w:tc>
          <w:tcPr>
            <w:tcW w:type="dxa" w:w="273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当期开始至当期截止</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非工作日</w:t>
            </w:r>
          </w:p>
        </w:tc>
        <w:tc>
          <w:tcPr>
            <w:tcW w:type="dxa" w:w="25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不适用</w:t>
            </w:r>
          </w:p>
        </w:tc>
        <w:tc>
          <w:tcPr>
            <w:tcW w:type="dxa" w:w="273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开启后跳过法定/配置非工作日</w:t>
            </w:r>
          </w:p>
        </w:tc>
        <w:tc>
          <w:tcPr>
            <w:tcW w:type="dxa" w:w="273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仅当指定日为非工作日时跳过</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状态</w:t>
            </w:r>
          </w:p>
        </w:tc>
        <w:tc>
          <w:tcPr>
            <w:tcW w:type="dxa" w:w="25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独立状态</w:t>
            </w:r>
          </w:p>
        </w:tc>
        <w:tc>
          <w:tcPr>
            <w:tcW w:type="dxa" w:w="273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每个自然日实例独立</w:t>
            </w:r>
          </w:p>
        </w:tc>
        <w:tc>
          <w:tcPr>
            <w:tcW w:type="dxa" w:w="273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每个自然周实例独立</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统计</w:t>
            </w:r>
          </w:p>
        </w:tc>
        <w:tc>
          <w:tcPr>
            <w:tcW w:type="dxa" w:w="25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问卷与任务相同</w:t>
            </w:r>
          </w:p>
        </w:tc>
        <w:tc>
          <w:tcPr>
            <w:tcW w:type="dxa" w:w="273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问卷汇总 + 每日下钻</w:t>
            </w:r>
          </w:p>
        </w:tc>
        <w:tc>
          <w:tcPr>
            <w:tcW w:type="dxa" w:w="273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问卷汇总 + 每周下钻</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补填</w:t>
            </w:r>
          </w:p>
        </w:tc>
        <w:tc>
          <w:tcPr>
            <w:tcW w:type="dxa" w:w="25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按截止规则</w:t>
            </w:r>
          </w:p>
        </w:tc>
        <w:tc>
          <w:tcPr>
            <w:tcW w:type="dxa" w:w="273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仅在当期允许窗口内</w:t>
            </w:r>
          </w:p>
        </w:tc>
        <w:tc>
          <w:tcPr>
            <w:tcW w:type="dxa" w:w="273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仅在当期允许窗口内</w:t>
            </w:r>
          </w:p>
        </w:tc>
      </w:tr>
    </w:tbl>
    <w:p>
      <w:pPr>
        <w:spacing w:after="20"/>
      </w:pPr>
    </w:p>
    <w:p>
      <w:pPr>
        <w:spacing w:after="100" w:line="276" w:lineRule="auto"/>
      </w:pPr>
      <w:r>
        <w:rPr>
          <w:rFonts w:ascii="Calibri" w:hAnsi="Calibri" w:eastAsia="Microsoft YaHei"/>
          <w:b w:val="0"/>
          <w:sz w:val="21"/>
        </w:rPr>
        <w:t>【假设】周期生成服务提前 5 分钟执行并进行幂等校验；失败后自动重试三次，仍失败则通知系统管理员。</w:t>
      </w:r>
    </w:p>
    <w:p>
      <w:pPr>
        <w:pStyle w:val="Heading2"/>
      </w:pPr>
      <w:r>
        <w:t>5.5 状态与操作</w:t>
      </w:r>
    </w:p>
    <w:tbl>
      <w:tblPr>
        <w:tblStyle w:val="TableGrid"/>
        <w:tblW w:type="dxa" w:w="9360"/>
        <w:jc w:val="center"/>
        <w:tblLayout w:type="fixed"/>
        <w:tblLook w:firstColumn="1" w:firstRow="1" w:lastColumn="0" w:lastRow="0" w:noHBand="0" w:noVBand="1" w:val="04A0"/>
        <w:tblInd w:w="120" w:type="dxa"/>
      </w:tblPr>
      <w:tblGrid>
        <w:gridCol w:w="1200"/>
        <w:gridCol w:w="2400"/>
        <w:gridCol w:w="3300"/>
        <w:gridCol w:w="2460"/>
      </w:tblGrid>
      <w:tr>
        <w:trPr>
          <w:tblHeader w:val="true"/>
        </w:trPr>
        <w:tc>
          <w:tcPr>
            <w:tcW w:type="dxa" w:w="12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状态</w:t>
            </w:r>
          </w:p>
        </w:tc>
        <w:tc>
          <w:tcPr>
            <w:tcW w:type="dxa" w:w="24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进入条件</w:t>
            </w:r>
          </w:p>
        </w:tc>
        <w:tc>
          <w:tcPr>
            <w:tcW w:type="dxa" w:w="33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允许操作</w:t>
            </w:r>
          </w:p>
        </w:tc>
        <w:tc>
          <w:tcPr>
            <w:tcW w:type="dxa" w:w="24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填写人表现</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草稿</w:t>
            </w:r>
          </w:p>
        </w:tc>
        <w:tc>
          <w:tcPr>
            <w:tcW w:type="dxa" w:w="2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创建后未提交发布</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编辑、预览、删除、发布</w:t>
            </w:r>
          </w:p>
        </w:tc>
        <w:tc>
          <w:tcPr>
            <w:tcW w:type="dxa" w:w="24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不可见</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待发布</w:t>
            </w:r>
          </w:p>
        </w:tc>
        <w:tc>
          <w:tcPr>
            <w:tcW w:type="dxa" w:w="2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定时发布未到时间或待审批</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撤回、编辑、取消；审批通过后等待发布</w:t>
            </w:r>
          </w:p>
        </w:tc>
        <w:tc>
          <w:tcPr>
            <w:tcW w:type="dxa" w:w="24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不可见</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进行中</w:t>
            </w:r>
          </w:p>
        </w:tc>
        <w:tc>
          <w:tcPr>
            <w:tcW w:type="dxa" w:w="2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已发布且任务窗口有效</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查看、延时、追加对象、提醒、暂停、结束、统计</w:t>
            </w:r>
          </w:p>
        </w:tc>
        <w:tc>
          <w:tcPr>
            <w:tcW w:type="dxa" w:w="24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可填写或修改</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已暂停</w:t>
            </w:r>
          </w:p>
        </w:tc>
        <w:tc>
          <w:tcPr>
            <w:tcW w:type="dxa" w:w="2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创建人主动暂停</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恢复、结束、查看统计</w:t>
            </w:r>
          </w:p>
        </w:tc>
        <w:tc>
          <w:tcPr>
            <w:tcW w:type="dxa" w:w="24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可查看，不可提交</w:t>
            </w:r>
          </w:p>
        </w:tc>
      </w:tr>
      <w:tr>
        <w:tc>
          <w:tcPr>
            <w:tcW w:type="dxa" w:w="1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已结束</w:t>
            </w:r>
          </w:p>
        </w:tc>
        <w:tc>
          <w:tcPr>
            <w:tcW w:type="dxa" w:w="24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主动结束或截止到期</w:t>
            </w:r>
          </w:p>
        </w:tc>
        <w:tc>
          <w:tcPr>
            <w:tcW w:type="dxa" w:w="3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查看结果、导出、复制</w:t>
            </w:r>
          </w:p>
        </w:tc>
        <w:tc>
          <w:tcPr>
            <w:tcW w:type="dxa" w:w="24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仅查看本人记录，不可提交</w:t>
            </w:r>
          </w:p>
        </w:tc>
      </w:tr>
    </w:tbl>
    <w:p>
      <w:pPr>
        <w:spacing w:after="20"/>
      </w:pPr>
    </w:p>
    <w:p>
      <w:pPr>
        <w:pStyle w:val="Heading2"/>
      </w:pPr>
      <w:r>
        <w:t>5.6 暂停、恢复、结束与延时</w:t>
      </w:r>
    </w:p>
    <w:p>
      <w:pPr>
        <w:pStyle w:val="ListBullet"/>
        <w:spacing w:after="60" w:line="276" w:lineRule="auto"/>
      </w:pPr>
      <w:r>
        <w:rPr>
          <w:rFonts w:ascii="Calibri" w:hAnsi="Calibri" w:eastAsia="Microsoft YaHei"/>
          <w:b w:val="0"/>
          <w:sz w:val="21"/>
        </w:rPr>
        <w:t>暂停不删除草稿或答卷；恢复后按原截止时间继续，若已过期须先延长截止时间。</w:t>
      </w:r>
    </w:p>
    <w:p>
      <w:pPr>
        <w:pStyle w:val="ListBullet"/>
        <w:spacing w:after="60" w:line="276" w:lineRule="auto"/>
      </w:pPr>
      <w:r>
        <w:rPr>
          <w:rFonts w:ascii="Calibri" w:hAnsi="Calibri" w:eastAsia="Microsoft YaHei"/>
          <w:b w:val="0"/>
          <w:sz w:val="21"/>
        </w:rPr>
        <w:t>提前结束立即禁止新提交；已开始但未提交的填写人提交时收到“问卷已结束”提示。</w:t>
      </w:r>
    </w:p>
    <w:p>
      <w:pPr>
        <w:pStyle w:val="ListBullet"/>
        <w:spacing w:after="60" w:line="276" w:lineRule="auto"/>
      </w:pPr>
      <w:r>
        <w:rPr>
          <w:rFonts w:ascii="Calibri" w:hAnsi="Calibri" w:eastAsia="Microsoft YaHei"/>
          <w:b w:val="0"/>
          <w:sz w:val="21"/>
        </w:rPr>
        <w:t>延长截止时间只作用于当前未结束任务；周期问卷可选择仅当前任务或当前及后续任务。</w:t>
      </w:r>
    </w:p>
    <w:p>
      <w:pPr>
        <w:pStyle w:val="ListBullet"/>
        <w:spacing w:after="60" w:line="276" w:lineRule="auto"/>
      </w:pPr>
      <w:r>
        <w:rPr>
          <w:rFonts w:ascii="Calibri" w:hAnsi="Calibri" w:eastAsia="Microsoft YaHei"/>
          <w:b w:val="0"/>
          <w:sz w:val="21"/>
        </w:rPr>
        <w:t>结束操作不可直接撤销；需要继续收集时复制问卷或创建新周期任务【假设】。</w:t>
      </w:r>
    </w:p>
    <w:p>
      <w:pPr>
        <w:pStyle w:val="Heading2"/>
      </w:pPr>
      <w:r>
        <w:t>5.7 提醒与催办</w:t>
      </w:r>
    </w:p>
    <w:p>
      <w:pPr>
        <w:pStyle w:val="ListBullet"/>
        <w:spacing w:after="60" w:line="276" w:lineRule="auto"/>
      </w:pPr>
      <w:r>
        <w:rPr>
          <w:rFonts w:ascii="Calibri" w:hAnsi="Calibri" w:eastAsia="Microsoft YaHei"/>
          <w:b w:val="0"/>
          <w:sz w:val="21"/>
        </w:rPr>
        <w:t>自动提醒按问卷配置在任务窗口内执行，仅触达待填写对象。</w:t>
      </w:r>
    </w:p>
    <w:p>
      <w:pPr>
        <w:pStyle w:val="ListBullet"/>
        <w:spacing w:after="60" w:line="276" w:lineRule="auto"/>
      </w:pPr>
      <w:r>
        <w:rPr>
          <w:rFonts w:ascii="Calibri" w:hAnsi="Calibri" w:eastAsia="Microsoft YaHei"/>
          <w:b w:val="0"/>
          <w:sz w:val="21"/>
        </w:rPr>
        <w:t>人工催办前展示待填写人数、触达渠道和待发送量，确认后发送。</w:t>
      </w:r>
    </w:p>
    <w:p>
      <w:pPr>
        <w:pStyle w:val="ListBullet"/>
        <w:spacing w:after="60" w:line="276" w:lineRule="auto"/>
      </w:pPr>
      <w:r>
        <w:rPr>
          <w:rFonts w:ascii="Calibri" w:hAnsi="Calibri" w:eastAsia="Microsoft YaHei"/>
          <w:b w:val="0"/>
          <w:sz w:val="21"/>
        </w:rPr>
        <w:t>同一任务对同一用户人工催办间隔不得小于 30 分钟【假设】。</w:t>
      </w:r>
    </w:p>
    <w:p>
      <w:pPr>
        <w:pStyle w:val="ListBullet"/>
        <w:spacing w:after="60" w:line="276" w:lineRule="auto"/>
      </w:pPr>
      <w:r>
        <w:rPr>
          <w:rFonts w:ascii="Calibri" w:hAnsi="Calibri" w:eastAsia="Microsoft YaHei"/>
          <w:b w:val="0"/>
          <w:sz w:val="21"/>
        </w:rPr>
        <w:t>短信、站内消息或推送发送失败不影响问卷状态，失败记录进入触达日志。</w:t>
      </w:r>
    </w:p>
    <w:p>
      <w:pPr>
        <w:pStyle w:val="Heading2"/>
      </w:pPr>
      <w:r>
        <w:t>5.8 统计与结果查看</w:t>
      </w:r>
    </w:p>
    <w:p>
      <w:pPr>
        <w:pStyle w:val="ListBullet"/>
        <w:spacing w:after="60" w:line="276" w:lineRule="auto"/>
      </w:pPr>
      <w:r>
        <w:rPr>
          <w:rFonts w:ascii="Calibri" w:hAnsi="Calibri" w:eastAsia="Microsoft YaHei"/>
          <w:b w:val="0"/>
          <w:sz w:val="21"/>
        </w:rPr>
        <w:t>指定对象：概览展示应参与人数、已填写人数、待填写人数和完成比例；支持按组织层级与周期下钻。</w:t>
      </w:r>
    </w:p>
    <w:p>
      <w:pPr>
        <w:pStyle w:val="ListBullet"/>
        <w:spacing w:after="60" w:line="276" w:lineRule="auto"/>
      </w:pPr>
      <w:r>
        <w:rPr>
          <w:rFonts w:ascii="Calibri" w:hAnsi="Calibri" w:eastAsia="Microsoft YaHei"/>
          <w:b w:val="0"/>
          <w:sz w:val="21"/>
        </w:rPr>
        <w:t>公开问卷：展示访问人数、开始填写人数、有效提交数和提交转化率，不展示完成比例。</w:t>
      </w:r>
    </w:p>
    <w:p>
      <w:pPr>
        <w:pStyle w:val="ListBullet"/>
        <w:spacing w:after="60" w:line="276" w:lineRule="auto"/>
      </w:pPr>
      <w:r>
        <w:rPr>
          <w:rFonts w:ascii="Calibri" w:hAnsi="Calibri" w:eastAsia="Microsoft YaHei"/>
          <w:b w:val="0"/>
          <w:sz w:val="21"/>
        </w:rPr>
        <w:t>单选占比的分母为该题有效作答人数；多选占比同样以有效作答人数为分母，因此占比合计可超过 100%。</w:t>
      </w:r>
    </w:p>
    <w:p>
      <w:pPr>
        <w:pStyle w:val="ListBullet"/>
        <w:spacing w:after="60" w:line="276" w:lineRule="auto"/>
      </w:pPr>
      <w:r>
        <w:rPr>
          <w:rFonts w:ascii="Calibri" w:hAnsi="Calibri" w:eastAsia="Microsoft YaHei"/>
          <w:b w:val="0"/>
          <w:sz w:val="21"/>
        </w:rPr>
        <w:t>敏感字段按授权展示；导出前显示字段范围并记录导出日志。</w:t>
      </w:r>
    </w:p>
    <w:p>
      <w:pPr>
        <w:pStyle w:val="Heading2"/>
      </w:pPr>
      <w:r>
        <w:t>5.9 附件另存核心流程【假设】</w:t>
      </w:r>
    </w:p>
    <w:p>
      <w:pPr>
        <w:pStyle w:val="Heading3"/>
      </w:pPr>
      <w:r>
        <w:t>移动端流程</w:t>
      </w:r>
    </w:p>
    <w:p>
      <w:pPr>
        <w:pStyle w:val="ListNumber"/>
      </w:pPr>
      <w:r>
        <w:t>进入统计详情并展开文件/图片题。</w:t>
      </w:r>
    </w:p>
    <w:p>
      <w:pPr>
        <w:pStyle w:val="ListNumber"/>
      </w:pPr>
      <w:r>
        <w:t>选择附件或执行全选，系统显示该题全部有效附件的已选数量。</w:t>
      </w:r>
    </w:p>
    <w:p>
      <w:pPr>
        <w:pStyle w:val="ListNumber"/>
      </w:pPr>
      <w:r>
        <w:t>点击“另存为”，进入“保存到文件夹”全屏页。</w:t>
      </w:r>
    </w:p>
    <w:p>
      <w:pPr>
        <w:pStyle w:val="ListNumber"/>
      </w:pPr>
      <w:r>
        <w:t>在学校资源或我的资源中选择一个可写文件夹并点击“保存”。</w:t>
      </w:r>
    </w:p>
    <w:p>
      <w:pPr>
        <w:pStyle w:val="ListNumber"/>
      </w:pPr>
      <w:r>
        <w:t>展示保存进度；用户可取消，任务结束后展示分类汇总。</w:t>
      </w:r>
    </w:p>
    <w:p>
      <w:pPr>
        <w:keepNext/>
        <w:jc w:val="center"/>
      </w:pPr>
      <w:r>
        <w:drawing>
          <wp:inline xmlns:a="http://schemas.openxmlformats.org/drawingml/2006/main" xmlns:pic="http://schemas.openxmlformats.org/drawingml/2006/picture">
            <wp:extent cx="2743200" cy="6008138"/>
            <wp:docPr id="8" name="Picture 8" title="图1｜移动端统计详情文件/图片题现状及附件卡片区域" descr="图1｜移动端统计详情文件/图片题现状及附件卡片区域"/>
            <wp:cNvGraphicFramePr>
              <a:graphicFrameLocks noChangeAspect="1"/>
            </wp:cNvGraphicFramePr>
            <a:graphic>
              <a:graphicData uri="http://schemas.openxmlformats.org/drawingml/2006/picture">
                <pic:pic>
                  <pic:nvPicPr>
                    <pic:cNvPr id="0" name="codex-clipboard-e62b9ce2-e766-405b-a456-2a6c5a9f5bd2.png"/>
                    <pic:cNvPicPr/>
                  </pic:nvPicPr>
                  <pic:blipFill>
                    <a:blip r:embed="rId18"/>
                    <a:stretch>
                      <a:fillRect/>
                    </a:stretch>
                  </pic:blipFill>
                  <pic:spPr>
                    <a:xfrm>
                      <a:off x="0" y="0"/>
                      <a:ext cx="2743200" cy="6008138"/>
                    </a:xfrm>
                    <a:prstGeom prst="rect"/>
                  </pic:spPr>
                </pic:pic>
              </a:graphicData>
            </a:graphic>
          </wp:inline>
        </w:drawing>
      </w:r>
    </w:p>
    <w:p>
      <w:pPr>
        <w:pStyle w:val="Caption"/>
        <w:jc w:val="center"/>
      </w:pPr>
      <w:r>
        <w:t>图V1.1-1｜移动端统计详情文件/图片题现状及附件卡片区域</w:t>
      </w:r>
    </w:p>
    <w:p>
      <w:pPr>
        <w:pStyle w:val="Heading3"/>
      </w:pPr>
      <w:r>
        <w:t>PC 端流程</w:t>
      </w:r>
    </w:p>
    <w:p>
      <w:pPr>
        <w:pStyle w:val="ListNumber"/>
      </w:pPr>
      <w:r>
        <w:t>在题目数据左侧选择文件/图片题。</w:t>
      </w:r>
    </w:p>
    <w:p>
      <w:pPr>
        <w:pStyle w:val="ListNumber"/>
      </w:pPr>
      <w:r>
        <w:t>勾选文件卡片或全选该题全部有效附件。</w:t>
      </w:r>
    </w:p>
    <w:p>
      <w:pPr>
        <w:pStyle w:val="ListNumber"/>
      </w:pPr>
      <w:r>
        <w:t>点击“另存为”打开资源目录选择弹窗。</w:t>
      </w:r>
    </w:p>
    <w:p>
      <w:pPr>
        <w:pStyle w:val="ListNumber"/>
      </w:pPr>
      <w:r>
        <w:t>选择可写文件夹并点击“确定”，进入可取消的进度弹窗。</w:t>
      </w:r>
    </w:p>
    <w:p>
      <w:pPr>
        <w:pStyle w:val="ListNumber"/>
      </w:pPr>
      <w:r>
        <w:t>任务完成或取消后展示成功、失败、取消及重命名数量。</w:t>
      </w:r>
    </w:p>
    <w:p>
      <w:pPr>
        <w:keepNext/>
        <w:jc w:val="center"/>
      </w:pPr>
      <w:r>
        <w:drawing>
          <wp:inline xmlns:a="http://schemas.openxmlformats.org/drawingml/2006/main" xmlns:pic="http://schemas.openxmlformats.org/drawingml/2006/picture">
            <wp:extent cx="5760720" cy="4915110"/>
            <wp:docPr id="9" name="Picture 9" title="图2｜资源中心目录层级与学校资源/我的资源参考样式" descr="图2｜资源中心目录层级与学校资源/我的资源参考样式"/>
            <wp:cNvGraphicFramePr>
              <a:graphicFrameLocks noChangeAspect="1"/>
            </wp:cNvGraphicFramePr>
            <a:graphic>
              <a:graphicData uri="http://schemas.openxmlformats.org/drawingml/2006/picture">
                <pic:pic>
                  <pic:nvPicPr>
                    <pic:cNvPr id="0" name="codex-clipboard-b52a7c70-85c4-4436-8d73-22ced51ccc03.png"/>
                    <pic:cNvPicPr/>
                  </pic:nvPicPr>
                  <pic:blipFill>
                    <a:blip r:embed="rId19"/>
                    <a:stretch>
                      <a:fillRect/>
                    </a:stretch>
                  </pic:blipFill>
                  <pic:spPr>
                    <a:xfrm>
                      <a:off x="0" y="0"/>
                      <a:ext cx="5760720" cy="4915110"/>
                    </a:xfrm>
                    <a:prstGeom prst="rect"/>
                  </pic:spPr>
                </pic:pic>
              </a:graphicData>
            </a:graphic>
          </wp:inline>
        </w:drawing>
      </w:r>
    </w:p>
    <w:p>
      <w:pPr>
        <w:pStyle w:val="Caption"/>
        <w:jc w:val="center"/>
      </w:pPr>
      <w:r>
        <w:t>图V1.1-2｜资源中心目录层级与学校资源/我的资源参考样式</w:t>
      </w:r>
    </w:p>
    <w:p>
      <w:pPr>
        <w:keepNext/>
        <w:jc w:val="center"/>
      </w:pPr>
      <w:r>
        <w:drawing>
          <wp:inline xmlns:a="http://schemas.openxmlformats.org/drawingml/2006/main" xmlns:pic="http://schemas.openxmlformats.org/drawingml/2006/picture">
            <wp:extent cx="5760720" cy="2945915"/>
            <wp:docPr id="10" name="Picture 10" title="图3｜学校 PC 端统计详情文件/图片题区域" descr="图3｜学校 PC 端统计详情文件/图片题区域"/>
            <wp:cNvGraphicFramePr>
              <a:graphicFrameLocks noChangeAspect="1"/>
            </wp:cNvGraphicFramePr>
            <a:graphic>
              <a:graphicData uri="http://schemas.openxmlformats.org/drawingml/2006/picture">
                <pic:pic>
                  <pic:nvPicPr>
                    <pic:cNvPr id="0" name="codex-clipboard-090b0f5e-2fe9-4a6f-bea5-197c3a701903.png"/>
                    <pic:cNvPicPr/>
                  </pic:nvPicPr>
                  <pic:blipFill>
                    <a:blip r:embed="rId20"/>
                    <a:stretch>
                      <a:fillRect/>
                    </a:stretch>
                  </pic:blipFill>
                  <pic:spPr>
                    <a:xfrm>
                      <a:off x="0" y="0"/>
                      <a:ext cx="5760720" cy="2945915"/>
                    </a:xfrm>
                    <a:prstGeom prst="rect"/>
                  </pic:spPr>
                </pic:pic>
              </a:graphicData>
            </a:graphic>
          </wp:inline>
        </w:drawing>
      </w:r>
    </w:p>
    <w:p>
      <w:pPr>
        <w:pStyle w:val="Caption"/>
        <w:jc w:val="center"/>
      </w:pPr>
      <w:r>
        <w:t>图V1.1-3｜学校 PC 端统计详情文件/图片题区域</w:t>
      </w:r>
    </w:p>
    <w:p>
      <w:pPr>
        <w:pStyle w:val="Heading2"/>
      </w:pPr>
      <w:r>
        <w:t>5.10 接口与数据流【假设】</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728"/>
            <w:vAlign w:val="center"/>
            <w:shd w:fill="1F4E78"/>
            <w:tcMar>
              <w:top w:w="90" w:type="dxa"/>
              <w:start w:w="110" w:type="dxa"/>
              <w:bottom w:w="90" w:type="dxa"/>
              <w:end w:w="110" w:type="dxa"/>
            </w:tcMar>
          </w:tcPr>
          <w:p>
            <w:pPr>
              <w:jc w:val="center"/>
            </w:pPr>
            <w:r>
              <w:rPr>
                <w:b/>
                <w:color w:val="FFFFFF"/>
                <w:sz w:val="18"/>
              </w:rPr>
              <w:t>能力</w:t>
            </w:r>
          </w:p>
        </w:tc>
        <w:tc>
          <w:tcPr>
            <w:tcW w:type="dxa" w:w="3456"/>
            <w:vAlign w:val="center"/>
            <w:shd w:fill="1F4E78"/>
            <w:tcMar>
              <w:top w:w="90" w:type="dxa"/>
              <w:start w:w="110" w:type="dxa"/>
              <w:bottom w:w="90" w:type="dxa"/>
              <w:end w:w="110" w:type="dxa"/>
            </w:tcMar>
          </w:tcPr>
          <w:p>
            <w:pPr>
              <w:jc w:val="center"/>
            </w:pPr>
            <w:r>
              <w:rPr>
                <w:b/>
                <w:color w:val="FFFFFF"/>
                <w:sz w:val="18"/>
              </w:rPr>
              <w:t>接口示例</w:t>
            </w:r>
          </w:p>
        </w:tc>
        <w:tc>
          <w:tcPr>
            <w:tcW w:type="dxa" w:w="2376"/>
            <w:vAlign w:val="center"/>
            <w:shd w:fill="1F4E78"/>
            <w:tcMar>
              <w:top w:w="90" w:type="dxa"/>
              <w:start w:w="110" w:type="dxa"/>
              <w:bottom w:w="90" w:type="dxa"/>
              <w:end w:w="110" w:type="dxa"/>
            </w:tcMar>
          </w:tcPr>
          <w:p>
            <w:pPr>
              <w:jc w:val="center"/>
            </w:pPr>
            <w:r>
              <w:rPr>
                <w:b/>
                <w:color w:val="FFFFFF"/>
                <w:sz w:val="18"/>
              </w:rPr>
              <w:t>请求关键字段</w:t>
            </w:r>
          </w:p>
        </w:tc>
        <w:tc>
          <w:tcPr>
            <w:tcW w:type="dxa" w:w="2376"/>
            <w:vAlign w:val="center"/>
            <w:shd w:fill="1F4E78"/>
            <w:tcMar>
              <w:top w:w="90" w:type="dxa"/>
              <w:start w:w="110" w:type="dxa"/>
              <w:bottom w:w="90" w:type="dxa"/>
              <w:end w:w="110" w:type="dxa"/>
            </w:tcMar>
          </w:tcPr>
          <w:p>
            <w:pPr>
              <w:jc w:val="center"/>
            </w:pPr>
            <w:r>
              <w:rPr>
                <w:b/>
                <w:color w:val="FFFFFF"/>
                <w:sz w:val="18"/>
              </w:rPr>
              <w:t>响应关键字段</w:t>
            </w:r>
          </w:p>
        </w:tc>
      </w:tr>
      <w:tr>
        <w:tc>
          <w:tcPr>
            <w:tcW w:type="dxa" w:w="1728"/>
            <w:vAlign w:val="center"/>
            <w:tcMar>
              <w:top w:w="90" w:type="dxa"/>
              <w:start w:w="110" w:type="dxa"/>
              <w:bottom w:w="90" w:type="dxa"/>
              <w:end w:w="110" w:type="dxa"/>
            </w:tcMar>
          </w:tcPr>
          <w:p>
            <w:pPr>
              <w:spacing w:after="0"/>
            </w:pPr>
            <w:r>
              <w:rPr>
                <w:sz w:val="17"/>
              </w:rPr>
              <w:t>资源中心开通状态</w:t>
            </w:r>
          </w:p>
        </w:tc>
        <w:tc>
          <w:tcPr>
            <w:tcW w:type="dxa" w:w="3456"/>
            <w:vAlign w:val="center"/>
            <w:tcMar>
              <w:top w:w="90" w:type="dxa"/>
              <w:start w:w="110" w:type="dxa"/>
              <w:bottom w:w="90" w:type="dxa"/>
              <w:end w:w="110" w:type="dxa"/>
            </w:tcMar>
          </w:tcPr>
          <w:p>
            <w:pPr>
              <w:spacing w:after="0"/>
            </w:pPr>
            <w:r>
              <w:rPr>
                <w:sz w:val="17"/>
              </w:rPr>
              <w:t>GET /resource-center/entitlement</w:t>
            </w:r>
          </w:p>
        </w:tc>
        <w:tc>
          <w:tcPr>
            <w:tcW w:type="dxa" w:w="2376"/>
            <w:vAlign w:val="center"/>
            <w:tcMar>
              <w:top w:w="90" w:type="dxa"/>
              <w:start w:w="110" w:type="dxa"/>
              <w:bottom w:w="90" w:type="dxa"/>
              <w:end w:w="110" w:type="dxa"/>
            </w:tcMar>
          </w:tcPr>
          <w:p>
            <w:pPr>
              <w:spacing w:after="0"/>
            </w:pPr>
            <w:r>
              <w:rPr>
                <w:sz w:val="17"/>
              </w:rPr>
              <w:t>schoolId</w:t>
            </w:r>
          </w:p>
        </w:tc>
        <w:tc>
          <w:tcPr>
            <w:tcW w:type="dxa" w:w="2376"/>
            <w:vAlign w:val="center"/>
            <w:tcMar>
              <w:top w:w="90" w:type="dxa"/>
              <w:start w:w="110" w:type="dxa"/>
              <w:bottom w:w="90" w:type="dxa"/>
              <w:end w:w="110" w:type="dxa"/>
            </w:tcMar>
          </w:tcPr>
          <w:p>
            <w:pPr>
              <w:spacing w:after="0"/>
            </w:pPr>
            <w:r>
              <w:rPr>
                <w:sz w:val="17"/>
              </w:rPr>
              <w:t>enabled、spaces</w:t>
            </w:r>
          </w:p>
        </w:tc>
      </w:tr>
      <w:tr>
        <w:tc>
          <w:tcPr>
            <w:tcW w:type="dxa" w:w="1728"/>
            <w:vAlign w:val="center"/>
            <w:tcMar>
              <w:top w:w="90" w:type="dxa"/>
              <w:start w:w="110" w:type="dxa"/>
              <w:bottom w:w="90" w:type="dxa"/>
              <w:end w:w="110" w:type="dxa"/>
            </w:tcMar>
            <w:shd w:fill="F4F7FA"/>
          </w:tcPr>
          <w:p>
            <w:pPr>
              <w:spacing w:after="0"/>
            </w:pPr>
            <w:r>
              <w:rPr>
                <w:sz w:val="17"/>
              </w:rPr>
              <w:t>文件夹查询</w:t>
            </w:r>
          </w:p>
        </w:tc>
        <w:tc>
          <w:tcPr>
            <w:tcW w:type="dxa" w:w="3456"/>
            <w:vAlign w:val="center"/>
            <w:tcMar>
              <w:top w:w="90" w:type="dxa"/>
              <w:start w:w="110" w:type="dxa"/>
              <w:bottom w:w="90" w:type="dxa"/>
              <w:end w:w="110" w:type="dxa"/>
            </w:tcMar>
            <w:shd w:fill="F4F7FA"/>
          </w:tcPr>
          <w:p>
            <w:pPr>
              <w:spacing w:after="0"/>
            </w:pPr>
            <w:r>
              <w:rPr>
                <w:sz w:val="17"/>
              </w:rPr>
              <w:t>GET /resource-center/folders</w:t>
            </w:r>
          </w:p>
        </w:tc>
        <w:tc>
          <w:tcPr>
            <w:tcW w:type="dxa" w:w="2376"/>
            <w:vAlign w:val="center"/>
            <w:tcMar>
              <w:top w:w="90" w:type="dxa"/>
              <w:start w:w="110" w:type="dxa"/>
              <w:bottom w:w="90" w:type="dxa"/>
              <w:end w:w="110" w:type="dxa"/>
            </w:tcMar>
            <w:shd w:fill="F4F7FA"/>
          </w:tcPr>
          <w:p>
            <w:pPr>
              <w:spacing w:after="0"/>
            </w:pPr>
            <w:r>
              <w:rPr>
                <w:sz w:val="17"/>
              </w:rPr>
              <w:t>space、parentId</w:t>
            </w:r>
          </w:p>
        </w:tc>
        <w:tc>
          <w:tcPr>
            <w:tcW w:type="dxa" w:w="2376"/>
            <w:vAlign w:val="center"/>
            <w:tcMar>
              <w:top w:w="90" w:type="dxa"/>
              <w:start w:w="110" w:type="dxa"/>
              <w:bottom w:w="90" w:type="dxa"/>
              <w:end w:w="110" w:type="dxa"/>
            </w:tcMar>
            <w:shd w:fill="F4F7FA"/>
          </w:tcPr>
          <w:p>
            <w:pPr>
              <w:spacing w:after="0"/>
            </w:pPr>
            <w:r>
              <w:rPr>
                <w:sz w:val="17"/>
              </w:rPr>
              <w:t>folderId、name、writable、available、disabledReason、children</w:t>
            </w:r>
          </w:p>
        </w:tc>
      </w:tr>
      <w:tr>
        <w:tc>
          <w:tcPr>
            <w:tcW w:type="dxa" w:w="1728"/>
            <w:vAlign w:val="center"/>
            <w:tcMar>
              <w:top w:w="90" w:type="dxa"/>
              <w:start w:w="110" w:type="dxa"/>
              <w:bottom w:w="90" w:type="dxa"/>
              <w:end w:w="110" w:type="dxa"/>
            </w:tcMar>
          </w:tcPr>
          <w:p>
            <w:pPr>
              <w:spacing w:after="0"/>
            </w:pPr>
            <w:r>
              <w:rPr>
                <w:sz w:val="17"/>
              </w:rPr>
              <w:t>创建保存任务</w:t>
            </w:r>
          </w:p>
        </w:tc>
        <w:tc>
          <w:tcPr>
            <w:tcW w:type="dxa" w:w="3456"/>
            <w:vAlign w:val="center"/>
            <w:tcMar>
              <w:top w:w="90" w:type="dxa"/>
              <w:start w:w="110" w:type="dxa"/>
              <w:bottom w:w="90" w:type="dxa"/>
              <w:end w:w="110" w:type="dxa"/>
            </w:tcMar>
          </w:tcPr>
          <w:p>
            <w:pPr>
              <w:spacing w:after="0"/>
            </w:pPr>
            <w:r>
              <w:rPr>
                <w:sz w:val="17"/>
              </w:rPr>
              <w:t>POST /questionnaires/{questionnaireId}/questions/{questionId}/attachment-save-jobs</w:t>
            </w:r>
          </w:p>
        </w:tc>
        <w:tc>
          <w:tcPr>
            <w:tcW w:type="dxa" w:w="2376"/>
            <w:vAlign w:val="center"/>
            <w:tcMar>
              <w:top w:w="90" w:type="dxa"/>
              <w:start w:w="110" w:type="dxa"/>
              <w:bottom w:w="90" w:type="dxa"/>
              <w:end w:w="110" w:type="dxa"/>
            </w:tcMar>
          </w:tcPr>
          <w:p>
            <w:pPr>
              <w:spacing w:after="0"/>
            </w:pPr>
            <w:r>
              <w:rPr>
                <w:sz w:val="17"/>
              </w:rPr>
              <w:t>selection、destination、conflictPolicy</w:t>
            </w:r>
          </w:p>
        </w:tc>
        <w:tc>
          <w:tcPr>
            <w:tcW w:type="dxa" w:w="2376"/>
            <w:vAlign w:val="center"/>
            <w:tcMar>
              <w:top w:w="90" w:type="dxa"/>
              <w:start w:w="110" w:type="dxa"/>
              <w:bottom w:w="90" w:type="dxa"/>
              <w:end w:w="110" w:type="dxa"/>
            </w:tcMar>
          </w:tcPr>
          <w:p>
            <w:pPr>
              <w:spacing w:after="0"/>
            </w:pPr>
            <w:r>
              <w:rPr>
                <w:sz w:val="17"/>
              </w:rPr>
              <w:t>jobId、total、status</w:t>
            </w:r>
          </w:p>
        </w:tc>
      </w:tr>
      <w:tr>
        <w:tc>
          <w:tcPr>
            <w:tcW w:type="dxa" w:w="1728"/>
            <w:vAlign w:val="center"/>
            <w:tcMar>
              <w:top w:w="90" w:type="dxa"/>
              <w:start w:w="110" w:type="dxa"/>
              <w:bottom w:w="90" w:type="dxa"/>
              <w:end w:w="110" w:type="dxa"/>
            </w:tcMar>
            <w:shd w:fill="F4F7FA"/>
          </w:tcPr>
          <w:p>
            <w:pPr>
              <w:spacing w:after="0"/>
            </w:pPr>
            <w:r>
              <w:rPr>
                <w:sz w:val="17"/>
              </w:rPr>
              <w:t>查询任务状态</w:t>
            </w:r>
          </w:p>
        </w:tc>
        <w:tc>
          <w:tcPr>
            <w:tcW w:type="dxa" w:w="3456"/>
            <w:vAlign w:val="center"/>
            <w:tcMar>
              <w:top w:w="90" w:type="dxa"/>
              <w:start w:w="110" w:type="dxa"/>
              <w:bottom w:w="90" w:type="dxa"/>
              <w:end w:w="110" w:type="dxa"/>
            </w:tcMar>
            <w:shd w:fill="F4F7FA"/>
          </w:tcPr>
          <w:p>
            <w:pPr>
              <w:spacing w:after="0"/>
            </w:pPr>
            <w:r>
              <w:rPr>
                <w:sz w:val="17"/>
              </w:rPr>
              <w:t>GET /attachment-save-jobs/{jobId}</w:t>
            </w:r>
          </w:p>
        </w:tc>
        <w:tc>
          <w:tcPr>
            <w:tcW w:type="dxa" w:w="2376"/>
            <w:vAlign w:val="center"/>
            <w:tcMar>
              <w:top w:w="90" w:type="dxa"/>
              <w:start w:w="110" w:type="dxa"/>
              <w:bottom w:w="90" w:type="dxa"/>
              <w:end w:w="110" w:type="dxa"/>
            </w:tcMar>
            <w:shd w:fill="F4F7FA"/>
          </w:tcPr>
          <w:p>
            <w:pPr>
              <w:spacing w:after="0"/>
            </w:pPr>
            <w:r>
              <w:rPr>
                <w:sz w:val="17"/>
              </w:rPr>
              <w:t>jobId</w:t>
            </w:r>
          </w:p>
        </w:tc>
        <w:tc>
          <w:tcPr>
            <w:tcW w:type="dxa" w:w="2376"/>
            <w:vAlign w:val="center"/>
            <w:tcMar>
              <w:top w:w="90" w:type="dxa"/>
              <w:start w:w="110" w:type="dxa"/>
              <w:bottom w:w="90" w:type="dxa"/>
              <w:end w:w="110" w:type="dxa"/>
            </w:tcMar>
            <w:shd w:fill="F4F7FA"/>
          </w:tcPr>
          <w:p>
            <w:pPr>
              <w:spacing w:after="0"/>
            </w:pPr>
            <w:r>
              <w:rPr>
                <w:sz w:val="17"/>
              </w:rPr>
              <w:t>total、processed、success、failed、cancelled、renamed、currentFile、status</w:t>
            </w:r>
          </w:p>
        </w:tc>
      </w:tr>
      <w:tr>
        <w:tc>
          <w:tcPr>
            <w:tcW w:type="dxa" w:w="1728"/>
            <w:vAlign w:val="center"/>
            <w:tcMar>
              <w:top w:w="90" w:type="dxa"/>
              <w:start w:w="110" w:type="dxa"/>
              <w:bottom w:w="90" w:type="dxa"/>
              <w:end w:w="110" w:type="dxa"/>
            </w:tcMar>
          </w:tcPr>
          <w:p>
            <w:pPr>
              <w:spacing w:after="0"/>
            </w:pPr>
            <w:r>
              <w:rPr>
                <w:sz w:val="17"/>
              </w:rPr>
              <w:t>取消保存任务</w:t>
            </w:r>
          </w:p>
        </w:tc>
        <w:tc>
          <w:tcPr>
            <w:tcW w:type="dxa" w:w="3456"/>
            <w:vAlign w:val="center"/>
            <w:tcMar>
              <w:top w:w="90" w:type="dxa"/>
              <w:start w:w="110" w:type="dxa"/>
              <w:bottom w:w="90" w:type="dxa"/>
              <w:end w:w="110" w:type="dxa"/>
            </w:tcMar>
          </w:tcPr>
          <w:p>
            <w:pPr>
              <w:spacing w:after="0"/>
            </w:pPr>
            <w:r>
              <w:rPr>
                <w:sz w:val="17"/>
              </w:rPr>
              <w:t>POST /attachment-save-jobs/{jobId}/cancel</w:t>
            </w:r>
          </w:p>
        </w:tc>
        <w:tc>
          <w:tcPr>
            <w:tcW w:type="dxa" w:w="2376"/>
            <w:vAlign w:val="center"/>
            <w:tcMar>
              <w:top w:w="90" w:type="dxa"/>
              <w:start w:w="110" w:type="dxa"/>
              <w:bottom w:w="90" w:type="dxa"/>
              <w:end w:w="110" w:type="dxa"/>
            </w:tcMar>
          </w:tcPr>
          <w:p>
            <w:pPr>
              <w:spacing w:after="0"/>
            </w:pPr>
            <w:r>
              <w:rPr>
                <w:sz w:val="17"/>
              </w:rPr>
              <w:t>jobId</w:t>
            </w:r>
          </w:p>
        </w:tc>
        <w:tc>
          <w:tcPr>
            <w:tcW w:type="dxa" w:w="2376"/>
            <w:vAlign w:val="center"/>
            <w:tcMar>
              <w:top w:w="90" w:type="dxa"/>
              <w:start w:w="110" w:type="dxa"/>
              <w:bottom w:w="90" w:type="dxa"/>
              <w:end w:w="110" w:type="dxa"/>
            </w:tcMar>
          </w:tcPr>
          <w:p>
            <w:pPr>
              <w:spacing w:after="0"/>
            </w:pPr>
            <w:r>
              <w:rPr>
                <w:sz w:val="17"/>
              </w:rPr>
              <w:t>status、resultSummary</w:t>
            </w:r>
          </w:p>
        </w:tc>
      </w:tr>
    </w:tbl>
    <w:p>
      <w:r>
        <w:t>服务端必须重新校验问卷统计权限、附件有效性与安全状态、资源中心开通状态、目录写入权限和剩余容量。selection 支持 ids 模式或 all+excludedAttachmentIds 模式；conflictPolicy 固定为 auto_rename。</w:t>
      </w:r>
    </w:p>
    <w:p>
      <w:pPr>
        <w:pStyle w:val="Heading1"/>
      </w:pPr>
      <w:r>
        <w:t>6. 异常场景与边界条件</w:t>
      </w:r>
    </w:p>
    <w:tbl>
      <w:tblPr>
        <w:tblStyle w:val="TableGrid"/>
        <w:tblW w:type="dxa" w:w="9360"/>
        <w:jc w:val="center"/>
        <w:tblLayout w:type="fixed"/>
        <w:tblLook w:firstColumn="1" w:firstRow="1" w:lastColumn="0" w:lastRow="0" w:noHBand="0" w:noVBand="1" w:val="04A0"/>
        <w:tblInd w:w="120" w:type="dxa"/>
      </w:tblPr>
      <w:tblGrid>
        <w:gridCol w:w="1800"/>
        <w:gridCol w:w="3100"/>
        <w:gridCol w:w="4460"/>
      </w:tblGrid>
      <w:tr>
        <w:trPr>
          <w:tblHeader w:val="true"/>
        </w:trPr>
        <w:tc>
          <w:tcPr>
            <w:tcW w:type="dxa" w:w="18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异常场景</w:t>
            </w:r>
          </w:p>
        </w:tc>
        <w:tc>
          <w:tcPr>
            <w:tcW w:type="dxa" w:w="31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触发条件</w:t>
            </w:r>
          </w:p>
        </w:tc>
        <w:tc>
          <w:tcPr>
            <w:tcW w:type="dxa" w:w="44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处理规则</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重复提交</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同一去重键已存在有效答卷</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阻止新增；允许修改时进入原答卷编辑并生成新版本</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验证码失效</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验证码过期或错误</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提示重新获取；连续错误达到阈值后短时锁定</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验证码频控</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同手机号/设备/IP 频繁请求</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按服务策略限制并展示剩余等待时间</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对象被移除</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发布后人员离职、转学或组织关系变化</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历史对象快照保留；未填写任务标记“对象失效”，统计口径按失效规则展示</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多学生关联</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手机号关联多名学生</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强制选择当前学生；列表和草稿按学生隔离</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问卷过期</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进入或提交时任务已结束</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允许查看已填记录，禁止新提交并提示结束时间</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周期生成失败</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定时服务未生成任务</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幂等重试；告警管理员；不得重复生成</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无权限访问</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URL 越权或角色权限被收回</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返回无权限页，不泄露标题、对象和统计数据</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网络中断</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填写过程中断网</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保留本地临时内容；恢复后校验服务端版本并继续</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附件失败</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格式、大小、数量不符或上传中断</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定位到题目提示原因，支持重试或删除</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签名/位置拒绝</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用户拒绝授权或设备不支持</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必填时阻止提交；非必填时允许跳过并记录未授权</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数据锁定</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首份有效答卷已产生</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禁止修改题目、选项和删除既有对象，并说明锁定原因</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对象重复选择</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同一人员被多个组织条件命中</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发布对象按唯一身份去重，展示去重前后数量</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追加对象</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追加用户已在原对象快照</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忽略重复对象；只向新增对象发送通知</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敏感字段导出</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操作者无字段权限</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字段隐藏或脱敏，导出日志记录操作者与字段清单</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版本冲突</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多端同时编辑草稿</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以后保存者收到冲突提示，不自动覆盖较新版本</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暂停时提交</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填写页打开后任务被暂停</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提交失败并保留草稿，恢复后可继续</w:t>
            </w:r>
          </w:p>
        </w:tc>
      </w:tr>
      <w:tr>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审批驳回</w:t>
            </w:r>
          </w:p>
        </w:tc>
        <w:tc>
          <w:tcPr>
            <w:tcW w:type="dxa" w:w="31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跨范围发布未通过</w:t>
            </w:r>
          </w:p>
        </w:tc>
        <w:tc>
          <w:tcPr>
            <w:tcW w:type="dxa" w:w="44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退回草稿并展示理由；修改后可重新提交</w:t>
            </w:r>
          </w:p>
        </w:tc>
      </w:tr>
    </w:tbl>
    <w:p>
      <w:pPr>
        <w:spacing w:after="20"/>
      </w:pPr>
    </w:p>
    <w:p>
      <w:pPr>
        <w:pStyle w:val="Heading2"/>
      </w:pPr>
      <w:r>
        <w:t>6.1 隐私与安全边界</w:t>
      </w:r>
    </w:p>
    <w:p>
      <w:pPr>
        <w:pStyle w:val="ListBullet"/>
        <w:spacing w:after="60" w:line="276" w:lineRule="auto"/>
      </w:pPr>
      <w:r>
        <w:rPr>
          <w:rFonts w:ascii="Calibri" w:hAnsi="Calibri" w:eastAsia="Microsoft YaHei"/>
          <w:b w:val="0"/>
          <w:sz w:val="21"/>
        </w:rPr>
        <w:t>身份证、手机号、签名、位置、附件属于敏感数据；采集前必须明确用途并遵循最小必要原则。</w:t>
      </w:r>
    </w:p>
    <w:p>
      <w:pPr>
        <w:pStyle w:val="ListBullet"/>
        <w:spacing w:after="60" w:line="276" w:lineRule="auto"/>
      </w:pPr>
      <w:r>
        <w:rPr>
          <w:rFonts w:ascii="Calibri" w:hAnsi="Calibri" w:eastAsia="Microsoft YaHei"/>
          <w:b w:val="0"/>
          <w:sz w:val="21"/>
        </w:rPr>
        <w:t>公开问卷不得通过响应内容暴露手机号是否已存在于系统。</w:t>
      </w:r>
    </w:p>
    <w:p>
      <w:pPr>
        <w:pStyle w:val="ListBullet"/>
        <w:spacing w:after="60" w:line="276" w:lineRule="auto"/>
      </w:pPr>
      <w:r>
        <w:rPr>
          <w:rFonts w:ascii="Calibri" w:hAnsi="Calibri" w:eastAsia="Microsoft YaHei"/>
          <w:b w:val="0"/>
          <w:sz w:val="21"/>
        </w:rPr>
        <w:t>答卷详情、导出文件和操作日志均受组织数据范围控制。</w:t>
      </w:r>
    </w:p>
    <w:p>
      <w:pPr>
        <w:pStyle w:val="ListBullet"/>
        <w:spacing w:after="60" w:line="276" w:lineRule="auto"/>
      </w:pPr>
      <w:r>
        <w:rPr>
          <w:rFonts w:ascii="Calibri" w:hAnsi="Calibri" w:eastAsia="Microsoft YaHei"/>
          <w:b w:val="0"/>
          <w:sz w:val="21"/>
        </w:rPr>
        <w:t>【假设】导出文件设置 7 天有效期，过期后需重新生成。</w:t>
      </w:r>
    </w:p>
    <w:p>
      <w:pPr>
        <w:pStyle w:val="Heading2"/>
      </w:pPr>
      <w:r>
        <w:t>6.2 附件归档异常与边界【假设】</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016"/>
            <w:vAlign w:val="center"/>
            <w:shd w:fill="1F4E78"/>
            <w:tcMar>
              <w:top w:w="90" w:type="dxa"/>
              <w:start w:w="110" w:type="dxa"/>
              <w:bottom w:w="90" w:type="dxa"/>
              <w:end w:w="110" w:type="dxa"/>
            </w:tcMar>
          </w:tcPr>
          <w:p>
            <w:pPr>
              <w:jc w:val="center"/>
            </w:pPr>
            <w:r>
              <w:rPr>
                <w:b/>
                <w:color w:val="FFFFFF"/>
                <w:sz w:val="18"/>
              </w:rPr>
              <w:t>异常场景</w:t>
            </w:r>
          </w:p>
        </w:tc>
        <w:tc>
          <w:tcPr>
            <w:tcW w:type="dxa" w:w="3024"/>
            <w:vAlign w:val="center"/>
            <w:shd w:fill="1F4E78"/>
            <w:tcMar>
              <w:top w:w="90" w:type="dxa"/>
              <w:start w:w="110" w:type="dxa"/>
              <w:bottom w:w="90" w:type="dxa"/>
              <w:end w:w="110" w:type="dxa"/>
            </w:tcMar>
          </w:tcPr>
          <w:p>
            <w:pPr>
              <w:jc w:val="center"/>
            </w:pPr>
            <w:r>
              <w:rPr>
                <w:b/>
                <w:color w:val="FFFFFF"/>
                <w:sz w:val="18"/>
              </w:rPr>
              <w:t>触发条件</w:t>
            </w:r>
          </w:p>
        </w:tc>
        <w:tc>
          <w:tcPr>
            <w:tcW w:type="dxa" w:w="4896"/>
            <w:vAlign w:val="center"/>
            <w:shd w:fill="1F4E78"/>
            <w:tcMar>
              <w:top w:w="90" w:type="dxa"/>
              <w:start w:w="110" w:type="dxa"/>
              <w:bottom w:w="90" w:type="dxa"/>
              <w:end w:w="110" w:type="dxa"/>
            </w:tcMar>
          </w:tcPr>
          <w:p>
            <w:pPr>
              <w:jc w:val="center"/>
            </w:pPr>
            <w:r>
              <w:rPr>
                <w:b/>
                <w:color w:val="FFFFFF"/>
                <w:sz w:val="18"/>
              </w:rPr>
              <w:t>处理规则</w:t>
            </w:r>
          </w:p>
        </w:tc>
      </w:tr>
      <w:tr>
        <w:tc>
          <w:tcPr>
            <w:tcW w:type="dxa" w:w="2016"/>
            <w:vAlign w:val="center"/>
            <w:tcMar>
              <w:top w:w="90" w:type="dxa"/>
              <w:start w:w="110" w:type="dxa"/>
              <w:bottom w:w="90" w:type="dxa"/>
              <w:end w:w="110" w:type="dxa"/>
            </w:tcMar>
          </w:tcPr>
          <w:p>
            <w:pPr>
              <w:spacing w:after="0"/>
            </w:pPr>
            <w:r>
              <w:rPr>
                <w:sz w:val="17"/>
              </w:rPr>
              <w:t>资源中心未开通</w:t>
            </w:r>
          </w:p>
        </w:tc>
        <w:tc>
          <w:tcPr>
            <w:tcW w:type="dxa" w:w="3024"/>
            <w:vAlign w:val="center"/>
            <w:tcMar>
              <w:top w:w="90" w:type="dxa"/>
              <w:start w:w="110" w:type="dxa"/>
              <w:bottom w:w="90" w:type="dxa"/>
              <w:end w:w="110" w:type="dxa"/>
            </w:tcMar>
          </w:tcPr>
          <w:p>
            <w:pPr>
              <w:spacing w:after="0"/>
            </w:pPr>
            <w:r>
              <w:rPr>
                <w:sz w:val="17"/>
              </w:rPr>
              <w:t>学校未开通或应用已停用</w:t>
            </w:r>
          </w:p>
        </w:tc>
        <w:tc>
          <w:tcPr>
            <w:tcW w:type="dxa" w:w="4896"/>
            <w:vAlign w:val="center"/>
            <w:tcMar>
              <w:top w:w="90" w:type="dxa"/>
              <w:start w:w="110" w:type="dxa"/>
              <w:bottom w:w="90" w:type="dxa"/>
              <w:end w:w="110" w:type="dxa"/>
            </w:tcMar>
          </w:tcPr>
          <w:p>
            <w:pPr>
              <w:spacing w:after="0"/>
            </w:pPr>
            <w:r>
              <w:rPr>
                <w:sz w:val="17"/>
              </w:rPr>
              <w:t>隐藏全部新增入口，保持原统计详情。</w:t>
            </w:r>
          </w:p>
        </w:tc>
      </w:tr>
      <w:tr>
        <w:tc>
          <w:tcPr>
            <w:tcW w:type="dxa" w:w="2016"/>
            <w:vAlign w:val="center"/>
            <w:tcMar>
              <w:top w:w="90" w:type="dxa"/>
              <w:start w:w="110" w:type="dxa"/>
              <w:bottom w:w="90" w:type="dxa"/>
              <w:end w:w="110" w:type="dxa"/>
            </w:tcMar>
            <w:shd w:fill="F4F7FA"/>
          </w:tcPr>
          <w:p>
            <w:pPr>
              <w:spacing w:after="0"/>
            </w:pPr>
            <w:r>
              <w:rPr>
                <w:sz w:val="17"/>
              </w:rPr>
              <w:t>无可写目录</w:t>
            </w:r>
          </w:p>
        </w:tc>
        <w:tc>
          <w:tcPr>
            <w:tcW w:type="dxa" w:w="3024"/>
            <w:vAlign w:val="center"/>
            <w:tcMar>
              <w:top w:w="90" w:type="dxa"/>
              <w:start w:w="110" w:type="dxa"/>
              <w:bottom w:w="90" w:type="dxa"/>
              <w:end w:w="110" w:type="dxa"/>
            </w:tcMar>
            <w:shd w:fill="F4F7FA"/>
          </w:tcPr>
          <w:p>
            <w:pPr>
              <w:spacing w:after="0"/>
            </w:pPr>
            <w:r>
              <w:rPr>
                <w:sz w:val="17"/>
              </w:rPr>
              <w:t>两个资源空间均无写权限</w:t>
            </w:r>
          </w:p>
        </w:tc>
        <w:tc>
          <w:tcPr>
            <w:tcW w:type="dxa" w:w="4896"/>
            <w:vAlign w:val="center"/>
            <w:tcMar>
              <w:top w:w="90" w:type="dxa"/>
              <w:start w:w="110" w:type="dxa"/>
              <w:bottom w:w="90" w:type="dxa"/>
              <w:end w:w="110" w:type="dxa"/>
            </w:tcMar>
            <w:shd w:fill="F4F7FA"/>
          </w:tcPr>
          <w:p>
            <w:pPr>
              <w:spacing w:after="0"/>
            </w:pPr>
            <w:r>
              <w:rPr>
                <w:sz w:val="17"/>
              </w:rPr>
              <w:t>目录保留只读展示，保存按钮禁用并提示联系管理员。</w:t>
            </w:r>
          </w:p>
        </w:tc>
      </w:tr>
      <w:tr>
        <w:tc>
          <w:tcPr>
            <w:tcW w:type="dxa" w:w="2016"/>
            <w:vAlign w:val="center"/>
            <w:tcMar>
              <w:top w:w="90" w:type="dxa"/>
              <w:start w:w="110" w:type="dxa"/>
              <w:bottom w:w="90" w:type="dxa"/>
              <w:end w:w="110" w:type="dxa"/>
            </w:tcMar>
          </w:tcPr>
          <w:p>
            <w:pPr>
              <w:spacing w:after="0"/>
            </w:pPr>
            <w:r>
              <w:rPr>
                <w:sz w:val="17"/>
              </w:rPr>
              <w:t>附件失效</w:t>
            </w:r>
          </w:p>
        </w:tc>
        <w:tc>
          <w:tcPr>
            <w:tcW w:type="dxa" w:w="3024"/>
            <w:vAlign w:val="center"/>
            <w:tcMar>
              <w:top w:w="90" w:type="dxa"/>
              <w:start w:w="110" w:type="dxa"/>
              <w:bottom w:w="90" w:type="dxa"/>
              <w:end w:w="110" w:type="dxa"/>
            </w:tcMar>
          </w:tcPr>
          <w:p>
            <w:pPr>
              <w:spacing w:after="0"/>
            </w:pPr>
            <w:r>
              <w:rPr>
                <w:sz w:val="17"/>
              </w:rPr>
              <w:t>保存前附件被删除、隔离或安全检测不通过</w:t>
            </w:r>
          </w:p>
        </w:tc>
        <w:tc>
          <w:tcPr>
            <w:tcW w:type="dxa" w:w="4896"/>
            <w:vAlign w:val="center"/>
            <w:tcMar>
              <w:top w:w="90" w:type="dxa"/>
              <w:start w:w="110" w:type="dxa"/>
              <w:bottom w:w="90" w:type="dxa"/>
              <w:end w:w="110" w:type="dxa"/>
            </w:tcMar>
          </w:tcPr>
          <w:p>
            <w:pPr>
              <w:spacing w:after="0"/>
            </w:pPr>
            <w:r>
              <w:rPr>
                <w:sz w:val="17"/>
              </w:rPr>
              <w:t>该文件计入失败，记录原因，其他文件继续。</w:t>
            </w:r>
          </w:p>
        </w:tc>
      </w:tr>
      <w:tr>
        <w:tc>
          <w:tcPr>
            <w:tcW w:type="dxa" w:w="2016"/>
            <w:vAlign w:val="center"/>
            <w:tcMar>
              <w:top w:w="90" w:type="dxa"/>
              <w:start w:w="110" w:type="dxa"/>
              <w:bottom w:w="90" w:type="dxa"/>
              <w:end w:w="110" w:type="dxa"/>
            </w:tcMar>
            <w:shd w:fill="F4F7FA"/>
          </w:tcPr>
          <w:p>
            <w:pPr>
              <w:spacing w:after="0"/>
            </w:pPr>
            <w:r>
              <w:rPr>
                <w:sz w:val="17"/>
              </w:rPr>
              <w:t>权限变化</w:t>
            </w:r>
          </w:p>
        </w:tc>
        <w:tc>
          <w:tcPr>
            <w:tcW w:type="dxa" w:w="3024"/>
            <w:vAlign w:val="center"/>
            <w:tcMar>
              <w:top w:w="90" w:type="dxa"/>
              <w:start w:w="110" w:type="dxa"/>
              <w:bottom w:w="90" w:type="dxa"/>
              <w:end w:w="110" w:type="dxa"/>
            </w:tcMar>
            <w:shd w:fill="F4F7FA"/>
          </w:tcPr>
          <w:p>
            <w:pPr>
              <w:spacing w:after="0"/>
            </w:pPr>
            <w:r>
              <w:rPr>
                <w:sz w:val="17"/>
              </w:rPr>
              <w:t>选择目录后写入权限被收回</w:t>
            </w:r>
          </w:p>
        </w:tc>
        <w:tc>
          <w:tcPr>
            <w:tcW w:type="dxa" w:w="4896"/>
            <w:vAlign w:val="center"/>
            <w:tcMar>
              <w:top w:w="90" w:type="dxa"/>
              <w:start w:w="110" w:type="dxa"/>
              <w:bottom w:w="90" w:type="dxa"/>
              <w:end w:w="110" w:type="dxa"/>
            </w:tcMar>
            <w:shd w:fill="F4F7FA"/>
          </w:tcPr>
          <w:p>
            <w:pPr>
              <w:spacing w:after="0"/>
            </w:pPr>
            <w:r>
              <w:rPr>
                <w:sz w:val="17"/>
              </w:rPr>
              <w:t>创建任务或写入时重新鉴权；失败文件不得落盘。</w:t>
            </w:r>
          </w:p>
        </w:tc>
      </w:tr>
      <w:tr>
        <w:tc>
          <w:tcPr>
            <w:tcW w:type="dxa" w:w="2016"/>
            <w:vAlign w:val="center"/>
            <w:tcMar>
              <w:top w:w="90" w:type="dxa"/>
              <w:start w:w="110" w:type="dxa"/>
              <w:bottom w:w="90" w:type="dxa"/>
              <w:end w:w="110" w:type="dxa"/>
            </w:tcMar>
          </w:tcPr>
          <w:p>
            <w:pPr>
              <w:spacing w:after="0"/>
            </w:pPr>
            <w:r>
              <w:rPr>
                <w:sz w:val="17"/>
              </w:rPr>
              <w:t>容量不足</w:t>
            </w:r>
          </w:p>
        </w:tc>
        <w:tc>
          <w:tcPr>
            <w:tcW w:type="dxa" w:w="3024"/>
            <w:vAlign w:val="center"/>
            <w:tcMar>
              <w:top w:w="90" w:type="dxa"/>
              <w:start w:w="110" w:type="dxa"/>
              <w:bottom w:w="90" w:type="dxa"/>
              <w:end w:w="110" w:type="dxa"/>
            </w:tcMar>
          </w:tcPr>
          <w:p>
            <w:pPr>
              <w:spacing w:after="0"/>
            </w:pPr>
            <w:r>
              <w:rPr>
                <w:sz w:val="17"/>
              </w:rPr>
              <w:t>目标空间剩余容量不足</w:t>
            </w:r>
          </w:p>
        </w:tc>
        <w:tc>
          <w:tcPr>
            <w:tcW w:type="dxa" w:w="4896"/>
            <w:vAlign w:val="center"/>
            <w:tcMar>
              <w:top w:w="90" w:type="dxa"/>
              <w:start w:w="110" w:type="dxa"/>
              <w:bottom w:w="90" w:type="dxa"/>
              <w:end w:w="110" w:type="dxa"/>
            </w:tcMar>
          </w:tcPr>
          <w:p>
            <w:pPr>
              <w:spacing w:after="0"/>
            </w:pPr>
            <w:r>
              <w:rPr>
                <w:sz w:val="17"/>
              </w:rPr>
              <w:t>停止后续文件并展示容量不足；已成功文件保留。</w:t>
            </w:r>
          </w:p>
        </w:tc>
      </w:tr>
      <w:tr>
        <w:tc>
          <w:tcPr>
            <w:tcW w:type="dxa" w:w="2016"/>
            <w:vAlign w:val="center"/>
            <w:tcMar>
              <w:top w:w="90" w:type="dxa"/>
              <w:start w:w="110" w:type="dxa"/>
              <w:bottom w:w="90" w:type="dxa"/>
              <w:end w:w="110" w:type="dxa"/>
            </w:tcMar>
            <w:shd w:fill="F4F7FA"/>
          </w:tcPr>
          <w:p>
            <w:pPr>
              <w:spacing w:after="0"/>
            </w:pPr>
            <w:r>
              <w:rPr>
                <w:sz w:val="17"/>
              </w:rPr>
              <w:t>网络中断</w:t>
            </w:r>
          </w:p>
        </w:tc>
        <w:tc>
          <w:tcPr>
            <w:tcW w:type="dxa" w:w="3024"/>
            <w:vAlign w:val="center"/>
            <w:tcMar>
              <w:top w:w="90" w:type="dxa"/>
              <w:start w:w="110" w:type="dxa"/>
              <w:bottom w:w="90" w:type="dxa"/>
              <w:end w:w="110" w:type="dxa"/>
            </w:tcMar>
            <w:shd w:fill="F4F7FA"/>
          </w:tcPr>
          <w:p>
            <w:pPr>
              <w:spacing w:after="0"/>
            </w:pPr>
            <w:r>
              <w:rPr>
                <w:sz w:val="17"/>
              </w:rPr>
              <w:t>创建任务或查询进度时断网</w:t>
            </w:r>
          </w:p>
        </w:tc>
        <w:tc>
          <w:tcPr>
            <w:tcW w:type="dxa" w:w="4896"/>
            <w:vAlign w:val="center"/>
            <w:tcMar>
              <w:top w:w="90" w:type="dxa"/>
              <w:start w:w="110" w:type="dxa"/>
              <w:bottom w:w="90" w:type="dxa"/>
              <w:end w:w="110" w:type="dxa"/>
            </w:tcMar>
            <w:shd w:fill="F4F7FA"/>
          </w:tcPr>
          <w:p>
            <w:pPr>
              <w:spacing w:after="0"/>
            </w:pPr>
            <w:r>
              <w:rPr>
                <w:sz w:val="17"/>
              </w:rPr>
              <w:t>创建阶段允许重试且保持幂等；查询阶段恢复后按 jobId 继续。</w:t>
            </w:r>
          </w:p>
        </w:tc>
      </w:tr>
      <w:tr>
        <w:tc>
          <w:tcPr>
            <w:tcW w:type="dxa" w:w="2016"/>
            <w:vAlign w:val="center"/>
            <w:tcMar>
              <w:top w:w="90" w:type="dxa"/>
              <w:start w:w="110" w:type="dxa"/>
              <w:bottom w:w="90" w:type="dxa"/>
              <w:end w:w="110" w:type="dxa"/>
            </w:tcMar>
          </w:tcPr>
          <w:p>
            <w:pPr>
              <w:spacing w:after="0"/>
            </w:pPr>
            <w:r>
              <w:rPr>
                <w:sz w:val="17"/>
              </w:rPr>
              <w:t>重复提交</w:t>
            </w:r>
          </w:p>
        </w:tc>
        <w:tc>
          <w:tcPr>
            <w:tcW w:type="dxa" w:w="3024"/>
            <w:vAlign w:val="center"/>
            <w:tcMar>
              <w:top w:w="90" w:type="dxa"/>
              <w:start w:w="110" w:type="dxa"/>
              <w:bottom w:w="90" w:type="dxa"/>
              <w:end w:w="110" w:type="dxa"/>
            </w:tcMar>
          </w:tcPr>
          <w:p>
            <w:pPr>
              <w:spacing w:after="0"/>
            </w:pPr>
            <w:r>
              <w:rPr>
                <w:sz w:val="17"/>
              </w:rPr>
              <w:t>连续点击保存或请求重试</w:t>
            </w:r>
          </w:p>
        </w:tc>
        <w:tc>
          <w:tcPr>
            <w:tcW w:type="dxa" w:w="4896"/>
            <w:vAlign w:val="center"/>
            <w:tcMar>
              <w:top w:w="90" w:type="dxa"/>
              <w:start w:w="110" w:type="dxa"/>
              <w:bottom w:w="90" w:type="dxa"/>
              <w:end w:w="110" w:type="dxa"/>
            </w:tcMar>
          </w:tcPr>
          <w:p>
            <w:pPr>
              <w:spacing w:after="0"/>
            </w:pPr>
            <w:r>
              <w:rPr>
                <w:sz w:val="17"/>
              </w:rPr>
              <w:t>同一幂等键只创建一个运行中任务。</w:t>
            </w:r>
          </w:p>
        </w:tc>
      </w:tr>
      <w:tr>
        <w:tc>
          <w:tcPr>
            <w:tcW w:type="dxa" w:w="2016"/>
            <w:vAlign w:val="center"/>
            <w:tcMar>
              <w:top w:w="90" w:type="dxa"/>
              <w:start w:w="110" w:type="dxa"/>
              <w:bottom w:w="90" w:type="dxa"/>
              <w:end w:w="110" w:type="dxa"/>
            </w:tcMar>
            <w:shd w:fill="F4F7FA"/>
          </w:tcPr>
          <w:p>
            <w:pPr>
              <w:spacing w:after="0"/>
            </w:pPr>
            <w:r>
              <w:rPr>
                <w:sz w:val="17"/>
              </w:rPr>
              <w:t>取消竞态</w:t>
            </w:r>
          </w:p>
        </w:tc>
        <w:tc>
          <w:tcPr>
            <w:tcW w:type="dxa" w:w="3024"/>
            <w:vAlign w:val="center"/>
            <w:tcMar>
              <w:top w:w="90" w:type="dxa"/>
              <w:start w:w="110" w:type="dxa"/>
              <w:bottom w:w="90" w:type="dxa"/>
              <w:end w:w="110" w:type="dxa"/>
            </w:tcMar>
            <w:shd w:fill="F4F7FA"/>
          </w:tcPr>
          <w:p>
            <w:pPr>
              <w:spacing w:after="0"/>
            </w:pPr>
            <w:r>
              <w:rPr>
                <w:sz w:val="17"/>
              </w:rPr>
              <w:t>取消时当前文件即将完成</w:t>
            </w:r>
          </w:p>
        </w:tc>
        <w:tc>
          <w:tcPr>
            <w:tcW w:type="dxa" w:w="4896"/>
            <w:vAlign w:val="center"/>
            <w:tcMar>
              <w:top w:w="90" w:type="dxa"/>
              <w:start w:w="110" w:type="dxa"/>
              <w:bottom w:w="90" w:type="dxa"/>
              <w:end w:w="110" w:type="dxa"/>
            </w:tcMar>
            <w:shd w:fill="F4F7FA"/>
          </w:tcPr>
          <w:p>
            <w:pPr>
              <w:spacing w:after="0"/>
            </w:pPr>
            <w:r>
              <w:rPr>
                <w:sz w:val="17"/>
              </w:rPr>
              <w:t>以服务端最终结果为准；已完成计成功，其余计取消。</w:t>
            </w:r>
          </w:p>
        </w:tc>
      </w:tr>
      <w:tr>
        <w:tc>
          <w:tcPr>
            <w:tcW w:type="dxa" w:w="2016"/>
            <w:vAlign w:val="center"/>
            <w:tcMar>
              <w:top w:w="90" w:type="dxa"/>
              <w:start w:w="110" w:type="dxa"/>
              <w:bottom w:w="90" w:type="dxa"/>
              <w:end w:w="110" w:type="dxa"/>
            </w:tcMar>
          </w:tcPr>
          <w:p>
            <w:pPr>
              <w:spacing w:after="0"/>
            </w:pPr>
            <w:r>
              <w:rPr>
                <w:sz w:val="17"/>
              </w:rPr>
              <w:t>部分失败</w:t>
            </w:r>
          </w:p>
        </w:tc>
        <w:tc>
          <w:tcPr>
            <w:tcW w:type="dxa" w:w="3024"/>
            <w:vAlign w:val="center"/>
            <w:tcMar>
              <w:top w:w="90" w:type="dxa"/>
              <w:start w:w="110" w:type="dxa"/>
              <w:bottom w:w="90" w:type="dxa"/>
              <w:end w:w="110" w:type="dxa"/>
            </w:tcMar>
          </w:tcPr>
          <w:p>
            <w:pPr>
              <w:spacing w:after="0"/>
            </w:pPr>
            <w:r>
              <w:rPr>
                <w:sz w:val="17"/>
              </w:rPr>
              <w:t>部分文件无法保存</w:t>
            </w:r>
          </w:p>
        </w:tc>
        <w:tc>
          <w:tcPr>
            <w:tcW w:type="dxa" w:w="4896"/>
            <w:vAlign w:val="center"/>
            <w:tcMar>
              <w:top w:w="90" w:type="dxa"/>
              <w:start w:w="110" w:type="dxa"/>
              <w:bottom w:w="90" w:type="dxa"/>
              <w:end w:w="110" w:type="dxa"/>
            </w:tcMar>
          </w:tcPr>
          <w:p>
            <w:pPr>
              <w:spacing w:after="0"/>
            </w:pPr>
            <w:r>
              <w:rPr>
                <w:sz w:val="17"/>
              </w:rPr>
              <w:t>任务继续处理其他文件，结束后分类汇总，不回滚成功文件。</w:t>
            </w:r>
          </w:p>
        </w:tc>
      </w:tr>
    </w:tbl>
    <w:p>
      <w:pPr>
        <w:pStyle w:val="Heading1"/>
      </w:pPr>
      <w:r>
        <w:t>7. 数据口径与埋点需求</w:t>
      </w:r>
    </w:p>
    <w:p>
      <w:pPr>
        <w:pStyle w:val="Heading2"/>
      </w:pPr>
      <w:r>
        <w:t>7.1 核心对象定义</w:t>
      </w:r>
    </w:p>
    <w:tbl>
      <w:tblPr>
        <w:tblStyle w:val="TableGrid"/>
        <w:tblW w:type="dxa" w:w="9360"/>
        <w:jc w:val="center"/>
        <w:tblLayout w:type="fixed"/>
        <w:tblLook w:firstColumn="1" w:firstRow="1" w:lastColumn="0" w:lastRow="0" w:noHBand="0" w:noVBand="1" w:val="04A0"/>
        <w:tblInd w:w="120" w:type="dxa"/>
      </w:tblPr>
      <w:tblGrid>
        <w:gridCol w:w="1600"/>
        <w:gridCol w:w="5000"/>
        <w:gridCol w:w="2760"/>
      </w:tblGrid>
      <w:tr>
        <w:trPr>
          <w:tblHeader w:val="true"/>
        </w:trPr>
        <w:tc>
          <w:tcPr>
            <w:tcW w:type="dxa" w:w="16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数据对象</w:t>
            </w:r>
          </w:p>
        </w:tc>
        <w:tc>
          <w:tcPr>
            <w:tcW w:type="dxa" w:w="50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定义</w:t>
            </w:r>
          </w:p>
        </w:tc>
        <w:tc>
          <w:tcPr>
            <w:tcW w:type="dxa" w:w="27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主标识</w:t>
            </w:r>
          </w:p>
        </w:tc>
      </w:tr>
      <w:tr>
        <w:tc>
          <w:tcPr>
            <w:tcW w:type="dxa" w:w="1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问卷</w:t>
            </w:r>
          </w:p>
        </w:tc>
        <w:tc>
          <w:tcPr>
            <w:tcW w:type="dxa" w:w="50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题目结构、发布配置和总体状态的配置主体</w:t>
            </w:r>
          </w:p>
        </w:tc>
        <w:tc>
          <w:tcPr>
            <w:tcW w:type="dxa" w:w="27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questionnaire_id</w:t>
            </w:r>
          </w:p>
        </w:tc>
      </w:tr>
      <w:tr>
        <w:tc>
          <w:tcPr>
            <w:tcW w:type="dxa" w:w="1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周期任务</w:t>
            </w:r>
          </w:p>
        </w:tc>
        <w:tc>
          <w:tcPr>
            <w:tcW w:type="dxa" w:w="50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依据单次/每日/每周规则生成的填写实例</w:t>
            </w:r>
          </w:p>
        </w:tc>
        <w:tc>
          <w:tcPr>
            <w:tcW w:type="dxa" w:w="27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task_id</w:t>
            </w:r>
          </w:p>
        </w:tc>
      </w:tr>
      <w:tr>
        <w:tc>
          <w:tcPr>
            <w:tcW w:type="dxa" w:w="1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对象快照</w:t>
            </w:r>
          </w:p>
        </w:tc>
        <w:tc>
          <w:tcPr>
            <w:tcW w:type="dxa" w:w="50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某任务发布时固化的应参与人员集合</w:t>
            </w:r>
          </w:p>
        </w:tc>
        <w:tc>
          <w:tcPr>
            <w:tcW w:type="dxa" w:w="27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task_id + subject_id</w:t>
            </w:r>
          </w:p>
        </w:tc>
      </w:tr>
      <w:tr>
        <w:tc>
          <w:tcPr>
            <w:tcW w:type="dxa" w:w="1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答卷</w:t>
            </w:r>
          </w:p>
        </w:tc>
        <w:tc>
          <w:tcPr>
            <w:tcW w:type="dxa" w:w="50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某填写主体对某周期任务的一次有效提交</w:t>
            </w:r>
          </w:p>
        </w:tc>
        <w:tc>
          <w:tcPr>
            <w:tcW w:type="dxa" w:w="27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response_id</w:t>
            </w:r>
          </w:p>
        </w:tc>
      </w:tr>
      <w:tr>
        <w:tc>
          <w:tcPr>
            <w:tcW w:type="dxa" w:w="1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答卷版本</w:t>
            </w:r>
          </w:p>
        </w:tc>
        <w:tc>
          <w:tcPr>
            <w:tcW w:type="dxa" w:w="50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允许修改时保留的历次提交版本</w:t>
            </w:r>
          </w:p>
        </w:tc>
        <w:tc>
          <w:tcPr>
            <w:tcW w:type="dxa" w:w="27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response_id + version_no</w:t>
            </w:r>
          </w:p>
        </w:tc>
      </w:tr>
      <w:tr>
        <w:tc>
          <w:tcPr>
            <w:tcW w:type="dxa" w:w="1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公开访问会话</w:t>
            </w:r>
          </w:p>
        </w:tc>
        <w:tc>
          <w:tcPr>
            <w:tcW w:type="dxa" w:w="500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公开 H5 的一次访问与填写链路</w:t>
            </w:r>
          </w:p>
        </w:tc>
        <w:tc>
          <w:tcPr>
            <w:tcW w:type="dxa" w:w="27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session_id</w:t>
            </w:r>
          </w:p>
        </w:tc>
      </w:tr>
    </w:tbl>
    <w:p>
      <w:pPr>
        <w:spacing w:after="20"/>
      </w:pPr>
    </w:p>
    <w:p>
      <w:pPr>
        <w:pStyle w:val="Heading2"/>
      </w:pPr>
      <w:r>
        <w:t>7.2 指标口径</w:t>
      </w:r>
    </w:p>
    <w:tbl>
      <w:tblPr>
        <w:tblStyle w:val="TableGrid"/>
        <w:tblW w:type="dxa" w:w="9360"/>
        <w:jc w:val="center"/>
        <w:tblLayout w:type="fixed"/>
        <w:tblLook w:firstColumn="1" w:firstRow="1" w:lastColumn="0" w:lastRow="0" w:noHBand="0" w:noVBand="1" w:val="04A0"/>
        <w:tblInd w:w="120" w:type="dxa"/>
      </w:tblPr>
      <w:tblGrid>
        <w:gridCol w:w="1700"/>
        <w:gridCol w:w="4300"/>
        <w:gridCol w:w="3360"/>
      </w:tblGrid>
      <w:tr>
        <w:trPr>
          <w:tblHeader w:val="true"/>
        </w:trPr>
        <w:tc>
          <w:tcPr>
            <w:tcW w:type="dxa" w:w="17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指标</w:t>
            </w:r>
          </w:p>
        </w:tc>
        <w:tc>
          <w:tcPr>
            <w:tcW w:type="dxa" w:w="43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定义</w:t>
            </w:r>
          </w:p>
        </w:tc>
        <w:tc>
          <w:tcPr>
            <w:tcW w:type="dxa" w:w="33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计算/去重规则</w:t>
            </w:r>
          </w:p>
        </w:tc>
      </w:tr>
      <w:tr>
        <w:tc>
          <w:tcPr>
            <w:tcW w:type="dxa" w:w="17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访问人数</w:t>
            </w:r>
          </w:p>
        </w:tc>
        <w:tc>
          <w:tcPr>
            <w:tcW w:type="dxa" w:w="4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进入问卷详情或公开 H5 的去重人数/会话人数</w:t>
            </w:r>
          </w:p>
        </w:tc>
        <w:tc>
          <w:tcPr>
            <w:tcW w:type="dxa" w:w="33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系统用户按用户/学生去重；公开按会话去重</w:t>
            </w:r>
          </w:p>
        </w:tc>
      </w:tr>
      <w:tr>
        <w:tc>
          <w:tcPr>
            <w:tcW w:type="dxa" w:w="17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开始填写人数</w:t>
            </w:r>
          </w:p>
        </w:tc>
        <w:tc>
          <w:tcPr>
            <w:tcW w:type="dxa" w:w="4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产生首个有效输入或草稿的去重填写主体数</w:t>
            </w:r>
          </w:p>
        </w:tc>
        <w:tc>
          <w:tcPr>
            <w:tcW w:type="dxa" w:w="33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按任务与主体去重</w:t>
            </w:r>
          </w:p>
        </w:tc>
      </w:tr>
      <w:tr>
        <w:tc>
          <w:tcPr>
            <w:tcW w:type="dxa" w:w="17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提交成功数</w:t>
            </w:r>
          </w:p>
        </w:tc>
        <w:tc>
          <w:tcPr>
            <w:tcW w:type="dxa" w:w="4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服务端返回提交成功的次数</w:t>
            </w:r>
          </w:p>
        </w:tc>
        <w:tc>
          <w:tcPr>
            <w:tcW w:type="dxa" w:w="33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含后续修改提交，不作为人数</w:t>
            </w:r>
          </w:p>
        </w:tc>
      </w:tr>
      <w:tr>
        <w:tc>
          <w:tcPr>
            <w:tcW w:type="dxa" w:w="17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有效提交数</w:t>
            </w:r>
          </w:p>
        </w:tc>
        <w:tc>
          <w:tcPr>
            <w:tcW w:type="dxa" w:w="4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当前未撤销且通过校验的最新有效答卷数</w:t>
            </w:r>
          </w:p>
        </w:tc>
        <w:tc>
          <w:tcPr>
            <w:tcW w:type="dxa" w:w="33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一个主体每任务最多 1 份</w:t>
            </w:r>
          </w:p>
        </w:tc>
      </w:tr>
      <w:tr>
        <w:tc>
          <w:tcPr>
            <w:tcW w:type="dxa" w:w="17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应参与人数</w:t>
            </w:r>
          </w:p>
        </w:tc>
        <w:tc>
          <w:tcPr>
            <w:tcW w:type="dxa" w:w="4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指定对象任务发布快照中的有效唯一主体数</w:t>
            </w:r>
          </w:p>
        </w:tc>
        <w:tc>
          <w:tcPr>
            <w:tcW w:type="dxa" w:w="33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公开问卷不计算</w:t>
            </w:r>
          </w:p>
        </w:tc>
      </w:tr>
      <w:tr>
        <w:tc>
          <w:tcPr>
            <w:tcW w:type="dxa" w:w="17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已填写人数</w:t>
            </w:r>
          </w:p>
        </w:tc>
        <w:tc>
          <w:tcPr>
            <w:tcW w:type="dxa" w:w="4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指定对象中存在有效答卷的唯一主体数</w:t>
            </w:r>
          </w:p>
        </w:tc>
        <w:tc>
          <w:tcPr>
            <w:tcW w:type="dxa" w:w="33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按周期任务计算</w:t>
            </w:r>
          </w:p>
        </w:tc>
      </w:tr>
      <w:tr>
        <w:tc>
          <w:tcPr>
            <w:tcW w:type="dxa" w:w="17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待填写人数</w:t>
            </w:r>
          </w:p>
        </w:tc>
        <w:tc>
          <w:tcPr>
            <w:tcW w:type="dxa" w:w="4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应参与人数 - 已填写人数 - 按规则排除的失效对象数</w:t>
            </w:r>
          </w:p>
        </w:tc>
        <w:tc>
          <w:tcPr>
            <w:tcW w:type="dxa" w:w="33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不得小于 0</w:t>
            </w:r>
          </w:p>
        </w:tc>
      </w:tr>
      <w:tr>
        <w:tc>
          <w:tcPr>
            <w:tcW w:type="dxa" w:w="17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完成比例</w:t>
            </w:r>
          </w:p>
        </w:tc>
        <w:tc>
          <w:tcPr>
            <w:tcW w:type="dxa" w:w="4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已填写人数 ÷（应参与人数 - 排除对象数）×100%</w:t>
            </w:r>
          </w:p>
        </w:tc>
        <w:tc>
          <w:tcPr>
            <w:tcW w:type="dxa" w:w="33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保留 1 位小数；分母为 0 显示“—”</w:t>
            </w:r>
          </w:p>
        </w:tc>
      </w:tr>
      <w:tr>
        <w:tc>
          <w:tcPr>
            <w:tcW w:type="dxa" w:w="17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提交转化率</w:t>
            </w:r>
          </w:p>
        </w:tc>
        <w:tc>
          <w:tcPr>
            <w:tcW w:type="dxa" w:w="4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公开问卷有效提交数 ÷ 访问人数 ×100%</w:t>
            </w:r>
          </w:p>
        </w:tc>
        <w:tc>
          <w:tcPr>
            <w:tcW w:type="dxa" w:w="33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公开问卷使用，不等同完成比例</w:t>
            </w:r>
          </w:p>
        </w:tc>
      </w:tr>
      <w:tr>
        <w:tc>
          <w:tcPr>
            <w:tcW w:type="dxa" w:w="17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题目有效作答人数</w:t>
            </w:r>
          </w:p>
        </w:tc>
        <w:tc>
          <w:tcPr>
            <w:tcW w:type="dxa" w:w="43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对该题存在合法答案的有效答卷主体数</w:t>
            </w:r>
          </w:p>
        </w:tc>
        <w:tc>
          <w:tcPr>
            <w:tcW w:type="dxa" w:w="33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单/多选占比分母</w:t>
            </w:r>
          </w:p>
        </w:tc>
      </w:tr>
    </w:tbl>
    <w:p>
      <w:pPr>
        <w:spacing w:after="20"/>
      </w:pPr>
    </w:p>
    <w:p>
      <w:pPr>
        <w:pStyle w:val="Heading2"/>
      </w:pPr>
      <w:r>
        <w:t>7.3 去重规则</w:t>
      </w:r>
    </w:p>
    <w:tbl>
      <w:tblPr>
        <w:tblStyle w:val="TableGrid"/>
        <w:tblW w:type="dxa" w:w="9360"/>
        <w:jc w:val="center"/>
        <w:tblLayout w:type="fixed"/>
        <w:tblLook w:firstColumn="1" w:firstRow="1" w:lastColumn="0" w:lastRow="0" w:noHBand="0" w:noVBand="1" w:val="04A0"/>
        <w:tblInd w:w="120" w:type="dxa"/>
      </w:tblPr>
      <w:tblGrid>
        <w:gridCol w:w="2200"/>
        <w:gridCol w:w="3800"/>
        <w:gridCol w:w="3360"/>
      </w:tblGrid>
      <w:tr>
        <w:trPr>
          <w:tblHeader w:val="true"/>
        </w:trPr>
        <w:tc>
          <w:tcPr>
            <w:tcW w:type="dxa" w:w="22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对象类型</w:t>
            </w:r>
          </w:p>
        </w:tc>
        <w:tc>
          <w:tcPr>
            <w:tcW w:type="dxa" w:w="38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去重键</w:t>
            </w:r>
          </w:p>
        </w:tc>
        <w:tc>
          <w:tcPr>
            <w:tcW w:type="dxa" w:w="33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说明</w:t>
            </w:r>
          </w:p>
        </w:tc>
      </w:tr>
      <w:tr>
        <w:tc>
          <w:tcPr>
            <w:tcW w:type="dxa" w:w="2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教育局员工/学校教职工</w:t>
            </w:r>
          </w:p>
        </w:tc>
        <w:tc>
          <w:tcPr>
            <w:tcW w:type="dxa" w:w="38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questionnaire_id + task_id + user_id</w:t>
            </w:r>
          </w:p>
        </w:tc>
        <w:tc>
          <w:tcPr>
            <w:tcW w:type="dxa" w:w="33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账号是统计主体</w:t>
            </w:r>
          </w:p>
        </w:tc>
      </w:tr>
      <w:tr>
        <w:tc>
          <w:tcPr>
            <w:tcW w:type="dxa" w:w="2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学生</w:t>
            </w:r>
          </w:p>
        </w:tc>
        <w:tc>
          <w:tcPr>
            <w:tcW w:type="dxa" w:w="38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questionnaire_id + task_id + student_id</w:t>
            </w:r>
          </w:p>
        </w:tc>
        <w:tc>
          <w:tcPr>
            <w:tcW w:type="dxa" w:w="33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家长手机号不作为学生去重主体</w:t>
            </w:r>
          </w:p>
        </w:tc>
      </w:tr>
      <w:tr>
        <w:tc>
          <w:tcPr>
            <w:tcW w:type="dxa" w:w="22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公开填写人</w:t>
            </w:r>
          </w:p>
        </w:tc>
        <w:tc>
          <w:tcPr>
            <w:tcW w:type="dxa" w:w="380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questionnaire_id + task_id + verified_mobile_hash</w:t>
            </w:r>
          </w:p>
        </w:tc>
        <w:tc>
          <w:tcPr>
            <w:tcW w:type="dxa" w:w="33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手机号验证码通过后生成不可逆标识</w:t>
            </w:r>
          </w:p>
        </w:tc>
      </w:tr>
    </w:tbl>
    <w:p>
      <w:pPr>
        <w:spacing w:after="20"/>
      </w:pPr>
    </w:p>
    <w:p>
      <w:pPr>
        <w:pStyle w:val="Heading2"/>
      </w:pPr>
      <w:r>
        <w:t>7.4 周期统计规则</w:t>
      </w:r>
    </w:p>
    <w:p>
      <w:pPr>
        <w:pStyle w:val="ListBullet"/>
        <w:spacing w:after="60" w:line="276" w:lineRule="auto"/>
      </w:pPr>
      <w:r>
        <w:rPr>
          <w:rFonts w:ascii="Calibri" w:hAnsi="Calibri" w:eastAsia="Microsoft YaHei"/>
          <w:b w:val="0"/>
          <w:sz w:val="21"/>
        </w:rPr>
        <w:t>每日/每周问卷必须先按周期任务计算，再向问卷级汇总。</w:t>
      </w:r>
    </w:p>
    <w:p>
      <w:pPr>
        <w:pStyle w:val="ListBullet"/>
        <w:spacing w:after="60" w:line="276" w:lineRule="auto"/>
      </w:pPr>
      <w:r>
        <w:rPr>
          <w:rFonts w:ascii="Calibri" w:hAnsi="Calibri" w:eastAsia="Microsoft YaHei"/>
          <w:b w:val="0"/>
          <w:sz w:val="21"/>
        </w:rPr>
        <w:t>问卷级“累计有效提交数”为各周期任务有效提交数之和；不得作为唯一填写人数。</w:t>
      </w:r>
    </w:p>
    <w:p>
      <w:pPr>
        <w:pStyle w:val="ListBullet"/>
        <w:spacing w:after="60" w:line="276" w:lineRule="auto"/>
      </w:pPr>
      <w:r>
        <w:rPr>
          <w:rFonts w:ascii="Calibri" w:hAnsi="Calibri" w:eastAsia="Microsoft YaHei"/>
          <w:b w:val="0"/>
          <w:sz w:val="21"/>
        </w:rPr>
        <w:t>历史周期任务的对象快照、答卷和完成比例冻结；后续追加对象不回写历史。</w:t>
      </w:r>
    </w:p>
    <w:p>
      <w:pPr>
        <w:pStyle w:val="ListBullet"/>
        <w:spacing w:after="60" w:line="276" w:lineRule="auto"/>
      </w:pPr>
      <w:r>
        <w:rPr>
          <w:rFonts w:ascii="Calibri" w:hAnsi="Calibri" w:eastAsia="Microsoft YaHei"/>
          <w:b w:val="0"/>
          <w:sz w:val="21"/>
        </w:rPr>
        <w:t>统计页面默认显示当前周期，并提供周期切换和累计趋势。</w:t>
      </w:r>
    </w:p>
    <w:p>
      <w:pPr>
        <w:pStyle w:val="Heading2"/>
      </w:pPr>
      <w:r>
        <w:t>7.5 埋点事件</w:t>
      </w:r>
    </w:p>
    <w:tbl>
      <w:tblPr>
        <w:tblStyle w:val="TableGrid"/>
        <w:tblW w:type="dxa" w:w="9360"/>
        <w:jc w:val="center"/>
        <w:tblLayout w:type="fixed"/>
        <w:tblLook w:firstColumn="1" w:firstRow="1" w:lastColumn="0" w:lastRow="0" w:noHBand="0" w:noVBand="1" w:val="04A0"/>
        <w:tblInd w:w="120" w:type="dxa"/>
      </w:tblPr>
      <w:tblGrid>
        <w:gridCol w:w="2750"/>
        <w:gridCol w:w="3000"/>
        <w:gridCol w:w="3610"/>
      </w:tblGrid>
      <w:tr>
        <w:trPr>
          <w:tblHeader w:val="true"/>
        </w:trPr>
        <w:tc>
          <w:tcPr>
            <w:tcW w:type="dxa" w:w="275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事件名</w:t>
            </w:r>
          </w:p>
        </w:tc>
        <w:tc>
          <w:tcPr>
            <w:tcW w:type="dxa" w:w="30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触发时机</w:t>
            </w:r>
          </w:p>
        </w:tc>
        <w:tc>
          <w:tcPr>
            <w:tcW w:type="dxa" w:w="361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关键属性</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questionnaire_list_view</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进入填写/统计/管理列表</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端、角色、组织、筛选状态</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questionnaire_create_start</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开始新建</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端、模板ID、创建方式</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questionnaire_question_add</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添加问题</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题型、来源（常用/自定义）</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questionnaire_publish_submit</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提交发布</w:t>
            </w:r>
          </w:p>
        </w:tc>
        <w:tc>
          <w:tcPr>
            <w:tcW w:type="dxa" w:w="361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渠道、频率、对象数、是否审批</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questionnaire_publish_success</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发布成功</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问卷ID、任务ID、渠道</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questionnaire_detail_view</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进入填写详情</w:t>
            </w:r>
          </w:p>
        </w:tc>
        <w:tc>
          <w:tcPr>
            <w:tcW w:type="dxa" w:w="361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任务ID、主体类型、任务状态</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questionnaire_answer_start</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首次输入</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任务ID、主体类型</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questionnaire_draft_save</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保存草稿</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任务ID、题目完成数</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questionnaire_submit_click</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点击提交</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校验错误数</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questionnaire_submit_success</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提交成功</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响应ID、版本号、耗时</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questionnaire_verify_send</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发送公开验证码</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结果、频控原因</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questionnaire_remind_send</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发送催办</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渠道、目标人数、成功数</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questionnaire_stats_view</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查看统计</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维度、周期、操作者角色</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questionnaire_export</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导出数据</w:t>
            </w:r>
          </w:p>
        </w:tc>
        <w:tc>
          <w:tcPr>
            <w:tcW w:type="dxa" w:w="361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格式、字段数、记录数、脱敏状态</w:t>
            </w:r>
          </w:p>
        </w:tc>
      </w:tr>
      <w:tr>
        <w:tc>
          <w:tcPr>
            <w:tcW w:type="dxa" w:w="275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student_identity_switch</w:t>
            </w:r>
          </w:p>
        </w:tc>
        <w:tc>
          <w:tcPr>
            <w:tcW w:type="dxa" w:w="30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切换学生</w:t>
            </w:r>
          </w:p>
        </w:tc>
        <w:tc>
          <w:tcPr>
            <w:tcW w:type="dxa" w:w="361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关联学生数、切换来源</w:t>
            </w:r>
          </w:p>
        </w:tc>
      </w:tr>
    </w:tbl>
    <w:p>
      <w:pPr>
        <w:spacing w:after="20"/>
      </w:pPr>
    </w:p>
    <w:p>
      <w:pPr>
        <w:pStyle w:val="Heading2"/>
      </w:pPr>
      <w:r>
        <w:t>7.6 数据一致性要求</w:t>
      </w:r>
    </w:p>
    <w:p>
      <w:pPr>
        <w:pStyle w:val="ListBullet"/>
        <w:spacing w:after="60" w:line="276" w:lineRule="auto"/>
      </w:pPr>
      <w:r>
        <w:rPr>
          <w:rFonts w:ascii="Calibri" w:hAnsi="Calibri" w:eastAsia="Microsoft YaHei"/>
          <w:b w:val="0"/>
          <w:sz w:val="21"/>
        </w:rPr>
        <w:t>提交答卷与更新已填写人数必须在同一事务或通过可补偿的幂等机制完成。</w:t>
      </w:r>
    </w:p>
    <w:p>
      <w:pPr>
        <w:pStyle w:val="ListBullet"/>
        <w:spacing w:after="60" w:line="276" w:lineRule="auto"/>
      </w:pPr>
      <w:r>
        <w:rPr>
          <w:rFonts w:ascii="Calibri" w:hAnsi="Calibri" w:eastAsia="Microsoft YaHei"/>
          <w:b w:val="0"/>
          <w:sz w:val="21"/>
        </w:rPr>
        <w:t>统计缓存允许分钟级延迟时，页面必须展示“数据更新时间”【假设：延迟不超过 5 分钟】。</w:t>
      </w:r>
    </w:p>
    <w:p>
      <w:pPr>
        <w:pStyle w:val="ListBullet"/>
        <w:spacing w:after="60" w:line="276" w:lineRule="auto"/>
      </w:pPr>
      <w:r>
        <w:rPr>
          <w:rFonts w:ascii="Calibri" w:hAnsi="Calibri" w:eastAsia="Microsoft YaHei"/>
          <w:b w:val="0"/>
          <w:sz w:val="21"/>
        </w:rPr>
        <w:t>导出任务必须基于同一统计快照，避免分页期间数据变化造成行数不一致。</w:t>
      </w:r>
    </w:p>
    <w:p>
      <w:pPr>
        <w:pStyle w:val="ListBullet"/>
        <w:spacing w:after="60" w:line="276" w:lineRule="auto"/>
      </w:pPr>
      <w:r>
        <w:rPr>
          <w:rFonts w:ascii="Calibri" w:hAnsi="Calibri" w:eastAsia="Microsoft YaHei"/>
          <w:b w:val="0"/>
          <w:sz w:val="21"/>
        </w:rPr>
        <w:t>删除草稿不影响已发布问卷；任何有效答卷不得物理删除，仅可按合规流程标记无效并留痕。</w:t>
      </w:r>
    </w:p>
    <w:p>
      <w:pPr>
        <w:pStyle w:val="Heading2"/>
      </w:pPr>
      <w:r>
        <w:t>7.7 附件保存数据口径【假设】</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880"/>
            <w:vAlign w:val="center"/>
            <w:shd w:fill="1F4E78"/>
            <w:tcMar>
              <w:top w:w="90" w:type="dxa"/>
              <w:start w:w="110" w:type="dxa"/>
              <w:bottom w:w="90" w:type="dxa"/>
              <w:end w:w="110" w:type="dxa"/>
            </w:tcMar>
          </w:tcPr>
          <w:p>
            <w:pPr>
              <w:jc w:val="center"/>
            </w:pPr>
            <w:r>
              <w:rPr>
                <w:b/>
                <w:color w:val="FFFFFF"/>
                <w:sz w:val="18"/>
              </w:rPr>
              <w:t>指标</w:t>
            </w:r>
          </w:p>
        </w:tc>
        <w:tc>
          <w:tcPr>
            <w:tcW w:type="dxa" w:w="5328"/>
            <w:vAlign w:val="center"/>
            <w:shd w:fill="1F4E78"/>
            <w:tcMar>
              <w:top w:w="90" w:type="dxa"/>
              <w:start w:w="110" w:type="dxa"/>
              <w:bottom w:w="90" w:type="dxa"/>
              <w:end w:w="110" w:type="dxa"/>
            </w:tcMar>
          </w:tcPr>
          <w:p>
            <w:pPr>
              <w:jc w:val="center"/>
            </w:pPr>
            <w:r>
              <w:rPr>
                <w:b/>
                <w:color w:val="FFFFFF"/>
                <w:sz w:val="18"/>
              </w:rPr>
              <w:t>定义</w:t>
            </w:r>
          </w:p>
        </w:tc>
        <w:tc>
          <w:tcPr>
            <w:tcW w:type="dxa" w:w="1728"/>
            <w:vAlign w:val="center"/>
            <w:shd w:fill="1F4E78"/>
            <w:tcMar>
              <w:top w:w="90" w:type="dxa"/>
              <w:start w:w="110" w:type="dxa"/>
              <w:bottom w:w="90" w:type="dxa"/>
              <w:end w:w="110" w:type="dxa"/>
            </w:tcMar>
          </w:tcPr>
          <w:p>
            <w:pPr>
              <w:jc w:val="center"/>
            </w:pPr>
            <w:r>
              <w:rPr>
                <w:b/>
                <w:color w:val="FFFFFF"/>
                <w:sz w:val="18"/>
              </w:rPr>
              <w:t>统计粒度</w:t>
            </w:r>
          </w:p>
        </w:tc>
      </w:tr>
      <w:tr>
        <w:tc>
          <w:tcPr>
            <w:tcW w:type="dxa" w:w="2880"/>
            <w:vAlign w:val="center"/>
            <w:tcMar>
              <w:top w:w="90" w:type="dxa"/>
              <w:start w:w="110" w:type="dxa"/>
              <w:bottom w:w="90" w:type="dxa"/>
              <w:end w:w="110" w:type="dxa"/>
            </w:tcMar>
          </w:tcPr>
          <w:p>
            <w:pPr>
              <w:spacing w:after="0"/>
            </w:pPr>
            <w:r>
              <w:rPr>
                <w:sz w:val="17"/>
              </w:rPr>
              <w:t>selected_attachment_count</w:t>
            </w:r>
          </w:p>
        </w:tc>
        <w:tc>
          <w:tcPr>
            <w:tcW w:type="dxa" w:w="5328"/>
            <w:vAlign w:val="center"/>
            <w:tcMar>
              <w:top w:w="90" w:type="dxa"/>
              <w:start w:w="110" w:type="dxa"/>
              <w:bottom w:w="90" w:type="dxa"/>
              <w:end w:w="110" w:type="dxa"/>
            </w:tcMar>
          </w:tcPr>
          <w:p>
            <w:pPr>
              <w:spacing w:after="0"/>
            </w:pPr>
            <w:r>
              <w:rPr>
                <w:sz w:val="17"/>
              </w:rPr>
              <w:t>创建任务时纳入选择表达式的有效附件数量</w:t>
            </w:r>
          </w:p>
        </w:tc>
        <w:tc>
          <w:tcPr>
            <w:tcW w:type="dxa" w:w="1728"/>
            <w:vAlign w:val="center"/>
            <w:tcMar>
              <w:top w:w="90" w:type="dxa"/>
              <w:start w:w="110" w:type="dxa"/>
              <w:bottom w:w="90" w:type="dxa"/>
              <w:end w:w="110" w:type="dxa"/>
            </w:tcMar>
          </w:tcPr>
          <w:p>
            <w:pPr>
              <w:spacing w:after="0"/>
            </w:pPr>
            <w:r>
              <w:rPr>
                <w:sz w:val="17"/>
              </w:rPr>
              <w:t>题目+操作会话</w:t>
            </w:r>
          </w:p>
        </w:tc>
      </w:tr>
      <w:tr>
        <w:tc>
          <w:tcPr>
            <w:tcW w:type="dxa" w:w="3312"/>
          </w:tcPr>
          <w:p>
            <w:r>
              <w:t>destination_space_type</w:t>
            </w:r>
          </w:p>
        </w:tc>
        <w:tc>
          <w:tcPr>
            <w:tcW w:type="dxa" w:w="3312"/>
          </w:tcPr>
          <w:p>
            <w:r>
              <w:t>保存任务目标资源空间，枚举为 school（学校资源）或 mine（我的资源）</w:t>
            </w:r>
          </w:p>
        </w:tc>
        <w:tc>
          <w:tcPr>
            <w:tcW w:type="dxa" w:w="3312"/>
          </w:tcPr>
          <w:p>
            <w:r>
              <w:t>保存任务</w:t>
            </w:r>
          </w:p>
        </w:tc>
      </w:tr>
      <w:tr>
        <w:tc>
          <w:tcPr>
            <w:tcW w:type="dxa" w:w="2880"/>
            <w:vAlign w:val="center"/>
            <w:tcMar>
              <w:top w:w="90" w:type="dxa"/>
              <w:start w:w="110" w:type="dxa"/>
              <w:bottom w:w="90" w:type="dxa"/>
              <w:end w:w="110" w:type="dxa"/>
            </w:tcMar>
            <w:shd w:fill="F4F7FA"/>
          </w:tcPr>
          <w:p>
            <w:pPr>
              <w:spacing w:after="0"/>
            </w:pPr>
            <w:r>
              <w:rPr>
                <w:sz w:val="17"/>
              </w:rPr>
              <w:t>save_success_count</w:t>
            </w:r>
          </w:p>
        </w:tc>
        <w:tc>
          <w:tcPr>
            <w:tcW w:type="dxa" w:w="5328"/>
            <w:vAlign w:val="center"/>
            <w:tcMar>
              <w:top w:w="90" w:type="dxa"/>
              <w:start w:w="110" w:type="dxa"/>
              <w:bottom w:w="90" w:type="dxa"/>
              <w:end w:w="110" w:type="dxa"/>
            </w:tcMar>
            <w:shd w:fill="F4F7FA"/>
          </w:tcPr>
          <w:p>
            <w:pPr>
              <w:spacing w:after="0"/>
            </w:pPr>
            <w:r>
              <w:rPr>
                <w:sz w:val="17"/>
              </w:rPr>
              <w:t>任务最终成功写入目标目录的文件数量</w:t>
            </w:r>
          </w:p>
        </w:tc>
        <w:tc>
          <w:tcPr>
            <w:tcW w:type="dxa" w:w="1728"/>
            <w:vAlign w:val="center"/>
            <w:tcMar>
              <w:top w:w="90" w:type="dxa"/>
              <w:start w:w="110" w:type="dxa"/>
              <w:bottom w:w="90" w:type="dxa"/>
              <w:end w:w="110" w:type="dxa"/>
            </w:tcMar>
            <w:shd w:fill="F4F7FA"/>
          </w:tcPr>
          <w:p>
            <w:pPr>
              <w:spacing w:after="0"/>
            </w:pPr>
            <w:r>
              <w:rPr>
                <w:sz w:val="17"/>
              </w:rPr>
              <w:t>保存任务</w:t>
            </w:r>
          </w:p>
        </w:tc>
      </w:tr>
      <w:tr>
        <w:tc>
          <w:tcPr>
            <w:tcW w:type="dxa" w:w="2880"/>
            <w:vAlign w:val="center"/>
            <w:tcMar>
              <w:top w:w="90" w:type="dxa"/>
              <w:start w:w="110" w:type="dxa"/>
              <w:bottom w:w="90" w:type="dxa"/>
              <w:end w:w="110" w:type="dxa"/>
            </w:tcMar>
          </w:tcPr>
          <w:p>
            <w:pPr>
              <w:spacing w:after="0"/>
            </w:pPr>
            <w:r>
              <w:rPr>
                <w:sz w:val="17"/>
              </w:rPr>
              <w:t>save_failed_count</w:t>
            </w:r>
          </w:p>
        </w:tc>
        <w:tc>
          <w:tcPr>
            <w:tcW w:type="dxa" w:w="5328"/>
            <w:vAlign w:val="center"/>
            <w:tcMar>
              <w:top w:w="90" w:type="dxa"/>
              <w:start w:w="110" w:type="dxa"/>
              <w:bottom w:w="90" w:type="dxa"/>
              <w:end w:w="110" w:type="dxa"/>
            </w:tcMar>
          </w:tcPr>
          <w:p>
            <w:pPr>
              <w:spacing w:after="0"/>
            </w:pPr>
            <w:r>
              <w:rPr>
                <w:sz w:val="17"/>
              </w:rPr>
              <w:t>因附件、权限、容量或服务异常未写入的文件数量</w:t>
            </w:r>
          </w:p>
        </w:tc>
        <w:tc>
          <w:tcPr>
            <w:tcW w:type="dxa" w:w="1728"/>
            <w:vAlign w:val="center"/>
            <w:tcMar>
              <w:top w:w="90" w:type="dxa"/>
              <w:start w:w="110" w:type="dxa"/>
              <w:bottom w:w="90" w:type="dxa"/>
              <w:end w:w="110" w:type="dxa"/>
            </w:tcMar>
          </w:tcPr>
          <w:p>
            <w:pPr>
              <w:spacing w:after="0"/>
            </w:pPr>
            <w:r>
              <w:rPr>
                <w:sz w:val="17"/>
              </w:rPr>
              <w:t>保存任务</w:t>
            </w:r>
          </w:p>
        </w:tc>
      </w:tr>
      <w:tr>
        <w:tc>
          <w:tcPr>
            <w:tcW w:type="dxa" w:w="2880"/>
            <w:vAlign w:val="center"/>
            <w:tcMar>
              <w:top w:w="90" w:type="dxa"/>
              <w:start w:w="110" w:type="dxa"/>
              <w:bottom w:w="90" w:type="dxa"/>
              <w:end w:w="110" w:type="dxa"/>
            </w:tcMar>
            <w:shd w:fill="F4F7FA"/>
          </w:tcPr>
          <w:p>
            <w:pPr>
              <w:spacing w:after="0"/>
            </w:pPr>
            <w:r>
              <w:rPr>
                <w:sz w:val="17"/>
              </w:rPr>
              <w:t>save_cancelled_count</w:t>
            </w:r>
          </w:p>
        </w:tc>
        <w:tc>
          <w:tcPr>
            <w:tcW w:type="dxa" w:w="5328"/>
            <w:vAlign w:val="center"/>
            <w:tcMar>
              <w:top w:w="90" w:type="dxa"/>
              <w:start w:w="110" w:type="dxa"/>
              <w:bottom w:w="90" w:type="dxa"/>
              <w:end w:w="110" w:type="dxa"/>
            </w:tcMar>
            <w:shd w:fill="F4F7FA"/>
          </w:tcPr>
          <w:p>
            <w:pPr>
              <w:spacing w:after="0"/>
            </w:pPr>
            <w:r>
              <w:rPr>
                <w:sz w:val="17"/>
              </w:rPr>
              <w:t>取消后未开始或已中止的文件数量</w:t>
            </w:r>
          </w:p>
        </w:tc>
        <w:tc>
          <w:tcPr>
            <w:tcW w:type="dxa" w:w="1728"/>
            <w:vAlign w:val="center"/>
            <w:tcMar>
              <w:top w:w="90" w:type="dxa"/>
              <w:start w:w="110" w:type="dxa"/>
              <w:bottom w:w="90" w:type="dxa"/>
              <w:end w:w="110" w:type="dxa"/>
            </w:tcMar>
            <w:shd w:fill="F4F7FA"/>
          </w:tcPr>
          <w:p>
            <w:pPr>
              <w:spacing w:after="0"/>
            </w:pPr>
            <w:r>
              <w:rPr>
                <w:sz w:val="17"/>
              </w:rPr>
              <w:t>保存任务</w:t>
            </w:r>
          </w:p>
        </w:tc>
      </w:tr>
      <w:tr>
        <w:tc>
          <w:tcPr>
            <w:tcW w:type="dxa" w:w="2880"/>
            <w:vAlign w:val="center"/>
            <w:tcMar>
              <w:top w:w="90" w:type="dxa"/>
              <w:start w:w="110" w:type="dxa"/>
              <w:bottom w:w="90" w:type="dxa"/>
              <w:end w:w="110" w:type="dxa"/>
            </w:tcMar>
          </w:tcPr>
          <w:p>
            <w:pPr>
              <w:spacing w:after="0"/>
            </w:pPr>
            <w:r>
              <w:rPr>
                <w:sz w:val="17"/>
              </w:rPr>
              <w:t>save_renamed_count</w:t>
            </w:r>
          </w:p>
        </w:tc>
        <w:tc>
          <w:tcPr>
            <w:tcW w:type="dxa" w:w="5328"/>
            <w:vAlign w:val="center"/>
            <w:tcMar>
              <w:top w:w="90" w:type="dxa"/>
              <w:start w:w="110" w:type="dxa"/>
              <w:bottom w:w="90" w:type="dxa"/>
              <w:end w:w="110" w:type="dxa"/>
            </w:tcMar>
          </w:tcPr>
          <w:p>
            <w:pPr>
              <w:spacing w:after="0"/>
            </w:pPr>
            <w:r>
              <w:rPr>
                <w:sz w:val="17"/>
              </w:rPr>
              <w:t>因同名冲突而自动重命名的成功文件数量</w:t>
            </w:r>
          </w:p>
        </w:tc>
        <w:tc>
          <w:tcPr>
            <w:tcW w:type="dxa" w:w="1728"/>
            <w:vAlign w:val="center"/>
            <w:tcMar>
              <w:top w:w="90" w:type="dxa"/>
              <w:start w:w="110" w:type="dxa"/>
              <w:bottom w:w="90" w:type="dxa"/>
              <w:end w:w="110" w:type="dxa"/>
            </w:tcMar>
          </w:tcPr>
          <w:p>
            <w:pPr>
              <w:spacing w:after="0"/>
            </w:pPr>
            <w:r>
              <w:rPr>
                <w:sz w:val="17"/>
              </w:rPr>
              <w:t>保存任务</w:t>
            </w:r>
          </w:p>
        </w:tc>
      </w:tr>
      <w:tr>
        <w:tc>
          <w:tcPr>
            <w:tcW w:type="dxa" w:w="2880"/>
            <w:vAlign w:val="center"/>
            <w:tcMar>
              <w:top w:w="90" w:type="dxa"/>
              <w:start w:w="110" w:type="dxa"/>
              <w:bottom w:w="90" w:type="dxa"/>
              <w:end w:w="110" w:type="dxa"/>
            </w:tcMar>
            <w:shd w:fill="F4F7FA"/>
          </w:tcPr>
          <w:p>
            <w:pPr>
              <w:spacing w:after="0"/>
            </w:pPr>
            <w:r>
              <w:rPr>
                <w:sz w:val="17"/>
              </w:rPr>
              <w:t>save_duration_ms</w:t>
            </w:r>
          </w:p>
        </w:tc>
        <w:tc>
          <w:tcPr>
            <w:tcW w:type="dxa" w:w="5328"/>
            <w:vAlign w:val="center"/>
            <w:tcMar>
              <w:top w:w="90" w:type="dxa"/>
              <w:start w:w="110" w:type="dxa"/>
              <w:bottom w:w="90" w:type="dxa"/>
              <w:end w:w="110" w:type="dxa"/>
            </w:tcMar>
            <w:shd w:fill="F4F7FA"/>
          </w:tcPr>
          <w:p>
            <w:pPr>
              <w:spacing w:after="0"/>
            </w:pPr>
            <w:r>
              <w:rPr>
                <w:sz w:val="17"/>
              </w:rPr>
              <w:t>任务创建成功至进入终态的毫秒差</w:t>
            </w:r>
          </w:p>
        </w:tc>
        <w:tc>
          <w:tcPr>
            <w:tcW w:type="dxa" w:w="1728"/>
            <w:vAlign w:val="center"/>
            <w:tcMar>
              <w:top w:w="90" w:type="dxa"/>
              <w:start w:w="110" w:type="dxa"/>
              <w:bottom w:w="90" w:type="dxa"/>
              <w:end w:w="110" w:type="dxa"/>
            </w:tcMar>
            <w:shd w:fill="F4F7FA"/>
          </w:tcPr>
          <w:p>
            <w:pPr>
              <w:spacing w:after="0"/>
            </w:pPr>
            <w:r>
              <w:rPr>
                <w:sz w:val="17"/>
              </w:rPr>
              <w:t>保存任务</w:t>
            </w:r>
          </w:p>
        </w:tc>
      </w:tr>
    </w:tbl>
    <w:p>
      <w:pPr>
        <w:pStyle w:val="Heading2"/>
      </w:pPr>
      <w:r>
        <w:t>7.8 附件另存埋点【假设】</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3528"/>
            <w:vAlign w:val="center"/>
            <w:shd w:fill="1F4E78"/>
            <w:tcMar>
              <w:top w:w="90" w:type="dxa"/>
              <w:start w:w="110" w:type="dxa"/>
              <w:bottom w:w="90" w:type="dxa"/>
              <w:end w:w="110" w:type="dxa"/>
            </w:tcMar>
          </w:tcPr>
          <w:p>
            <w:pPr>
              <w:jc w:val="center"/>
            </w:pPr>
            <w:r>
              <w:rPr>
                <w:b/>
                <w:color w:val="FFFFFF"/>
                <w:sz w:val="18"/>
              </w:rPr>
              <w:t>事件名</w:t>
            </w:r>
          </w:p>
        </w:tc>
        <w:tc>
          <w:tcPr>
            <w:tcW w:type="dxa" w:w="2448"/>
            <w:vAlign w:val="center"/>
            <w:shd w:fill="1F4E78"/>
            <w:tcMar>
              <w:top w:w="90" w:type="dxa"/>
              <w:start w:w="110" w:type="dxa"/>
              <w:bottom w:w="90" w:type="dxa"/>
              <w:end w:w="110" w:type="dxa"/>
            </w:tcMar>
          </w:tcPr>
          <w:p>
            <w:pPr>
              <w:jc w:val="center"/>
            </w:pPr>
            <w:r>
              <w:rPr>
                <w:b/>
                <w:color w:val="FFFFFF"/>
                <w:sz w:val="18"/>
              </w:rPr>
              <w:t>触发时机</w:t>
            </w:r>
          </w:p>
        </w:tc>
        <w:tc>
          <w:tcPr>
            <w:tcW w:type="dxa" w:w="3960"/>
            <w:vAlign w:val="center"/>
            <w:shd w:fill="1F4E78"/>
            <w:tcMar>
              <w:top w:w="90" w:type="dxa"/>
              <w:start w:w="110" w:type="dxa"/>
              <w:bottom w:w="90" w:type="dxa"/>
              <w:end w:w="110" w:type="dxa"/>
            </w:tcMar>
          </w:tcPr>
          <w:p>
            <w:pPr>
              <w:jc w:val="center"/>
            </w:pPr>
            <w:r>
              <w:rPr>
                <w:b/>
                <w:color w:val="FFFFFF"/>
                <w:sz w:val="18"/>
              </w:rPr>
              <w:t>关键属性</w:t>
            </w:r>
          </w:p>
        </w:tc>
      </w:tr>
      <w:tr>
        <w:tc>
          <w:tcPr>
            <w:tcW w:type="dxa" w:w="3528"/>
            <w:vAlign w:val="center"/>
            <w:tcMar>
              <w:top w:w="90" w:type="dxa"/>
              <w:start w:w="110" w:type="dxa"/>
              <w:bottom w:w="90" w:type="dxa"/>
              <w:end w:w="110" w:type="dxa"/>
            </w:tcMar>
          </w:tcPr>
          <w:p>
            <w:pPr>
              <w:spacing w:after="0"/>
            </w:pPr>
            <w:r>
              <w:rPr>
                <w:sz w:val="17"/>
              </w:rPr>
              <w:t>questionnaire_attachment_select</w:t>
            </w:r>
          </w:p>
        </w:tc>
        <w:tc>
          <w:tcPr>
            <w:tcW w:type="dxa" w:w="2448"/>
            <w:vAlign w:val="center"/>
            <w:tcMar>
              <w:top w:w="90" w:type="dxa"/>
              <w:start w:w="110" w:type="dxa"/>
              <w:bottom w:w="90" w:type="dxa"/>
              <w:end w:w="110" w:type="dxa"/>
            </w:tcMar>
          </w:tcPr>
          <w:p>
            <w:pPr>
              <w:spacing w:after="0"/>
            </w:pPr>
            <w:r>
              <w:rPr>
                <w:sz w:val="17"/>
              </w:rPr>
              <w:t>选择或取消单个附件</w:t>
            </w:r>
          </w:p>
        </w:tc>
        <w:tc>
          <w:tcPr>
            <w:tcW w:type="dxa" w:w="3960"/>
            <w:vAlign w:val="center"/>
            <w:tcMar>
              <w:top w:w="90" w:type="dxa"/>
              <w:start w:w="110" w:type="dxa"/>
              <w:bottom w:w="90" w:type="dxa"/>
              <w:end w:w="110" w:type="dxa"/>
            </w:tcMar>
          </w:tcPr>
          <w:p>
            <w:pPr>
              <w:spacing w:after="0"/>
            </w:pPr>
            <w:r>
              <w:rPr>
                <w:sz w:val="17"/>
              </w:rPr>
              <w:t>端、问卷ID、题目ID、选中状态、已选数量</w:t>
            </w:r>
          </w:p>
        </w:tc>
      </w:tr>
      <w:tr>
        <w:tc>
          <w:tcPr>
            <w:tcW w:type="dxa" w:w="3528"/>
            <w:vAlign w:val="center"/>
            <w:tcMar>
              <w:top w:w="90" w:type="dxa"/>
              <w:start w:w="110" w:type="dxa"/>
              <w:bottom w:w="90" w:type="dxa"/>
              <w:end w:w="110" w:type="dxa"/>
            </w:tcMar>
            <w:shd w:fill="F4F7FA"/>
          </w:tcPr>
          <w:p>
            <w:pPr>
              <w:spacing w:after="0"/>
            </w:pPr>
            <w:r>
              <w:rPr>
                <w:sz w:val="17"/>
              </w:rPr>
              <w:t>questionnaire_attachment_select_all</w:t>
            </w:r>
          </w:p>
        </w:tc>
        <w:tc>
          <w:tcPr>
            <w:tcW w:type="dxa" w:w="2448"/>
            <w:vAlign w:val="center"/>
            <w:tcMar>
              <w:top w:w="90" w:type="dxa"/>
              <w:start w:w="110" w:type="dxa"/>
              <w:bottom w:w="90" w:type="dxa"/>
              <w:end w:w="110" w:type="dxa"/>
            </w:tcMar>
            <w:shd w:fill="F4F7FA"/>
          </w:tcPr>
          <w:p>
            <w:pPr>
              <w:spacing w:after="0"/>
            </w:pPr>
            <w:r>
              <w:rPr>
                <w:sz w:val="17"/>
              </w:rPr>
              <w:t>点击全选或取消全选</w:t>
            </w:r>
          </w:p>
        </w:tc>
        <w:tc>
          <w:tcPr>
            <w:tcW w:type="dxa" w:w="3960"/>
            <w:vAlign w:val="center"/>
            <w:tcMar>
              <w:top w:w="90" w:type="dxa"/>
              <w:start w:w="110" w:type="dxa"/>
              <w:bottom w:w="90" w:type="dxa"/>
              <w:end w:w="110" w:type="dxa"/>
            </w:tcMar>
            <w:shd w:fill="F4F7FA"/>
          </w:tcPr>
          <w:p>
            <w:pPr>
              <w:spacing w:after="0"/>
            </w:pPr>
            <w:r>
              <w:rPr>
                <w:sz w:val="17"/>
              </w:rPr>
              <w:t>端、问卷ID、题目ID、题目有效附件数</w:t>
            </w:r>
          </w:p>
        </w:tc>
      </w:tr>
      <w:tr>
        <w:tc>
          <w:tcPr>
            <w:tcW w:type="dxa" w:w="3528"/>
            <w:vAlign w:val="center"/>
            <w:tcMar>
              <w:top w:w="90" w:type="dxa"/>
              <w:start w:w="110" w:type="dxa"/>
              <w:bottom w:w="90" w:type="dxa"/>
              <w:end w:w="110" w:type="dxa"/>
            </w:tcMar>
          </w:tcPr>
          <w:p>
            <w:pPr>
              <w:spacing w:after="0"/>
            </w:pPr>
            <w:r>
              <w:rPr>
                <w:sz w:val="17"/>
              </w:rPr>
              <w:t>questionnaire_attachment_save_as_click</w:t>
            </w:r>
          </w:p>
        </w:tc>
        <w:tc>
          <w:tcPr>
            <w:tcW w:type="dxa" w:w="2448"/>
            <w:vAlign w:val="center"/>
            <w:tcMar>
              <w:top w:w="90" w:type="dxa"/>
              <w:start w:w="110" w:type="dxa"/>
              <w:bottom w:w="90" w:type="dxa"/>
              <w:end w:w="110" w:type="dxa"/>
            </w:tcMar>
          </w:tcPr>
          <w:p>
            <w:pPr>
              <w:spacing w:after="0"/>
            </w:pPr>
            <w:r>
              <w:rPr>
                <w:sz w:val="17"/>
              </w:rPr>
              <w:t>点击另存为</w:t>
            </w:r>
          </w:p>
        </w:tc>
        <w:tc>
          <w:tcPr>
            <w:tcW w:type="dxa" w:w="3960"/>
            <w:vAlign w:val="center"/>
            <w:tcMar>
              <w:top w:w="90" w:type="dxa"/>
              <w:start w:w="110" w:type="dxa"/>
              <w:bottom w:w="90" w:type="dxa"/>
              <w:end w:w="110" w:type="dxa"/>
            </w:tcMar>
          </w:tcPr>
          <w:p>
            <w:pPr>
              <w:spacing w:after="0"/>
            </w:pPr>
            <w:r>
              <w:rPr>
                <w:sz w:val="17"/>
              </w:rPr>
              <w:t>端、问卷ID、题目ID、已选数量</w:t>
            </w:r>
          </w:p>
        </w:tc>
      </w:tr>
      <w:tr>
        <w:tc>
          <w:tcPr>
            <w:tcW w:type="dxa" w:w="3528"/>
            <w:vAlign w:val="center"/>
            <w:tcMar>
              <w:top w:w="90" w:type="dxa"/>
              <w:start w:w="110" w:type="dxa"/>
              <w:bottom w:w="90" w:type="dxa"/>
              <w:end w:w="110" w:type="dxa"/>
            </w:tcMar>
            <w:shd w:fill="F4F7FA"/>
          </w:tcPr>
          <w:p>
            <w:pPr>
              <w:spacing w:after="0"/>
            </w:pPr>
            <w:r>
              <w:rPr>
                <w:sz w:val="17"/>
              </w:rPr>
              <w:t>resource_folder_select</w:t>
            </w:r>
          </w:p>
        </w:tc>
        <w:tc>
          <w:tcPr>
            <w:tcW w:type="dxa" w:w="2448"/>
            <w:vAlign w:val="center"/>
            <w:tcMar>
              <w:top w:w="90" w:type="dxa"/>
              <w:start w:w="110" w:type="dxa"/>
              <w:bottom w:w="90" w:type="dxa"/>
              <w:end w:w="110" w:type="dxa"/>
            </w:tcMar>
            <w:shd w:fill="F4F7FA"/>
          </w:tcPr>
          <w:p>
            <w:pPr>
              <w:spacing w:after="0"/>
            </w:pPr>
            <w:r>
              <w:rPr>
                <w:sz w:val="17"/>
              </w:rPr>
              <w:t>选择目标文件夹</w:t>
            </w:r>
          </w:p>
        </w:tc>
        <w:tc>
          <w:tcPr>
            <w:tcW w:type="dxa" w:w="3960"/>
            <w:vAlign w:val="center"/>
            <w:tcMar>
              <w:top w:w="90" w:type="dxa"/>
              <w:start w:w="110" w:type="dxa"/>
              <w:bottom w:w="90" w:type="dxa"/>
              <w:end w:w="110" w:type="dxa"/>
            </w:tcMar>
            <w:shd w:fill="F4F7FA"/>
          </w:tcPr>
          <w:p>
            <w:pPr>
              <w:spacing w:after="0"/>
            </w:pPr>
            <w:r>
              <w:rPr>
                <w:sz w:val="17"/>
              </w:rPr>
              <w:t>空间类型、目录ID、目录层级</w:t>
            </w:r>
          </w:p>
        </w:tc>
      </w:tr>
      <w:tr>
        <w:tc>
          <w:tcPr>
            <w:tcW w:type="dxa" w:w="3528"/>
            <w:vAlign w:val="center"/>
            <w:tcMar>
              <w:top w:w="90" w:type="dxa"/>
              <w:start w:w="110" w:type="dxa"/>
              <w:bottom w:w="90" w:type="dxa"/>
              <w:end w:w="110" w:type="dxa"/>
            </w:tcMar>
          </w:tcPr>
          <w:p>
            <w:pPr>
              <w:spacing w:after="0"/>
            </w:pPr>
            <w:r>
              <w:rPr>
                <w:sz w:val="17"/>
              </w:rPr>
              <w:t>attachment_save_job_submit</w:t>
            </w:r>
          </w:p>
        </w:tc>
        <w:tc>
          <w:tcPr>
            <w:tcW w:type="dxa" w:w="2448"/>
            <w:vAlign w:val="center"/>
            <w:tcMar>
              <w:top w:w="90" w:type="dxa"/>
              <w:start w:w="110" w:type="dxa"/>
              <w:bottom w:w="90" w:type="dxa"/>
              <w:end w:w="110" w:type="dxa"/>
            </w:tcMar>
          </w:tcPr>
          <w:p>
            <w:pPr>
              <w:spacing w:after="0"/>
            </w:pPr>
            <w:r>
              <w:rPr>
                <w:sz w:val="17"/>
              </w:rPr>
              <w:t>确认创建任务</w:t>
            </w:r>
          </w:p>
        </w:tc>
        <w:tc>
          <w:tcPr>
            <w:tcW w:type="dxa" w:w="3960"/>
            <w:vAlign w:val="center"/>
            <w:tcMar>
              <w:top w:w="90" w:type="dxa"/>
              <w:start w:w="110" w:type="dxa"/>
              <w:bottom w:w="90" w:type="dxa"/>
              <w:end w:w="110" w:type="dxa"/>
            </w:tcMar>
          </w:tcPr>
          <w:p>
            <w:pPr>
              <w:spacing w:after="0"/>
            </w:pPr>
            <w:r>
              <w:rPr>
                <w:sz w:val="17"/>
              </w:rPr>
              <w:t>选择模式、已选数量、空间类型</w:t>
            </w:r>
          </w:p>
        </w:tc>
      </w:tr>
      <w:tr>
        <w:tc>
          <w:tcPr>
            <w:tcW w:type="dxa" w:w="3528"/>
            <w:vAlign w:val="center"/>
            <w:tcMar>
              <w:top w:w="90" w:type="dxa"/>
              <w:start w:w="110" w:type="dxa"/>
              <w:bottom w:w="90" w:type="dxa"/>
              <w:end w:w="110" w:type="dxa"/>
            </w:tcMar>
            <w:shd w:fill="F4F7FA"/>
          </w:tcPr>
          <w:p>
            <w:pPr>
              <w:spacing w:after="0"/>
            </w:pPr>
            <w:r>
              <w:rPr>
                <w:sz w:val="17"/>
              </w:rPr>
              <w:t>attachment_save_job_cancel</w:t>
            </w:r>
          </w:p>
        </w:tc>
        <w:tc>
          <w:tcPr>
            <w:tcW w:type="dxa" w:w="2448"/>
            <w:vAlign w:val="center"/>
            <w:tcMar>
              <w:top w:w="90" w:type="dxa"/>
              <w:start w:w="110" w:type="dxa"/>
              <w:bottom w:w="90" w:type="dxa"/>
              <w:end w:w="110" w:type="dxa"/>
            </w:tcMar>
            <w:shd w:fill="F4F7FA"/>
          </w:tcPr>
          <w:p>
            <w:pPr>
              <w:spacing w:after="0"/>
            </w:pPr>
            <w:r>
              <w:rPr>
                <w:sz w:val="17"/>
              </w:rPr>
              <w:t>点击取消</w:t>
            </w:r>
          </w:p>
        </w:tc>
        <w:tc>
          <w:tcPr>
            <w:tcW w:type="dxa" w:w="3960"/>
            <w:vAlign w:val="center"/>
            <w:tcMar>
              <w:top w:w="90" w:type="dxa"/>
              <w:start w:w="110" w:type="dxa"/>
              <w:bottom w:w="90" w:type="dxa"/>
              <w:end w:w="110" w:type="dxa"/>
            </w:tcMar>
            <w:shd w:fill="F4F7FA"/>
          </w:tcPr>
          <w:p>
            <w:pPr>
              <w:spacing w:after="0"/>
            </w:pPr>
            <w:r>
              <w:rPr>
                <w:sz w:val="17"/>
              </w:rPr>
              <w:t>jobId、已处理数、任务耗时</w:t>
            </w:r>
          </w:p>
        </w:tc>
      </w:tr>
      <w:tr>
        <w:tc>
          <w:tcPr>
            <w:tcW w:type="dxa" w:w="3528"/>
            <w:vAlign w:val="center"/>
            <w:tcMar>
              <w:top w:w="90" w:type="dxa"/>
              <w:start w:w="110" w:type="dxa"/>
              <w:bottom w:w="90" w:type="dxa"/>
              <w:end w:w="110" w:type="dxa"/>
            </w:tcMar>
          </w:tcPr>
          <w:p>
            <w:pPr>
              <w:spacing w:after="0"/>
            </w:pPr>
            <w:r>
              <w:rPr>
                <w:sz w:val="17"/>
              </w:rPr>
              <w:t>attachment_save_job_finish</w:t>
            </w:r>
          </w:p>
        </w:tc>
        <w:tc>
          <w:tcPr>
            <w:tcW w:type="dxa" w:w="2448"/>
            <w:vAlign w:val="center"/>
            <w:tcMar>
              <w:top w:w="90" w:type="dxa"/>
              <w:start w:w="110" w:type="dxa"/>
              <w:bottom w:w="90" w:type="dxa"/>
              <w:end w:w="110" w:type="dxa"/>
            </w:tcMar>
          </w:tcPr>
          <w:p>
            <w:pPr>
              <w:spacing w:after="0"/>
            </w:pPr>
            <w:r>
              <w:rPr>
                <w:sz w:val="17"/>
              </w:rPr>
              <w:t>任务进入完成或取消状态</w:t>
            </w:r>
          </w:p>
        </w:tc>
        <w:tc>
          <w:tcPr>
            <w:tcW w:type="dxa" w:w="3960"/>
            <w:vAlign w:val="center"/>
            <w:tcMar>
              <w:top w:w="90" w:type="dxa"/>
              <w:start w:w="110" w:type="dxa"/>
              <w:bottom w:w="90" w:type="dxa"/>
              <w:end w:w="110" w:type="dxa"/>
            </w:tcMar>
          </w:tcPr>
          <w:p>
            <w:pPr>
              <w:spacing w:after="0"/>
            </w:pPr>
            <w:r>
              <w:rPr>
                <w:sz w:val="17"/>
              </w:rPr>
              <w:t>成功数、失败数、取消数、重命名数、耗时</w:t>
            </w:r>
          </w:p>
        </w:tc>
      </w:tr>
    </w:tbl>
    <w:p>
      <w:pPr>
        <w:pStyle w:val="Heading1"/>
      </w:pPr>
      <w:r>
        <w:t>8. 风险、依赖与限制</w:t>
      </w:r>
    </w:p>
    <w:tbl>
      <w:tblPr>
        <w:tblStyle w:val="TableGrid"/>
        <w:tblW w:type="dxa" w:w="9360"/>
        <w:jc w:val="center"/>
        <w:tblLayout w:type="fixed"/>
        <w:tblLook w:firstColumn="1" w:firstRow="1" w:lastColumn="0" w:lastRow="0" w:noHBand="0" w:noVBand="1" w:val="04A0"/>
        <w:tblInd w:w="120" w:type="dxa"/>
      </w:tblPr>
      <w:tblGrid>
        <w:gridCol w:w="1500"/>
        <w:gridCol w:w="2200"/>
        <w:gridCol w:w="1600"/>
        <w:gridCol w:w="3260"/>
        <w:gridCol w:w="800"/>
      </w:tblGrid>
      <w:tr>
        <w:trPr>
          <w:tblHeader w:val="true"/>
        </w:trPr>
        <w:tc>
          <w:tcPr>
            <w:tcW w:type="dxa" w:w="15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5"/>
              </w:rPr>
              <w:t>风险</w:t>
            </w:r>
          </w:p>
        </w:tc>
        <w:tc>
          <w:tcPr>
            <w:tcW w:type="dxa" w:w="22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5"/>
              </w:rPr>
              <w:t>影响</w:t>
            </w:r>
          </w:p>
        </w:tc>
        <w:tc>
          <w:tcPr>
            <w:tcW w:type="dxa" w:w="16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5"/>
              </w:rPr>
              <w:t>依赖</w:t>
            </w:r>
          </w:p>
        </w:tc>
        <w:tc>
          <w:tcPr>
            <w:tcW w:type="dxa" w:w="32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5"/>
              </w:rPr>
              <w:t>应对措施</w:t>
            </w:r>
          </w:p>
        </w:tc>
        <w:tc>
          <w:tcPr>
            <w:tcW w:type="dxa" w:w="8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5"/>
              </w:rPr>
              <w:t>等级</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组织数据质量</w:t>
            </w:r>
          </w:p>
        </w:tc>
        <w:tc>
          <w:tcPr>
            <w:tcW w:type="dxa" w:w="2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学校、班级、学科或人员关系不完整会导致对象误选</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教育数据中心/组织服务</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发布前展示无效对象；提供同步时间和异常清单</w:t>
            </w:r>
          </w:p>
        </w:tc>
        <w:tc>
          <w:tcPr>
            <w:tcW w:type="dxa" w:w="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高</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学生家长关系</w:t>
            </w:r>
          </w:p>
        </w:tc>
        <w:tc>
          <w:tcPr>
            <w:tcW w:type="dxa" w:w="2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同手机号多学生、关系变更或号码复用造成身份风险</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学生基础数据/认证服务</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强制学生确认；关系变更后使旧会话失效</w:t>
            </w:r>
          </w:p>
        </w:tc>
        <w:tc>
          <w:tcPr>
            <w:tcW w:type="dxa" w:w="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高</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验证码服务</w:t>
            </w:r>
          </w:p>
        </w:tc>
        <w:tc>
          <w:tcPr>
            <w:tcW w:type="dxa" w:w="2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短信延迟、失败或被刷影响公开问卷转化</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短信供应商/风控</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频控、重试、监控及供应商降级策略</w:t>
            </w:r>
          </w:p>
        </w:tc>
        <w:tc>
          <w:tcPr>
            <w:tcW w:type="dxa" w:w="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高</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消息触达</w:t>
            </w:r>
          </w:p>
        </w:tc>
        <w:tc>
          <w:tcPr>
            <w:tcW w:type="dxa" w:w="2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推送/站内消息失败导致漏填</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消息中心</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触达日志、失败重试和人工催办</w:t>
            </w:r>
          </w:p>
        </w:tc>
        <w:tc>
          <w:tcPr>
            <w:tcW w:type="dxa" w:w="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中</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文件存储</w:t>
            </w:r>
          </w:p>
        </w:tc>
        <w:tc>
          <w:tcPr>
            <w:tcW w:type="dxa" w:w="2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大附件、恶意文件和存储成本</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对象存储/安全扫描</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格式大小限制、病毒扫描、生命周期策略</w:t>
            </w:r>
          </w:p>
        </w:tc>
        <w:tc>
          <w:tcPr>
            <w:tcW w:type="dxa" w:w="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高</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权限复杂度</w:t>
            </w:r>
          </w:p>
        </w:tc>
        <w:tc>
          <w:tcPr>
            <w:tcW w:type="dxa" w:w="2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四端、角色与组织范围组合导致越权</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统一权限中心</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权限矩阵、接口鉴权和审计日志</w:t>
            </w:r>
          </w:p>
        </w:tc>
        <w:tc>
          <w:tcPr>
            <w:tcW w:type="dxa" w:w="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高</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周期调度</w:t>
            </w:r>
          </w:p>
        </w:tc>
        <w:tc>
          <w:tcPr>
            <w:tcW w:type="dxa" w:w="2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重复或漏生成任务导致统计错误</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调度服务</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幂等键、重试、告警和补偿工具</w:t>
            </w:r>
          </w:p>
        </w:tc>
        <w:tc>
          <w:tcPr>
            <w:tcW w:type="dxa" w:w="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高</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历史迁移</w:t>
            </w:r>
          </w:p>
        </w:tc>
        <w:tc>
          <w:tcPr>
            <w:tcW w:type="dxa" w:w="2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原收集表字段与新模型不完全一致</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原系统数据</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映射表、灰度迁移、只读备份与抽样核验</w:t>
            </w:r>
          </w:p>
        </w:tc>
        <w:tc>
          <w:tcPr>
            <w:tcW w:type="dxa" w:w="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高</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AI结果可靠性</w:t>
            </w:r>
          </w:p>
        </w:tc>
        <w:tc>
          <w:tcPr>
            <w:tcW w:type="dxa" w:w="2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分类与建议存在误判</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模型服务/内容安全</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仅 P1；标记 AI 生成；允许人工校正</w:t>
            </w:r>
          </w:p>
        </w:tc>
        <w:tc>
          <w:tcPr>
            <w:tcW w:type="dxa" w:w="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中</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终端差异</w:t>
            </w:r>
          </w:p>
        </w:tc>
        <w:tc>
          <w:tcPr>
            <w:tcW w:type="dxa" w:w="22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签名、位置、附件在设备上兼容性不同</w:t>
            </w:r>
          </w:p>
        </w:tc>
        <w:tc>
          <w:tcPr>
            <w:tcW w:type="dxa" w:w="160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移动容器/H5能力</w:t>
            </w:r>
          </w:p>
        </w:tc>
        <w:tc>
          <w:tcPr>
            <w:tcW w:type="dxa" w:w="3260"/>
            <w:vAlign w:val="center"/>
            <w:tcMar>
              <w:top w:w="90" w:type="dxa"/>
              <w:start w:w="120" w:type="dxa"/>
              <w:bottom w:w="90" w:type="dxa"/>
              <w:end w:w="120" w:type="dxa"/>
            </w:tcMar>
          </w:tcPr>
          <w:p>
            <w:pPr>
              <w:spacing w:after="0" w:line="259" w:lineRule="auto"/>
              <w:jc w:val="left"/>
            </w:pPr>
            <w:r>
              <w:rPr>
                <w:rFonts w:ascii="Calibri" w:hAnsi="Calibri" w:eastAsia="Microsoft YaHei"/>
                <w:b w:val="0"/>
                <w:sz w:val="15"/>
              </w:rPr>
              <w:t>兼容性清单与降级提示</w:t>
            </w:r>
          </w:p>
        </w:tc>
        <w:tc>
          <w:tcPr>
            <w:tcW w:type="dxa" w:w="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5"/>
              </w:rPr>
              <w:t>中</w:t>
            </w:r>
          </w:p>
        </w:tc>
      </w:tr>
    </w:tbl>
    <w:p>
      <w:pPr>
        <w:spacing w:after="20"/>
      </w:pPr>
    </w:p>
    <w:p>
      <w:pPr>
        <w:pStyle w:val="Heading2"/>
      </w:pPr>
      <w:r>
        <w:t>8.1 外部依赖</w:t>
      </w:r>
    </w:p>
    <w:p>
      <w:pPr>
        <w:pStyle w:val="ListBullet"/>
        <w:spacing w:after="60" w:line="276" w:lineRule="auto"/>
      </w:pPr>
      <w:r>
        <w:rPr>
          <w:rFonts w:ascii="Calibri" w:hAnsi="Calibri" w:eastAsia="Microsoft YaHei"/>
          <w:b w:val="0"/>
          <w:sz w:val="21"/>
        </w:rPr>
        <w:t>统一身份认证与组织架构服务。</w:t>
      </w:r>
    </w:p>
    <w:p>
      <w:pPr>
        <w:pStyle w:val="ListBullet"/>
        <w:spacing w:after="60" w:line="276" w:lineRule="auto"/>
      </w:pPr>
      <w:r>
        <w:rPr>
          <w:rFonts w:ascii="Calibri" w:hAnsi="Calibri" w:eastAsia="Microsoft YaHei"/>
          <w:b w:val="0"/>
          <w:sz w:val="21"/>
        </w:rPr>
        <w:t>学生、家长手机号及班级关系数据服务。</w:t>
      </w:r>
    </w:p>
    <w:p>
      <w:pPr>
        <w:pStyle w:val="ListBullet"/>
        <w:spacing w:after="60" w:line="276" w:lineRule="auto"/>
      </w:pPr>
      <w:r>
        <w:rPr>
          <w:rFonts w:ascii="Calibri" w:hAnsi="Calibri" w:eastAsia="Microsoft YaHei"/>
          <w:b w:val="0"/>
          <w:sz w:val="21"/>
        </w:rPr>
        <w:t>短信验证码、站内消息及移动推送服务。</w:t>
      </w:r>
    </w:p>
    <w:p>
      <w:pPr>
        <w:pStyle w:val="ListBullet"/>
        <w:spacing w:after="60" w:line="276" w:lineRule="auto"/>
      </w:pPr>
      <w:r>
        <w:rPr>
          <w:rFonts w:ascii="Calibri" w:hAnsi="Calibri" w:eastAsia="Microsoft YaHei"/>
          <w:b w:val="0"/>
          <w:sz w:val="21"/>
        </w:rPr>
        <w:t>对象存储、文件预览、安全扫描和下载鉴权。</w:t>
      </w:r>
    </w:p>
    <w:p>
      <w:pPr>
        <w:pStyle w:val="ListBullet"/>
        <w:spacing w:after="60" w:line="276" w:lineRule="auto"/>
      </w:pPr>
      <w:r>
        <w:rPr>
          <w:rFonts w:ascii="Calibri" w:hAnsi="Calibri" w:eastAsia="Microsoft YaHei"/>
          <w:b w:val="0"/>
          <w:sz w:val="21"/>
        </w:rPr>
        <w:t>Excel/CSV 导出服务及异步任务中心。</w:t>
      </w:r>
    </w:p>
    <w:p>
      <w:pPr>
        <w:pStyle w:val="ListBullet"/>
        <w:spacing w:after="60" w:line="276" w:lineRule="auto"/>
      </w:pPr>
      <w:r>
        <w:rPr>
          <w:rFonts w:ascii="Calibri" w:hAnsi="Calibri" w:eastAsia="Microsoft YaHei"/>
          <w:b w:val="0"/>
          <w:sz w:val="21"/>
        </w:rPr>
        <w:t>P1 所需大模型、内容安全及敏感信息处理服务。</w:t>
      </w:r>
    </w:p>
    <w:p>
      <w:pPr>
        <w:pStyle w:val="Heading2"/>
      </w:pPr>
      <w:r>
        <w:t>8.2 历史数据迁移【假设】</w:t>
      </w:r>
    </w:p>
    <w:p>
      <w:pPr>
        <w:pStyle w:val="ListNumber"/>
        <w:spacing w:after="60" w:line="276" w:lineRule="auto"/>
      </w:pPr>
      <w:r>
        <w:rPr>
          <w:rFonts w:ascii="Calibri" w:hAnsi="Calibri" w:eastAsia="Microsoft YaHei"/>
          <w:b w:val="0"/>
          <w:sz w:val="21"/>
        </w:rPr>
        <w:t>盘点原“收集表”模板、题型、问卷、答卷、对象和周期规则。</w:t>
      </w:r>
    </w:p>
    <w:p>
      <w:pPr>
        <w:pStyle w:val="ListNumber"/>
        <w:spacing w:after="60" w:line="276" w:lineRule="auto"/>
      </w:pPr>
      <w:r>
        <w:rPr>
          <w:rFonts w:ascii="Calibri" w:hAnsi="Calibri" w:eastAsia="Microsoft YaHei"/>
          <w:b w:val="0"/>
          <w:sz w:val="21"/>
        </w:rPr>
        <w:t>建立旧字段到新问卷、周期任务、对象快照和答卷的映射。</w:t>
      </w:r>
    </w:p>
    <w:p>
      <w:pPr>
        <w:pStyle w:val="ListNumber"/>
        <w:spacing w:after="60" w:line="276" w:lineRule="auto"/>
      </w:pPr>
      <w:r>
        <w:rPr>
          <w:rFonts w:ascii="Calibri" w:hAnsi="Calibri" w:eastAsia="Microsoft YaHei"/>
          <w:b w:val="0"/>
          <w:sz w:val="21"/>
        </w:rPr>
        <w:t>无法直接映射的历史题型保持只读展示，不允许重新发布。</w:t>
      </w:r>
    </w:p>
    <w:p>
      <w:pPr>
        <w:pStyle w:val="ListNumber"/>
        <w:spacing w:after="60" w:line="276" w:lineRule="auto"/>
      </w:pPr>
      <w:r>
        <w:rPr>
          <w:rFonts w:ascii="Calibri" w:hAnsi="Calibri" w:eastAsia="Microsoft YaHei"/>
          <w:b w:val="0"/>
          <w:sz w:val="21"/>
        </w:rPr>
        <w:t>先迁移模板与近 12 个月业务数据，抽样核对标题、题目、对象、答卷和统计。</w:t>
      </w:r>
    </w:p>
    <w:p>
      <w:pPr>
        <w:pStyle w:val="ListNumber"/>
        <w:spacing w:after="60" w:line="276" w:lineRule="auto"/>
      </w:pPr>
      <w:r>
        <w:rPr>
          <w:rFonts w:ascii="Calibri" w:hAnsi="Calibri" w:eastAsia="Microsoft YaHei"/>
          <w:b w:val="0"/>
          <w:sz w:val="21"/>
        </w:rPr>
        <w:t>灰度期间旧入口只读，新建统一进入“问卷调研”；核验完成后下线旧入口。</w:t>
      </w:r>
    </w:p>
    <w:p>
      <w:pPr>
        <w:pStyle w:val="Heading2"/>
      </w:pPr>
      <w:r>
        <w:t>8.3 产品限制</w:t>
      </w:r>
    </w:p>
    <w:p>
      <w:pPr>
        <w:pStyle w:val="ListBullet"/>
        <w:spacing w:after="60" w:line="276" w:lineRule="auto"/>
      </w:pPr>
      <w:r>
        <w:rPr>
          <w:rFonts w:ascii="Calibri" w:hAnsi="Calibri" w:eastAsia="Microsoft YaHei"/>
          <w:b w:val="0"/>
          <w:sz w:val="21"/>
        </w:rPr>
        <w:t>一个问卷仅允许配置一种发布渠道；需要同时定向和公开时复制为两份问卷【假设】。</w:t>
      </w:r>
    </w:p>
    <w:p>
      <w:pPr>
        <w:pStyle w:val="ListBullet"/>
        <w:spacing w:after="60" w:line="276" w:lineRule="auto"/>
      </w:pPr>
      <w:r>
        <w:rPr>
          <w:rFonts w:ascii="Calibri" w:hAnsi="Calibri" w:eastAsia="Microsoft YaHei"/>
          <w:b w:val="0"/>
          <w:sz w:val="21"/>
        </w:rPr>
        <w:t>P0 每份问卷最多 100 题、每题最多 50 个选项、单附件最大 20 MB、单答卷附件合计最大 100 MB【假设】。</w:t>
      </w:r>
    </w:p>
    <w:p>
      <w:pPr>
        <w:pStyle w:val="ListBullet"/>
        <w:spacing w:after="60" w:line="276" w:lineRule="auto"/>
      </w:pPr>
      <w:r>
        <w:rPr>
          <w:rFonts w:ascii="Calibri" w:hAnsi="Calibri" w:eastAsia="Microsoft YaHei"/>
          <w:b w:val="0"/>
          <w:sz w:val="21"/>
        </w:rPr>
        <w:t>P0 单次指定对象上限 100,000 人；超过上限需拆分发布【假设】。</w:t>
      </w:r>
    </w:p>
    <w:p>
      <w:pPr>
        <w:pStyle w:val="ListBullet"/>
        <w:spacing w:after="60" w:line="276" w:lineRule="auto"/>
      </w:pPr>
      <w:r>
        <w:rPr>
          <w:rFonts w:ascii="Calibri" w:hAnsi="Calibri" w:eastAsia="Microsoft YaHei"/>
          <w:b w:val="0"/>
          <w:sz w:val="21"/>
        </w:rPr>
        <w:t>公开问卷不承诺填写人属于教育系统组织，仅验证手机号可达。</w:t>
      </w:r>
    </w:p>
    <w:p>
      <w:pPr>
        <w:pStyle w:val="Heading2"/>
      </w:pPr>
      <w:r>
        <w:t>8.4 V1.1 风险与依赖【假设】</w:t>
      </w:r>
    </w:p>
    <w:tbl>
      <w:tblPr>
        <w:tblStyle w:val="TableGrid"/>
        <w:tblW w:type="auto" w:w="0"/>
        <w:tblLayout w:type="fixed"/>
        <w:tblLook w:firstColumn="1" w:firstRow="1" w:lastColumn="0" w:lastRow="0" w:noHBand="0" w:noVBand="1" w:val="04A0"/>
      </w:tblPr>
      <w:tblGrid>
        <w:gridCol w:w="1987"/>
        <w:gridCol w:w="1987"/>
        <w:gridCol w:w="1987"/>
        <w:gridCol w:w="1987"/>
        <w:gridCol w:w="1987"/>
      </w:tblGrid>
      <w:tr>
        <w:trPr>
          <w:tblHeader w:val="true"/>
        </w:trPr>
        <w:tc>
          <w:tcPr>
            <w:tcW w:type="dxa" w:w="1512"/>
            <w:vAlign w:val="center"/>
            <w:shd w:fill="1F4E78"/>
            <w:tcMar>
              <w:top w:w="90" w:type="dxa"/>
              <w:start w:w="110" w:type="dxa"/>
              <w:bottom w:w="90" w:type="dxa"/>
              <w:end w:w="110" w:type="dxa"/>
            </w:tcMar>
          </w:tcPr>
          <w:p>
            <w:pPr>
              <w:jc w:val="center"/>
            </w:pPr>
            <w:r>
              <w:rPr>
                <w:b/>
                <w:color w:val="FFFFFF"/>
                <w:sz w:val="18"/>
              </w:rPr>
              <w:t>风险</w:t>
            </w:r>
          </w:p>
        </w:tc>
        <w:tc>
          <w:tcPr>
            <w:tcW w:type="dxa" w:w="2664"/>
            <w:vAlign w:val="center"/>
            <w:shd w:fill="1F4E78"/>
            <w:tcMar>
              <w:top w:w="90" w:type="dxa"/>
              <w:start w:w="110" w:type="dxa"/>
              <w:bottom w:w="90" w:type="dxa"/>
              <w:end w:w="110" w:type="dxa"/>
            </w:tcMar>
          </w:tcPr>
          <w:p>
            <w:pPr>
              <w:jc w:val="center"/>
            </w:pPr>
            <w:r>
              <w:rPr>
                <w:b/>
                <w:color w:val="FFFFFF"/>
                <w:sz w:val="18"/>
              </w:rPr>
              <w:t>影响</w:t>
            </w:r>
          </w:p>
        </w:tc>
        <w:tc>
          <w:tcPr>
            <w:tcW w:type="dxa" w:w="1944"/>
            <w:vAlign w:val="center"/>
            <w:shd w:fill="1F4E78"/>
            <w:tcMar>
              <w:top w:w="90" w:type="dxa"/>
              <w:start w:w="110" w:type="dxa"/>
              <w:bottom w:w="90" w:type="dxa"/>
              <w:end w:w="110" w:type="dxa"/>
            </w:tcMar>
          </w:tcPr>
          <w:p>
            <w:pPr>
              <w:jc w:val="center"/>
            </w:pPr>
            <w:r>
              <w:rPr>
                <w:b/>
                <w:color w:val="FFFFFF"/>
                <w:sz w:val="18"/>
              </w:rPr>
              <w:t>依赖</w:t>
            </w:r>
          </w:p>
        </w:tc>
        <w:tc>
          <w:tcPr>
            <w:tcW w:type="dxa" w:w="3024"/>
            <w:vAlign w:val="center"/>
            <w:shd w:fill="1F4E78"/>
            <w:tcMar>
              <w:top w:w="90" w:type="dxa"/>
              <w:start w:w="110" w:type="dxa"/>
              <w:bottom w:w="90" w:type="dxa"/>
              <w:end w:w="110" w:type="dxa"/>
            </w:tcMar>
          </w:tcPr>
          <w:p>
            <w:pPr>
              <w:jc w:val="center"/>
            </w:pPr>
            <w:r>
              <w:rPr>
                <w:b/>
                <w:color w:val="FFFFFF"/>
                <w:sz w:val="18"/>
              </w:rPr>
              <w:t>应对措施</w:t>
            </w:r>
          </w:p>
        </w:tc>
        <w:tc>
          <w:tcPr>
            <w:tcW w:type="dxa" w:w="792"/>
            <w:vAlign w:val="center"/>
            <w:shd w:fill="1F4E78"/>
            <w:tcMar>
              <w:top w:w="90" w:type="dxa"/>
              <w:start w:w="110" w:type="dxa"/>
              <w:bottom w:w="90" w:type="dxa"/>
              <w:end w:w="110" w:type="dxa"/>
            </w:tcMar>
          </w:tcPr>
          <w:p>
            <w:pPr>
              <w:jc w:val="center"/>
            </w:pPr>
            <w:r>
              <w:rPr>
                <w:b/>
                <w:color w:val="FFFFFF"/>
                <w:sz w:val="18"/>
              </w:rPr>
              <w:t>等级</w:t>
            </w:r>
          </w:p>
        </w:tc>
      </w:tr>
      <w:tr>
        <w:tc>
          <w:tcPr>
            <w:tcW w:type="dxa" w:w="1512"/>
            <w:vAlign w:val="center"/>
            <w:tcMar>
              <w:top w:w="90" w:type="dxa"/>
              <w:start w:w="110" w:type="dxa"/>
              <w:bottom w:w="90" w:type="dxa"/>
              <w:end w:w="110" w:type="dxa"/>
            </w:tcMar>
          </w:tcPr>
          <w:p>
            <w:pPr>
              <w:spacing w:after="0"/>
            </w:pPr>
            <w:r>
              <w:rPr>
                <w:sz w:val="17"/>
              </w:rPr>
              <w:t>资源中心授权</w:t>
            </w:r>
          </w:p>
        </w:tc>
        <w:tc>
          <w:tcPr>
            <w:tcW w:type="dxa" w:w="2664"/>
            <w:vAlign w:val="center"/>
            <w:tcMar>
              <w:top w:w="90" w:type="dxa"/>
              <w:start w:w="110" w:type="dxa"/>
              <w:bottom w:w="90" w:type="dxa"/>
              <w:end w:w="110" w:type="dxa"/>
            </w:tcMar>
          </w:tcPr>
          <w:p>
            <w:pPr>
              <w:spacing w:after="0"/>
            </w:pPr>
            <w:r>
              <w:rPr>
                <w:sz w:val="17"/>
              </w:rPr>
              <w:t>开通状态或目录权限不一致导致越权写入</w:t>
            </w:r>
          </w:p>
        </w:tc>
        <w:tc>
          <w:tcPr>
            <w:tcW w:type="dxa" w:w="1944"/>
            <w:vAlign w:val="center"/>
            <w:tcMar>
              <w:top w:w="90" w:type="dxa"/>
              <w:start w:w="110" w:type="dxa"/>
              <w:bottom w:w="90" w:type="dxa"/>
              <w:end w:w="110" w:type="dxa"/>
            </w:tcMar>
          </w:tcPr>
          <w:p>
            <w:pPr>
              <w:spacing w:after="0"/>
            </w:pPr>
            <w:r>
              <w:rPr>
                <w:sz w:val="17"/>
              </w:rPr>
              <w:t>资源中心应用、统一权限中心</w:t>
            </w:r>
          </w:p>
        </w:tc>
        <w:tc>
          <w:tcPr>
            <w:tcW w:type="dxa" w:w="3024"/>
            <w:vAlign w:val="center"/>
            <w:tcMar>
              <w:top w:w="90" w:type="dxa"/>
              <w:start w:w="110" w:type="dxa"/>
              <w:bottom w:w="90" w:type="dxa"/>
              <w:end w:w="110" w:type="dxa"/>
            </w:tcMar>
          </w:tcPr>
          <w:p>
            <w:pPr>
              <w:spacing w:after="0"/>
            </w:pPr>
            <w:r>
              <w:rPr>
                <w:sz w:val="17"/>
              </w:rPr>
              <w:t>前后端双重鉴权并记录审计日志</w:t>
            </w:r>
          </w:p>
        </w:tc>
        <w:tc>
          <w:tcPr>
            <w:tcW w:type="dxa" w:w="792"/>
            <w:vAlign w:val="center"/>
            <w:tcMar>
              <w:top w:w="90" w:type="dxa"/>
              <w:start w:w="110" w:type="dxa"/>
              <w:bottom w:w="90" w:type="dxa"/>
              <w:end w:w="110" w:type="dxa"/>
            </w:tcMar>
          </w:tcPr>
          <w:p>
            <w:pPr>
              <w:spacing w:after="0"/>
            </w:pPr>
            <w:r>
              <w:rPr>
                <w:sz w:val="17"/>
              </w:rPr>
              <w:t>高</w:t>
            </w:r>
          </w:p>
        </w:tc>
      </w:tr>
      <w:tr>
        <w:tc>
          <w:tcPr>
            <w:tcW w:type="dxa" w:w="1512"/>
            <w:vAlign w:val="center"/>
            <w:tcMar>
              <w:top w:w="90" w:type="dxa"/>
              <w:start w:w="110" w:type="dxa"/>
              <w:bottom w:w="90" w:type="dxa"/>
              <w:end w:w="110" w:type="dxa"/>
            </w:tcMar>
            <w:shd w:fill="F4F7FA"/>
          </w:tcPr>
          <w:p>
            <w:pPr>
              <w:spacing w:after="0"/>
            </w:pPr>
            <w:r>
              <w:rPr>
                <w:sz w:val="17"/>
              </w:rPr>
              <w:t>异步任务一致性</w:t>
            </w:r>
          </w:p>
        </w:tc>
        <w:tc>
          <w:tcPr>
            <w:tcW w:type="dxa" w:w="2664"/>
            <w:vAlign w:val="center"/>
            <w:tcMar>
              <w:top w:w="90" w:type="dxa"/>
              <w:start w:w="110" w:type="dxa"/>
              <w:bottom w:w="90" w:type="dxa"/>
              <w:end w:w="110" w:type="dxa"/>
            </w:tcMar>
            <w:shd w:fill="F4F7FA"/>
          </w:tcPr>
          <w:p>
            <w:pPr>
              <w:spacing w:after="0"/>
            </w:pPr>
            <w:r>
              <w:rPr>
                <w:sz w:val="17"/>
              </w:rPr>
              <w:t>重复提交或取消竞态导致数量不一致</w:t>
            </w:r>
          </w:p>
        </w:tc>
        <w:tc>
          <w:tcPr>
            <w:tcW w:type="dxa" w:w="1944"/>
            <w:vAlign w:val="center"/>
            <w:tcMar>
              <w:top w:w="90" w:type="dxa"/>
              <w:start w:w="110" w:type="dxa"/>
              <w:bottom w:w="90" w:type="dxa"/>
              <w:end w:w="110" w:type="dxa"/>
            </w:tcMar>
            <w:shd w:fill="F4F7FA"/>
          </w:tcPr>
          <w:p>
            <w:pPr>
              <w:spacing w:after="0"/>
            </w:pPr>
            <w:r>
              <w:rPr>
                <w:sz w:val="17"/>
              </w:rPr>
              <w:t>任务中心、幂等服务</w:t>
            </w:r>
          </w:p>
        </w:tc>
        <w:tc>
          <w:tcPr>
            <w:tcW w:type="dxa" w:w="3024"/>
            <w:vAlign w:val="center"/>
            <w:tcMar>
              <w:top w:w="90" w:type="dxa"/>
              <w:start w:w="110" w:type="dxa"/>
              <w:bottom w:w="90" w:type="dxa"/>
              <w:end w:w="110" w:type="dxa"/>
            </w:tcMar>
            <w:shd w:fill="F4F7FA"/>
          </w:tcPr>
          <w:p>
            <w:pPr>
              <w:spacing w:after="0"/>
            </w:pPr>
            <w:r>
              <w:rPr>
                <w:sz w:val="17"/>
              </w:rPr>
              <w:t>幂等键、终态锁定和逐文件结果</w:t>
            </w:r>
          </w:p>
        </w:tc>
        <w:tc>
          <w:tcPr>
            <w:tcW w:type="dxa" w:w="792"/>
            <w:vAlign w:val="center"/>
            <w:tcMar>
              <w:top w:w="90" w:type="dxa"/>
              <w:start w:w="110" w:type="dxa"/>
              <w:bottom w:w="90" w:type="dxa"/>
              <w:end w:w="110" w:type="dxa"/>
            </w:tcMar>
            <w:shd w:fill="F4F7FA"/>
          </w:tcPr>
          <w:p>
            <w:pPr>
              <w:spacing w:after="0"/>
            </w:pPr>
            <w:r>
              <w:rPr>
                <w:sz w:val="17"/>
              </w:rPr>
              <w:t>高</w:t>
            </w:r>
          </w:p>
        </w:tc>
      </w:tr>
      <w:tr>
        <w:tc>
          <w:tcPr>
            <w:tcW w:type="dxa" w:w="1512"/>
            <w:vAlign w:val="center"/>
            <w:tcMar>
              <w:top w:w="90" w:type="dxa"/>
              <w:start w:w="110" w:type="dxa"/>
              <w:bottom w:w="90" w:type="dxa"/>
              <w:end w:w="110" w:type="dxa"/>
            </w:tcMar>
          </w:tcPr>
          <w:p>
            <w:pPr>
              <w:spacing w:after="0"/>
            </w:pPr>
            <w:r>
              <w:rPr>
                <w:sz w:val="17"/>
              </w:rPr>
              <w:t>存储容量</w:t>
            </w:r>
          </w:p>
        </w:tc>
        <w:tc>
          <w:tcPr>
            <w:tcW w:type="dxa" w:w="2664"/>
            <w:vAlign w:val="center"/>
            <w:tcMar>
              <w:top w:w="90" w:type="dxa"/>
              <w:start w:w="110" w:type="dxa"/>
              <w:bottom w:w="90" w:type="dxa"/>
              <w:end w:w="110" w:type="dxa"/>
            </w:tcMar>
          </w:tcPr>
          <w:p>
            <w:pPr>
              <w:spacing w:after="0"/>
            </w:pPr>
            <w:r>
              <w:rPr>
                <w:sz w:val="17"/>
              </w:rPr>
              <w:t>大批量附件耗尽学校或个人空间</w:t>
            </w:r>
          </w:p>
        </w:tc>
        <w:tc>
          <w:tcPr>
            <w:tcW w:type="dxa" w:w="1944"/>
            <w:vAlign w:val="center"/>
            <w:tcMar>
              <w:top w:w="90" w:type="dxa"/>
              <w:start w:w="110" w:type="dxa"/>
              <w:bottom w:w="90" w:type="dxa"/>
              <w:end w:w="110" w:type="dxa"/>
            </w:tcMar>
          </w:tcPr>
          <w:p>
            <w:pPr>
              <w:spacing w:after="0"/>
            </w:pPr>
            <w:r>
              <w:rPr>
                <w:sz w:val="17"/>
              </w:rPr>
              <w:t>资源中心容量服务</w:t>
            </w:r>
          </w:p>
        </w:tc>
        <w:tc>
          <w:tcPr>
            <w:tcW w:type="dxa" w:w="3024"/>
            <w:vAlign w:val="center"/>
            <w:tcMar>
              <w:top w:w="90" w:type="dxa"/>
              <w:start w:w="110" w:type="dxa"/>
              <w:bottom w:w="90" w:type="dxa"/>
              <w:end w:w="110" w:type="dxa"/>
            </w:tcMar>
          </w:tcPr>
          <w:p>
            <w:pPr>
              <w:spacing w:after="0"/>
            </w:pPr>
            <w:r>
              <w:rPr>
                <w:sz w:val="17"/>
              </w:rPr>
              <w:t>创建前预检、写入时复检、容量告警</w:t>
            </w:r>
          </w:p>
        </w:tc>
        <w:tc>
          <w:tcPr>
            <w:tcW w:type="dxa" w:w="792"/>
            <w:vAlign w:val="center"/>
            <w:tcMar>
              <w:top w:w="90" w:type="dxa"/>
              <w:start w:w="110" w:type="dxa"/>
              <w:bottom w:w="90" w:type="dxa"/>
              <w:end w:w="110" w:type="dxa"/>
            </w:tcMar>
          </w:tcPr>
          <w:p>
            <w:pPr>
              <w:spacing w:after="0"/>
            </w:pPr>
            <w:r>
              <w:rPr>
                <w:sz w:val="17"/>
              </w:rPr>
              <w:t>高</w:t>
            </w:r>
          </w:p>
        </w:tc>
      </w:tr>
      <w:tr>
        <w:tc>
          <w:tcPr>
            <w:tcW w:type="dxa" w:w="1512"/>
            <w:vAlign w:val="center"/>
            <w:tcMar>
              <w:top w:w="90" w:type="dxa"/>
              <w:start w:w="110" w:type="dxa"/>
              <w:bottom w:w="90" w:type="dxa"/>
              <w:end w:w="110" w:type="dxa"/>
            </w:tcMar>
            <w:shd w:fill="F4F7FA"/>
          </w:tcPr>
          <w:p>
            <w:pPr>
              <w:spacing w:after="0"/>
            </w:pPr>
            <w:r>
              <w:rPr>
                <w:sz w:val="17"/>
              </w:rPr>
              <w:t>附件安全</w:t>
            </w:r>
          </w:p>
        </w:tc>
        <w:tc>
          <w:tcPr>
            <w:tcW w:type="dxa" w:w="2664"/>
            <w:vAlign w:val="center"/>
            <w:tcMar>
              <w:top w:w="90" w:type="dxa"/>
              <w:start w:w="110" w:type="dxa"/>
              <w:bottom w:w="90" w:type="dxa"/>
              <w:end w:w="110" w:type="dxa"/>
            </w:tcMar>
            <w:shd w:fill="F4F7FA"/>
          </w:tcPr>
          <w:p>
            <w:pPr>
              <w:spacing w:after="0"/>
            </w:pPr>
            <w:r>
              <w:rPr>
                <w:sz w:val="17"/>
              </w:rPr>
              <w:t>隔离文件或恶意文件进入资源中心</w:t>
            </w:r>
          </w:p>
        </w:tc>
        <w:tc>
          <w:tcPr>
            <w:tcW w:type="dxa" w:w="1944"/>
            <w:vAlign w:val="center"/>
            <w:tcMar>
              <w:top w:w="90" w:type="dxa"/>
              <w:start w:w="110" w:type="dxa"/>
              <w:bottom w:w="90" w:type="dxa"/>
              <w:end w:w="110" w:type="dxa"/>
            </w:tcMar>
            <w:shd w:fill="F4F7FA"/>
          </w:tcPr>
          <w:p>
            <w:pPr>
              <w:spacing w:after="0"/>
            </w:pPr>
            <w:r>
              <w:rPr>
                <w:sz w:val="17"/>
              </w:rPr>
              <w:t>对象存储、安全扫描</w:t>
            </w:r>
          </w:p>
        </w:tc>
        <w:tc>
          <w:tcPr>
            <w:tcW w:type="dxa" w:w="3024"/>
            <w:vAlign w:val="center"/>
            <w:tcMar>
              <w:top w:w="90" w:type="dxa"/>
              <w:start w:w="110" w:type="dxa"/>
              <w:bottom w:w="90" w:type="dxa"/>
              <w:end w:w="110" w:type="dxa"/>
            </w:tcMar>
            <w:shd w:fill="F4F7FA"/>
          </w:tcPr>
          <w:p>
            <w:pPr>
              <w:spacing w:after="0"/>
            </w:pPr>
            <w:r>
              <w:rPr>
                <w:sz w:val="17"/>
              </w:rPr>
              <w:t>仅允许安全状态通过的有效附件</w:t>
            </w:r>
          </w:p>
        </w:tc>
        <w:tc>
          <w:tcPr>
            <w:tcW w:type="dxa" w:w="792"/>
            <w:vAlign w:val="center"/>
            <w:tcMar>
              <w:top w:w="90" w:type="dxa"/>
              <w:start w:w="110" w:type="dxa"/>
              <w:bottom w:w="90" w:type="dxa"/>
              <w:end w:w="110" w:type="dxa"/>
            </w:tcMar>
            <w:shd w:fill="F4F7FA"/>
          </w:tcPr>
          <w:p>
            <w:pPr>
              <w:spacing w:after="0"/>
            </w:pPr>
            <w:r>
              <w:rPr>
                <w:sz w:val="17"/>
              </w:rPr>
              <w:t>高</w:t>
            </w:r>
          </w:p>
        </w:tc>
      </w:tr>
      <w:tr>
        <w:tc>
          <w:tcPr>
            <w:tcW w:type="dxa" w:w="1512"/>
            <w:vAlign w:val="center"/>
            <w:tcMar>
              <w:top w:w="90" w:type="dxa"/>
              <w:start w:w="110" w:type="dxa"/>
              <w:bottom w:w="90" w:type="dxa"/>
              <w:end w:w="110" w:type="dxa"/>
            </w:tcMar>
          </w:tcPr>
          <w:p>
            <w:pPr>
              <w:spacing w:after="0"/>
            </w:pPr>
            <w:r>
              <w:rPr>
                <w:sz w:val="17"/>
              </w:rPr>
              <w:t>跨端状态</w:t>
            </w:r>
          </w:p>
        </w:tc>
        <w:tc>
          <w:tcPr>
            <w:tcW w:type="dxa" w:w="2664"/>
            <w:vAlign w:val="center"/>
            <w:tcMar>
              <w:top w:w="90" w:type="dxa"/>
              <w:start w:w="110" w:type="dxa"/>
              <w:bottom w:w="90" w:type="dxa"/>
              <w:end w:w="110" w:type="dxa"/>
            </w:tcMar>
          </w:tcPr>
          <w:p>
            <w:pPr>
              <w:spacing w:after="0"/>
            </w:pPr>
            <w:r>
              <w:rPr>
                <w:sz w:val="17"/>
              </w:rPr>
              <w:t>页面退出后无法恢复任务进度</w:t>
            </w:r>
          </w:p>
        </w:tc>
        <w:tc>
          <w:tcPr>
            <w:tcW w:type="dxa" w:w="1944"/>
            <w:vAlign w:val="center"/>
            <w:tcMar>
              <w:top w:w="90" w:type="dxa"/>
              <w:start w:w="110" w:type="dxa"/>
              <w:bottom w:w="90" w:type="dxa"/>
              <w:end w:w="110" w:type="dxa"/>
            </w:tcMar>
          </w:tcPr>
          <w:p>
            <w:pPr>
              <w:spacing w:after="0"/>
            </w:pPr>
            <w:r>
              <w:rPr>
                <w:sz w:val="17"/>
              </w:rPr>
              <w:t>任务查询接口</w:t>
            </w:r>
          </w:p>
        </w:tc>
        <w:tc>
          <w:tcPr>
            <w:tcW w:type="dxa" w:w="3024"/>
            <w:vAlign w:val="center"/>
            <w:tcMar>
              <w:top w:w="90" w:type="dxa"/>
              <w:start w:w="110" w:type="dxa"/>
              <w:bottom w:w="90" w:type="dxa"/>
              <w:end w:w="110" w:type="dxa"/>
            </w:tcMar>
          </w:tcPr>
          <w:p>
            <w:pPr>
              <w:spacing w:after="0"/>
            </w:pPr>
            <w:r>
              <w:rPr>
                <w:sz w:val="17"/>
              </w:rPr>
              <w:t>按 jobId 恢复进度，选择态不持久化</w:t>
            </w:r>
          </w:p>
        </w:tc>
        <w:tc>
          <w:tcPr>
            <w:tcW w:type="dxa" w:w="792"/>
            <w:vAlign w:val="center"/>
            <w:tcMar>
              <w:top w:w="90" w:type="dxa"/>
              <w:start w:w="110" w:type="dxa"/>
              <w:bottom w:w="90" w:type="dxa"/>
              <w:end w:w="110" w:type="dxa"/>
            </w:tcMar>
          </w:tcPr>
          <w:p>
            <w:pPr>
              <w:spacing w:after="0"/>
            </w:pPr>
            <w:r>
              <w:rPr>
                <w:sz w:val="17"/>
              </w:rPr>
              <w:t>中</w:t>
            </w:r>
          </w:p>
        </w:tc>
      </w:tr>
    </w:tbl>
    <w:p>
      <w:pPr>
        <w:pStyle w:val="Heading1"/>
      </w:pPr>
      <w:r>
        <w:t>9. 验收标准</w:t>
      </w:r>
    </w:p>
    <w:tbl>
      <w:tblPr>
        <w:tblStyle w:val="TableGrid"/>
        <w:tblW w:type="dxa" w:w="9360"/>
        <w:jc w:val="center"/>
        <w:tblLayout w:type="fixed"/>
        <w:tblLook w:firstColumn="1" w:firstRow="1" w:lastColumn="0" w:lastRow="0" w:noHBand="0" w:noVBand="1" w:val="04A0"/>
        <w:tblInd w:w="120" w:type="dxa"/>
      </w:tblPr>
      <w:tblGrid>
        <w:gridCol w:w="1500"/>
        <w:gridCol w:w="900"/>
        <w:gridCol w:w="6060"/>
        <w:gridCol w:w="900"/>
      </w:tblGrid>
      <w:tr>
        <w:trPr>
          <w:tblHeader w:val="true"/>
        </w:trPr>
        <w:tc>
          <w:tcPr>
            <w:tcW w:type="dxa" w:w="15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验收维度</w:t>
            </w:r>
          </w:p>
        </w:tc>
        <w:tc>
          <w:tcPr>
            <w:tcW w:type="dxa" w:w="9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编号</w:t>
            </w:r>
          </w:p>
        </w:tc>
        <w:tc>
          <w:tcPr>
            <w:tcW w:type="dxa" w:w="60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验收标准</w:t>
            </w:r>
          </w:p>
        </w:tc>
        <w:tc>
          <w:tcPr>
            <w:tcW w:type="dxa" w:w="9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优先级</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功能闭环</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A-01</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四端按职责完成登录、创建/发布、填写、管理、统计和导出链路。</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权限</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A-02</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四类系统用户仅看到权限内菜单、问卷和数据；直接 URL 越权访问被拦截。</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学生身份</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A-03</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一个手机号关联多名学生时可正确切换，列表、草稿、答卷和统计主体不串读。</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创建</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A-04</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学校移动端可使用模板或自定义题目完成轻量新建；复杂能力明确引导至 PC。</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题型</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A-05</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八类 P0 题型均可配置、预览、填写、校验、提交和查看结果。</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周期</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A-06</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单次、每日、每周按配置生成任务；重复调度不产生重复任务。</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周期隔离</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A-07</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不同周期的对象、草稿、答卷、状态和统计互不污染。</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指定对象</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A-08</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组织条件命中对象正确去重，发布前后对象数量与快照一致。</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公开问卷</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A-09</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手机号验证码通过后可填写，同一周期同一手机号重复提交按规则拦截。</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状态</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A-10</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草稿、待发布、进行中、已暂停、已结束的页面表现和可操作项与状态矩阵一致。</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数据锁定</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A-11</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产生首份有效答卷后，题目、选项和既有对象不可修改或删除。</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提醒催办</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A-12</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自动提醒和人工催办仅发送给待填写对象，发送结果可追溯。</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统计</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A-13</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指定对象完成比例按定义计算；公开问卷不显示完成比例。</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题目分析</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A-14</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单选、多选的数量、占比、排序与有效答卷明细一致。</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导出</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A-15</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Excel/CSV 记录数、字段、周期和页面筛选一致；敏感字段按权限脱敏。</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异常恢复</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A-16</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网络中断、附件失败、暂停时提交、问卷过期均提供明确提示且不丢失已暂存内容。</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操作审计</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A-17</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发布、暂停、恢复、结束、延时、追加对象、导出和授权均生成日志。</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现状继承</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A-18</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现有七个学校移动端页面对应能力均完成保留、调整或迁移说明，既有模板可映射。</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AI分析</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A-19</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开放题可生成关键词、分类和摘要，结果标明 AI 生成并允许人工校正。</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P1</w:t>
            </w:r>
          </w:p>
        </w:tc>
      </w:tr>
      <w:tr>
        <w:tc>
          <w:tcPr>
            <w:tcW w:type="dxa" w:w="15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性能【假设】</w:t>
            </w:r>
          </w:p>
        </w:tc>
        <w:tc>
          <w:tcPr>
            <w:tcW w:type="dxa" w:w="90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A-20</w:t>
            </w:r>
          </w:p>
        </w:tc>
        <w:tc>
          <w:tcPr>
            <w:tcW w:type="dxa" w:w="606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10 万指定对象发布采用异步任务；普通列表首屏 P95 不超过 2 秒，提交 P95 不超过 3 秒（不含附件上传）。</w:t>
            </w:r>
          </w:p>
        </w:tc>
        <w:tc>
          <w:tcPr>
            <w:tcW w:type="dxa" w:w="9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P0</w:t>
            </w:r>
          </w:p>
        </w:tc>
      </w:tr>
    </w:tbl>
    <w:p>
      <w:pPr>
        <w:spacing w:after="20"/>
      </w:pPr>
    </w:p>
    <w:p>
      <w:pPr>
        <w:pStyle w:val="Heading2"/>
      </w:pPr>
      <w:r>
        <w:t>9.1 上线准入</w:t>
      </w:r>
    </w:p>
    <w:p>
      <w:pPr>
        <w:pStyle w:val="ListBullet"/>
        <w:spacing w:after="60" w:line="276" w:lineRule="auto"/>
      </w:pPr>
      <w:r>
        <w:rPr>
          <w:rFonts w:ascii="Calibri" w:hAnsi="Calibri" w:eastAsia="Microsoft YaHei"/>
          <w:b w:val="0"/>
          <w:sz w:val="21"/>
        </w:rPr>
        <w:t>P0 验收项全部通过，P1 不作为首期上线阻断条件。</w:t>
      </w:r>
    </w:p>
    <w:p>
      <w:pPr>
        <w:pStyle w:val="ListBullet"/>
        <w:spacing w:after="60" w:line="276" w:lineRule="auto"/>
      </w:pPr>
      <w:r>
        <w:rPr>
          <w:rFonts w:ascii="Calibri" w:hAnsi="Calibri" w:eastAsia="Microsoft YaHei"/>
          <w:b w:val="0"/>
          <w:sz w:val="21"/>
        </w:rPr>
        <w:t>不存在越权、身份串读、答卷丢失、重复周期任务或统计口径错误等高风险缺陷。</w:t>
      </w:r>
    </w:p>
    <w:p>
      <w:pPr>
        <w:pStyle w:val="ListBullet"/>
        <w:spacing w:after="60" w:line="276" w:lineRule="auto"/>
      </w:pPr>
      <w:r>
        <w:rPr>
          <w:rFonts w:ascii="Calibri" w:hAnsi="Calibri" w:eastAsia="Microsoft YaHei"/>
          <w:b w:val="0"/>
          <w:sz w:val="21"/>
        </w:rPr>
        <w:t>完成历史数据抽样核验、短信与消息服务压测、附件安全测试和四端兼容测试。</w:t>
      </w:r>
    </w:p>
    <w:p>
      <w:pPr>
        <w:pStyle w:val="ListBullet"/>
        <w:spacing w:after="60" w:line="276" w:lineRule="auto"/>
      </w:pPr>
      <w:r>
        <w:rPr>
          <w:rFonts w:ascii="Calibri" w:hAnsi="Calibri" w:eastAsia="Microsoft YaHei"/>
          <w:b w:val="0"/>
          <w:sz w:val="21"/>
        </w:rPr>
        <w:t>产品、研发、测试、数据与安全负责人完成评审签字【假设】。</w:t>
      </w:r>
    </w:p>
    <w:p>
      <w:r>
        <w:br w:type="page"/>
      </w:r>
    </w:p>
    <w:p>
      <w:pPr>
        <w:pStyle w:val="Heading2"/>
      </w:pPr>
      <w:r>
        <w:t>9.2 V1.1 附件另存验收标准【假设】</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080"/>
            <w:vAlign w:val="center"/>
            <w:shd w:fill="1F4E78"/>
            <w:tcMar>
              <w:top w:w="90" w:type="dxa"/>
              <w:start w:w="110" w:type="dxa"/>
              <w:bottom w:w="90" w:type="dxa"/>
              <w:end w:w="110" w:type="dxa"/>
            </w:tcMar>
          </w:tcPr>
          <w:p>
            <w:pPr>
              <w:jc w:val="center"/>
            </w:pPr>
            <w:r>
              <w:rPr>
                <w:b/>
                <w:color w:val="FFFFFF"/>
                <w:sz w:val="18"/>
              </w:rPr>
              <w:t>编号</w:t>
            </w:r>
          </w:p>
        </w:tc>
        <w:tc>
          <w:tcPr>
            <w:tcW w:type="dxa" w:w="1584"/>
            <w:vAlign w:val="center"/>
            <w:shd w:fill="1F4E78"/>
            <w:tcMar>
              <w:top w:w="90" w:type="dxa"/>
              <w:start w:w="110" w:type="dxa"/>
              <w:bottom w:w="90" w:type="dxa"/>
              <w:end w:w="110" w:type="dxa"/>
            </w:tcMar>
          </w:tcPr>
          <w:p>
            <w:pPr>
              <w:jc w:val="center"/>
            </w:pPr>
            <w:r>
              <w:rPr>
                <w:b/>
                <w:color w:val="FFFFFF"/>
                <w:sz w:val="18"/>
              </w:rPr>
              <w:t>验收维度</w:t>
            </w:r>
          </w:p>
        </w:tc>
        <w:tc>
          <w:tcPr>
            <w:tcW w:type="dxa" w:w="6120"/>
            <w:vAlign w:val="center"/>
            <w:shd w:fill="1F4E78"/>
            <w:tcMar>
              <w:top w:w="90" w:type="dxa"/>
              <w:start w:w="110" w:type="dxa"/>
              <w:bottom w:w="90" w:type="dxa"/>
              <w:end w:w="110" w:type="dxa"/>
            </w:tcMar>
          </w:tcPr>
          <w:p>
            <w:pPr>
              <w:jc w:val="center"/>
            </w:pPr>
            <w:r>
              <w:rPr>
                <w:b/>
                <w:color w:val="FFFFFF"/>
                <w:sz w:val="18"/>
              </w:rPr>
              <w:t>验收标准</w:t>
            </w:r>
          </w:p>
        </w:tc>
        <w:tc>
          <w:tcPr>
            <w:tcW w:type="dxa" w:w="1152"/>
            <w:vAlign w:val="center"/>
            <w:shd w:fill="1F4E78"/>
            <w:tcMar>
              <w:top w:w="90" w:type="dxa"/>
              <w:start w:w="110" w:type="dxa"/>
              <w:bottom w:w="90" w:type="dxa"/>
              <w:end w:w="110" w:type="dxa"/>
            </w:tcMar>
          </w:tcPr>
          <w:p>
            <w:pPr>
              <w:jc w:val="center"/>
            </w:pPr>
            <w:r>
              <w:rPr>
                <w:b/>
                <w:color w:val="FFFFFF"/>
                <w:sz w:val="18"/>
              </w:rPr>
              <w:t>优先级</w:t>
            </w:r>
          </w:p>
        </w:tc>
      </w:tr>
      <w:tr>
        <w:tc>
          <w:tcPr>
            <w:tcW w:type="dxa" w:w="1080"/>
            <w:vAlign w:val="center"/>
            <w:tcMar>
              <w:top w:w="90" w:type="dxa"/>
              <w:start w:w="110" w:type="dxa"/>
              <w:bottom w:w="90" w:type="dxa"/>
              <w:end w:w="110" w:type="dxa"/>
            </w:tcMar>
          </w:tcPr>
          <w:p>
            <w:pPr>
              <w:spacing w:after="0"/>
            </w:pPr>
            <w:r>
              <w:rPr>
                <w:sz w:val="17"/>
              </w:rPr>
              <w:t>A-21</w:t>
            </w:r>
          </w:p>
        </w:tc>
        <w:tc>
          <w:tcPr>
            <w:tcW w:type="dxa" w:w="1584"/>
            <w:vAlign w:val="center"/>
            <w:tcMar>
              <w:top w:w="90" w:type="dxa"/>
              <w:start w:w="110" w:type="dxa"/>
              <w:bottom w:w="90" w:type="dxa"/>
              <w:end w:w="110" w:type="dxa"/>
            </w:tcMar>
          </w:tcPr>
          <w:p>
            <w:pPr>
              <w:spacing w:after="0"/>
            </w:pPr>
            <w:r>
              <w:rPr>
                <w:sz w:val="17"/>
              </w:rPr>
              <w:t>能力控制</w:t>
            </w:r>
          </w:p>
        </w:tc>
        <w:tc>
          <w:tcPr>
            <w:tcW w:type="dxa" w:w="6120"/>
            <w:vAlign w:val="center"/>
            <w:tcMar>
              <w:top w:w="90" w:type="dxa"/>
              <w:start w:w="110" w:type="dxa"/>
              <w:bottom w:w="90" w:type="dxa"/>
              <w:end w:w="110" w:type="dxa"/>
            </w:tcMar>
          </w:tcPr>
          <w:p>
            <w:pPr>
              <w:spacing w:after="0"/>
            </w:pPr>
            <w:r>
              <w:rPr>
                <w:sz w:val="17"/>
              </w:rPr>
              <w:t>学校开通资源中心且题型为文件/图片时展示选择、全选和另存为；未开通学校及教育局端均不展示。</w:t>
            </w:r>
          </w:p>
        </w:tc>
        <w:tc>
          <w:tcPr>
            <w:tcW w:type="dxa" w:w="1152"/>
            <w:vAlign w:val="center"/>
            <w:tcMar>
              <w:top w:w="90" w:type="dxa"/>
              <w:start w:w="110" w:type="dxa"/>
              <w:bottom w:w="90" w:type="dxa"/>
              <w:end w:w="110" w:type="dxa"/>
            </w:tcMar>
          </w:tcPr>
          <w:p>
            <w:pPr>
              <w:spacing w:after="0"/>
            </w:pPr>
            <w:r>
              <w:rPr>
                <w:sz w:val="17"/>
              </w:rPr>
              <w:t>P0</w:t>
            </w:r>
          </w:p>
        </w:tc>
      </w:tr>
      <w:tr>
        <w:tc>
          <w:tcPr>
            <w:tcW w:type="dxa" w:w="1080"/>
            <w:vAlign w:val="center"/>
            <w:tcMar>
              <w:top w:w="90" w:type="dxa"/>
              <w:start w:w="110" w:type="dxa"/>
              <w:bottom w:w="90" w:type="dxa"/>
              <w:end w:w="110" w:type="dxa"/>
            </w:tcMar>
            <w:shd w:fill="F4F7FA"/>
          </w:tcPr>
          <w:p>
            <w:pPr>
              <w:spacing w:after="0"/>
            </w:pPr>
            <w:r>
              <w:rPr>
                <w:sz w:val="17"/>
              </w:rPr>
              <w:t>A-22</w:t>
            </w:r>
          </w:p>
        </w:tc>
        <w:tc>
          <w:tcPr>
            <w:tcW w:type="dxa" w:w="1584"/>
            <w:vAlign w:val="center"/>
            <w:tcMar>
              <w:top w:w="90" w:type="dxa"/>
              <w:start w:w="110" w:type="dxa"/>
              <w:bottom w:w="90" w:type="dxa"/>
              <w:end w:w="110" w:type="dxa"/>
            </w:tcMar>
            <w:shd w:fill="F4F7FA"/>
          </w:tcPr>
          <w:p>
            <w:pPr>
              <w:spacing w:after="0"/>
            </w:pPr>
            <w:r>
              <w:rPr>
                <w:sz w:val="17"/>
              </w:rPr>
              <w:t>选择</w:t>
            </w:r>
          </w:p>
        </w:tc>
        <w:tc>
          <w:tcPr>
            <w:tcW w:type="dxa" w:w="6120"/>
            <w:vAlign w:val="center"/>
            <w:tcMar>
              <w:top w:w="90" w:type="dxa"/>
              <w:start w:w="110" w:type="dxa"/>
              <w:bottom w:w="90" w:type="dxa"/>
              <w:end w:w="110" w:type="dxa"/>
            </w:tcMar>
            <w:shd w:fill="F4F7FA"/>
          </w:tcPr>
          <w:p>
            <w:pPr>
              <w:spacing w:after="0"/>
            </w:pPr>
            <w:r>
              <w:rPr>
                <w:sz w:val="17"/>
              </w:rPr>
              <w:t>单选、取消、全选全部结果及全选后排除均正确，已选数量与任务总数一致。</w:t>
            </w:r>
          </w:p>
        </w:tc>
        <w:tc>
          <w:tcPr>
            <w:tcW w:type="dxa" w:w="1152"/>
            <w:vAlign w:val="center"/>
            <w:tcMar>
              <w:top w:w="90" w:type="dxa"/>
              <w:start w:w="110" w:type="dxa"/>
              <w:bottom w:w="90" w:type="dxa"/>
              <w:end w:w="110" w:type="dxa"/>
            </w:tcMar>
            <w:shd w:fill="F4F7FA"/>
          </w:tcPr>
          <w:p>
            <w:pPr>
              <w:spacing w:after="0"/>
            </w:pPr>
            <w:r>
              <w:rPr>
                <w:sz w:val="17"/>
              </w:rPr>
              <w:t>P0</w:t>
            </w:r>
          </w:p>
        </w:tc>
      </w:tr>
      <w:tr>
        <w:tc>
          <w:tcPr>
            <w:tcW w:type="dxa" w:w="1080"/>
            <w:vAlign w:val="center"/>
            <w:tcMar>
              <w:top w:w="90" w:type="dxa"/>
              <w:start w:w="110" w:type="dxa"/>
              <w:bottom w:w="90" w:type="dxa"/>
              <w:end w:w="110" w:type="dxa"/>
            </w:tcMar>
          </w:tcPr>
          <w:p>
            <w:pPr>
              <w:spacing w:after="0"/>
            </w:pPr>
            <w:r>
              <w:rPr>
                <w:sz w:val="17"/>
              </w:rPr>
              <w:t>A-23</w:t>
            </w:r>
          </w:p>
        </w:tc>
        <w:tc>
          <w:tcPr>
            <w:tcW w:type="dxa" w:w="1584"/>
            <w:vAlign w:val="center"/>
            <w:tcMar>
              <w:top w:w="90" w:type="dxa"/>
              <w:start w:w="110" w:type="dxa"/>
              <w:bottom w:w="90" w:type="dxa"/>
              <w:end w:w="110" w:type="dxa"/>
            </w:tcMar>
          </w:tcPr>
          <w:p>
            <w:pPr>
              <w:spacing w:after="0"/>
            </w:pPr>
            <w:r>
              <w:rPr>
                <w:sz w:val="17"/>
              </w:rPr>
              <w:t>目录</w:t>
            </w:r>
          </w:p>
        </w:tc>
        <w:tc>
          <w:tcPr>
            <w:tcW w:type="dxa" w:w="6120"/>
            <w:vAlign w:val="center"/>
            <w:tcMar>
              <w:top w:w="90" w:type="dxa"/>
              <w:start w:w="110" w:type="dxa"/>
              <w:bottom w:w="90" w:type="dxa"/>
              <w:end w:w="110" w:type="dxa"/>
            </w:tcMar>
          </w:tcPr>
          <w:p>
            <w:pPr>
              <w:spacing w:after="0"/>
            </w:pPr>
            <w:r>
              <w:rPr>
                <w:sz w:val="17"/>
              </w:rPr>
              <w:t>移动端全屏页和 PC 弹窗均展示面包屑及层级目录并可切换学校资源/我的资源；只读目录及根节点不可保存；未选目录时保存/确定禁用，选中可写目录后启用。</w:t>
            </w:r>
          </w:p>
        </w:tc>
        <w:tc>
          <w:tcPr>
            <w:tcW w:type="dxa" w:w="1152"/>
            <w:vAlign w:val="center"/>
            <w:tcMar>
              <w:top w:w="90" w:type="dxa"/>
              <w:start w:w="110" w:type="dxa"/>
              <w:bottom w:w="90" w:type="dxa"/>
              <w:end w:w="110" w:type="dxa"/>
            </w:tcMar>
          </w:tcPr>
          <w:p>
            <w:pPr>
              <w:spacing w:after="0"/>
            </w:pPr>
            <w:r>
              <w:rPr>
                <w:sz w:val="17"/>
              </w:rPr>
              <w:t>P0</w:t>
            </w:r>
          </w:p>
        </w:tc>
      </w:tr>
      <w:tr>
        <w:tc>
          <w:tcPr>
            <w:tcW w:type="dxa" w:w="1080"/>
            <w:vAlign w:val="center"/>
            <w:tcMar>
              <w:top w:w="90" w:type="dxa"/>
              <w:start w:w="110" w:type="dxa"/>
              <w:bottom w:w="90" w:type="dxa"/>
              <w:end w:w="110" w:type="dxa"/>
            </w:tcMar>
            <w:shd w:fill="F4F7FA"/>
          </w:tcPr>
          <w:p>
            <w:pPr>
              <w:spacing w:after="0"/>
            </w:pPr>
            <w:r>
              <w:rPr>
                <w:sz w:val="17"/>
              </w:rPr>
              <w:t>A-24</w:t>
            </w:r>
          </w:p>
        </w:tc>
        <w:tc>
          <w:tcPr>
            <w:tcW w:type="dxa" w:w="1584"/>
            <w:vAlign w:val="center"/>
            <w:tcMar>
              <w:top w:w="90" w:type="dxa"/>
              <w:start w:w="110" w:type="dxa"/>
              <w:bottom w:w="90" w:type="dxa"/>
              <w:end w:w="110" w:type="dxa"/>
            </w:tcMar>
            <w:shd w:fill="F4F7FA"/>
          </w:tcPr>
          <w:p>
            <w:pPr>
              <w:spacing w:after="0"/>
            </w:pPr>
            <w:r>
              <w:rPr>
                <w:sz w:val="17"/>
              </w:rPr>
              <w:t>任务</w:t>
            </w:r>
          </w:p>
        </w:tc>
        <w:tc>
          <w:tcPr>
            <w:tcW w:type="dxa" w:w="6120"/>
            <w:vAlign w:val="center"/>
            <w:tcMar>
              <w:top w:w="90" w:type="dxa"/>
              <w:start w:w="110" w:type="dxa"/>
              <w:bottom w:w="90" w:type="dxa"/>
              <w:end w:w="110" w:type="dxa"/>
            </w:tcMar>
            <w:shd w:fill="F4F7FA"/>
          </w:tcPr>
          <w:p>
            <w:pPr>
              <w:spacing w:after="0"/>
            </w:pPr>
            <w:r>
              <w:rPr>
                <w:sz w:val="17"/>
              </w:rPr>
              <w:t>确认后只创建一个异步任务，并持续展示已处理数、总数、百分比和当前文件；页面离开后重新进入时可根据 jobId 恢复查询任务进度及结果。</w:t>
            </w:r>
          </w:p>
        </w:tc>
        <w:tc>
          <w:tcPr>
            <w:tcW w:type="dxa" w:w="1152"/>
            <w:vAlign w:val="center"/>
            <w:tcMar>
              <w:top w:w="90" w:type="dxa"/>
              <w:start w:w="110" w:type="dxa"/>
              <w:bottom w:w="90" w:type="dxa"/>
              <w:end w:w="110" w:type="dxa"/>
            </w:tcMar>
            <w:shd w:fill="F4F7FA"/>
          </w:tcPr>
          <w:p>
            <w:pPr>
              <w:spacing w:after="0"/>
            </w:pPr>
            <w:r>
              <w:rPr>
                <w:sz w:val="17"/>
              </w:rPr>
              <w:t>P0</w:t>
            </w:r>
          </w:p>
        </w:tc>
      </w:tr>
      <w:tr>
        <w:tc>
          <w:tcPr>
            <w:tcW w:type="dxa" w:w="1080"/>
            <w:vAlign w:val="center"/>
            <w:tcMar>
              <w:top w:w="90" w:type="dxa"/>
              <w:start w:w="110" w:type="dxa"/>
              <w:bottom w:w="90" w:type="dxa"/>
              <w:end w:w="110" w:type="dxa"/>
            </w:tcMar>
          </w:tcPr>
          <w:p>
            <w:pPr>
              <w:spacing w:after="0"/>
            </w:pPr>
            <w:r>
              <w:rPr>
                <w:sz w:val="17"/>
              </w:rPr>
              <w:t>A-25</w:t>
            </w:r>
          </w:p>
        </w:tc>
        <w:tc>
          <w:tcPr>
            <w:tcW w:type="dxa" w:w="1584"/>
            <w:vAlign w:val="center"/>
            <w:tcMar>
              <w:top w:w="90" w:type="dxa"/>
              <w:start w:w="110" w:type="dxa"/>
              <w:bottom w:w="90" w:type="dxa"/>
              <w:end w:w="110" w:type="dxa"/>
            </w:tcMar>
          </w:tcPr>
          <w:p>
            <w:pPr>
              <w:spacing w:after="0"/>
            </w:pPr>
            <w:r>
              <w:rPr>
                <w:sz w:val="17"/>
              </w:rPr>
              <w:t>取消</w:t>
            </w:r>
          </w:p>
        </w:tc>
        <w:tc>
          <w:tcPr>
            <w:tcW w:type="dxa" w:w="6120"/>
            <w:vAlign w:val="center"/>
            <w:tcMar>
              <w:top w:w="90" w:type="dxa"/>
              <w:start w:w="110" w:type="dxa"/>
              <w:bottom w:w="90" w:type="dxa"/>
              <w:end w:w="110" w:type="dxa"/>
            </w:tcMar>
          </w:tcPr>
          <w:p>
            <w:pPr>
              <w:spacing w:after="0"/>
            </w:pPr>
            <w:r>
              <w:rPr>
                <w:sz w:val="17"/>
              </w:rPr>
              <w:t>取消后已成功文件保留，未处理文件停止，成功、失败、取消数量之和等于任务总数。</w:t>
            </w:r>
          </w:p>
        </w:tc>
        <w:tc>
          <w:tcPr>
            <w:tcW w:type="dxa" w:w="1152"/>
            <w:vAlign w:val="center"/>
            <w:tcMar>
              <w:top w:w="90" w:type="dxa"/>
              <w:start w:w="110" w:type="dxa"/>
              <w:bottom w:w="90" w:type="dxa"/>
              <w:end w:w="110" w:type="dxa"/>
            </w:tcMar>
          </w:tcPr>
          <w:p>
            <w:pPr>
              <w:spacing w:after="0"/>
            </w:pPr>
            <w:r>
              <w:rPr>
                <w:sz w:val="17"/>
              </w:rPr>
              <w:t>P0</w:t>
            </w:r>
          </w:p>
        </w:tc>
      </w:tr>
      <w:tr>
        <w:tc>
          <w:tcPr>
            <w:tcW w:type="dxa" w:w="1080"/>
            <w:vAlign w:val="center"/>
            <w:tcMar>
              <w:top w:w="90" w:type="dxa"/>
              <w:start w:w="110" w:type="dxa"/>
              <w:bottom w:w="90" w:type="dxa"/>
              <w:end w:w="110" w:type="dxa"/>
            </w:tcMar>
            <w:shd w:fill="F4F7FA"/>
          </w:tcPr>
          <w:p>
            <w:pPr>
              <w:spacing w:after="0"/>
            </w:pPr>
            <w:r>
              <w:rPr>
                <w:sz w:val="17"/>
              </w:rPr>
              <w:t>A-26</w:t>
            </w:r>
          </w:p>
        </w:tc>
        <w:tc>
          <w:tcPr>
            <w:tcW w:type="dxa" w:w="1584"/>
            <w:vAlign w:val="center"/>
            <w:tcMar>
              <w:top w:w="90" w:type="dxa"/>
              <w:start w:w="110" w:type="dxa"/>
              <w:bottom w:w="90" w:type="dxa"/>
              <w:end w:w="110" w:type="dxa"/>
            </w:tcMar>
            <w:shd w:fill="F4F7FA"/>
          </w:tcPr>
          <w:p>
            <w:pPr>
              <w:spacing w:after="0"/>
            </w:pPr>
            <w:r>
              <w:rPr>
                <w:sz w:val="17"/>
              </w:rPr>
              <w:t>冲突</w:t>
            </w:r>
          </w:p>
        </w:tc>
        <w:tc>
          <w:tcPr>
            <w:tcW w:type="dxa" w:w="6120"/>
            <w:vAlign w:val="center"/>
            <w:tcMar>
              <w:top w:w="90" w:type="dxa"/>
              <w:start w:w="110" w:type="dxa"/>
              <w:bottom w:w="90" w:type="dxa"/>
              <w:end w:w="110" w:type="dxa"/>
            </w:tcMar>
            <w:shd w:fill="F4F7FA"/>
          </w:tcPr>
          <w:p>
            <w:pPr>
              <w:spacing w:after="0"/>
            </w:pPr>
            <w:r>
              <w:rPr>
                <w:sz w:val="17"/>
              </w:rPr>
              <w:t>同名文件按递增序号自动重命名且保留扩展名，目标目录原文件不被覆盖。</w:t>
            </w:r>
          </w:p>
        </w:tc>
        <w:tc>
          <w:tcPr>
            <w:tcW w:type="dxa" w:w="1152"/>
            <w:vAlign w:val="center"/>
            <w:tcMar>
              <w:top w:w="90" w:type="dxa"/>
              <w:start w:w="110" w:type="dxa"/>
              <w:bottom w:w="90" w:type="dxa"/>
              <w:end w:w="110" w:type="dxa"/>
            </w:tcMar>
            <w:shd w:fill="F4F7FA"/>
          </w:tcPr>
          <w:p>
            <w:pPr>
              <w:spacing w:after="0"/>
            </w:pPr>
            <w:r>
              <w:rPr>
                <w:sz w:val="17"/>
              </w:rPr>
              <w:t>P0</w:t>
            </w:r>
          </w:p>
        </w:tc>
      </w:tr>
      <w:tr>
        <w:tc>
          <w:tcPr>
            <w:tcW w:type="dxa" w:w="1080"/>
            <w:vAlign w:val="center"/>
            <w:tcMar>
              <w:top w:w="90" w:type="dxa"/>
              <w:start w:w="110" w:type="dxa"/>
              <w:bottom w:w="90" w:type="dxa"/>
              <w:end w:w="110" w:type="dxa"/>
            </w:tcMar>
          </w:tcPr>
          <w:p>
            <w:pPr>
              <w:spacing w:after="0"/>
            </w:pPr>
            <w:r>
              <w:rPr>
                <w:sz w:val="17"/>
              </w:rPr>
              <w:t>A-27</w:t>
            </w:r>
          </w:p>
        </w:tc>
        <w:tc>
          <w:tcPr>
            <w:tcW w:type="dxa" w:w="1584"/>
            <w:vAlign w:val="center"/>
            <w:tcMar>
              <w:top w:w="90" w:type="dxa"/>
              <w:start w:w="110" w:type="dxa"/>
              <w:bottom w:w="90" w:type="dxa"/>
              <w:end w:w="110" w:type="dxa"/>
            </w:tcMar>
          </w:tcPr>
          <w:p>
            <w:pPr>
              <w:spacing w:after="0"/>
            </w:pPr>
            <w:r>
              <w:rPr>
                <w:sz w:val="17"/>
              </w:rPr>
              <w:t>异常</w:t>
            </w:r>
          </w:p>
        </w:tc>
        <w:tc>
          <w:tcPr>
            <w:tcW w:type="dxa" w:w="6120"/>
            <w:vAlign w:val="center"/>
            <w:tcMar>
              <w:top w:w="90" w:type="dxa"/>
              <w:start w:w="110" w:type="dxa"/>
              <w:bottom w:w="90" w:type="dxa"/>
              <w:end w:w="110" w:type="dxa"/>
            </w:tcMar>
          </w:tcPr>
          <w:p>
            <w:pPr>
              <w:spacing w:after="0"/>
            </w:pPr>
            <w:r>
              <w:rPr>
                <w:sz w:val="17"/>
              </w:rPr>
              <w:t>附件失效、权限变化、容量不足、网络中断和部分失败均给出明确结果，成功文件不回滚。</w:t>
            </w:r>
          </w:p>
        </w:tc>
        <w:tc>
          <w:tcPr>
            <w:tcW w:type="dxa" w:w="1152"/>
            <w:vAlign w:val="center"/>
            <w:tcMar>
              <w:top w:w="90" w:type="dxa"/>
              <w:start w:w="110" w:type="dxa"/>
              <w:bottom w:w="90" w:type="dxa"/>
              <w:end w:w="110" w:type="dxa"/>
            </w:tcMar>
          </w:tcPr>
          <w:p>
            <w:pPr>
              <w:spacing w:after="0"/>
            </w:pPr>
            <w:r>
              <w:rPr>
                <w:sz w:val="17"/>
              </w:rPr>
              <w:t>P0</w:t>
            </w:r>
          </w:p>
        </w:tc>
      </w:tr>
      <w:tr>
        <w:tc>
          <w:tcPr>
            <w:tcW w:type="dxa" w:w="1080"/>
            <w:vAlign w:val="center"/>
            <w:tcMar>
              <w:top w:w="90" w:type="dxa"/>
              <w:start w:w="110" w:type="dxa"/>
              <w:bottom w:w="90" w:type="dxa"/>
              <w:end w:w="110" w:type="dxa"/>
            </w:tcMar>
            <w:shd w:fill="F4F7FA"/>
          </w:tcPr>
          <w:p>
            <w:pPr>
              <w:spacing w:after="0"/>
            </w:pPr>
            <w:r>
              <w:rPr>
                <w:sz w:val="17"/>
              </w:rPr>
              <w:t>A-28</w:t>
            </w:r>
          </w:p>
        </w:tc>
        <w:tc>
          <w:tcPr>
            <w:tcW w:type="dxa" w:w="1584"/>
            <w:vAlign w:val="center"/>
            <w:tcMar>
              <w:top w:w="90" w:type="dxa"/>
              <w:start w:w="110" w:type="dxa"/>
              <w:bottom w:w="90" w:type="dxa"/>
              <w:end w:w="110" w:type="dxa"/>
            </w:tcMar>
            <w:shd w:fill="F4F7FA"/>
          </w:tcPr>
          <w:p>
            <w:pPr>
              <w:spacing w:after="0"/>
            </w:pPr>
            <w:r>
              <w:rPr>
                <w:sz w:val="17"/>
              </w:rPr>
              <w:t>兼容</w:t>
            </w:r>
          </w:p>
        </w:tc>
        <w:tc>
          <w:tcPr>
            <w:tcW w:type="dxa" w:w="6120"/>
            <w:vAlign w:val="center"/>
            <w:tcMar>
              <w:top w:w="90" w:type="dxa"/>
              <w:start w:w="110" w:type="dxa"/>
              <w:bottom w:w="90" w:type="dxa"/>
              <w:end w:w="110" w:type="dxa"/>
            </w:tcMar>
            <w:shd w:fill="F4F7FA"/>
          </w:tcPr>
          <w:p>
            <w:pPr>
              <w:spacing w:after="0"/>
            </w:pPr>
            <w:r>
              <w:rPr>
                <w:sz w:val="17"/>
              </w:rPr>
              <w:t>附件预览、其他题型统计、学校端既有流程及教育局端展示无回归。</w:t>
            </w:r>
          </w:p>
        </w:tc>
        <w:tc>
          <w:tcPr>
            <w:tcW w:type="dxa" w:w="1152"/>
            <w:vAlign w:val="center"/>
            <w:tcMar>
              <w:top w:w="90" w:type="dxa"/>
              <w:start w:w="110" w:type="dxa"/>
              <w:bottom w:w="90" w:type="dxa"/>
              <w:end w:w="110" w:type="dxa"/>
            </w:tcMar>
            <w:shd w:fill="F4F7FA"/>
          </w:tcPr>
          <w:p>
            <w:pPr>
              <w:spacing w:after="0"/>
            </w:pPr>
            <w:r>
              <w:rPr>
                <w:sz w:val="17"/>
              </w:rPr>
              <w:t>P0</w:t>
            </w:r>
          </w:p>
        </w:tc>
      </w:tr>
    </w:tbl>
    <w:p>
      <w:pPr>
        <w:pStyle w:val="Heading1"/>
      </w:pPr>
      <w:r>
        <w:t>附录 A. 四端功能权限矩阵</w:t>
      </w:r>
    </w:p>
    <w:tbl>
      <w:tblPr>
        <w:tblStyle w:val="TableGrid"/>
        <w:tblW w:type="dxa" w:w="9360"/>
        <w:jc w:val="center"/>
        <w:tblLayout w:type="fixed"/>
        <w:tblLook w:firstColumn="1" w:firstRow="1" w:lastColumn="0" w:lastRow="0" w:noHBand="0" w:noVBand="1" w:val="04A0"/>
        <w:tblInd w:w="120" w:type="dxa"/>
      </w:tblPr>
      <w:tblGrid>
        <w:gridCol w:w="2600"/>
        <w:gridCol w:w="1690"/>
        <w:gridCol w:w="1690"/>
        <w:gridCol w:w="1690"/>
        <w:gridCol w:w="1690"/>
      </w:tblGrid>
      <w:tr>
        <w:trPr>
          <w:tblHeader w:val="true"/>
        </w:trPr>
        <w:tc>
          <w:tcPr>
            <w:tcW w:type="dxa" w:w="26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能力</w:t>
            </w:r>
          </w:p>
        </w:tc>
        <w:tc>
          <w:tcPr>
            <w:tcW w:type="dxa" w:w="169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教育局 PC</w:t>
            </w:r>
          </w:p>
        </w:tc>
        <w:tc>
          <w:tcPr>
            <w:tcW w:type="dxa" w:w="169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学校 PC</w:t>
            </w:r>
          </w:p>
        </w:tc>
        <w:tc>
          <w:tcPr>
            <w:tcW w:type="dxa" w:w="169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教育局移动</w:t>
            </w:r>
          </w:p>
        </w:tc>
        <w:tc>
          <w:tcPr>
            <w:tcW w:type="dxa" w:w="169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6"/>
              </w:rPr>
              <w:t>学校移动</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完整创建/编辑</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不支持</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轻量新建</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不适用</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不适用</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支持</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指定对象发布</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跨局内/学校</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校内</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授权范围内</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公开发布</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轻管理</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支持</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填写</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支持</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学生视图</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支持</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暂停/恢复/结束</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支持</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催办</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支持</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统计概览</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支持</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深度分析/下钻</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不支持</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导出</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不支持</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模板管理</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区域模板</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学校模板</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使用模板</w:t>
            </w:r>
          </w:p>
        </w:tc>
      </w:tr>
      <w:tr>
        <w:tc>
          <w:tcPr>
            <w:tcW w:type="dxa" w:w="26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授权/审批</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支持</w:t>
            </w:r>
          </w:p>
        </w:tc>
        <w:tc>
          <w:tcPr>
            <w:tcW w:type="dxa" w:w="1690"/>
            <w:vAlign w:val="center"/>
            <w:tcMar>
              <w:top w:w="90" w:type="dxa"/>
              <w:start w:w="120" w:type="dxa"/>
              <w:bottom w:w="90" w:type="dxa"/>
              <w:end w:w="120" w:type="dxa"/>
            </w:tcMar>
          </w:tcPr>
          <w:p>
            <w:pPr>
              <w:spacing w:after="0" w:line="259" w:lineRule="auto"/>
              <w:jc w:val="left"/>
            </w:pPr>
            <w:r>
              <w:rPr>
                <w:rFonts w:ascii="Calibri" w:hAnsi="Calibri" w:eastAsia="Microsoft YaHei"/>
                <w:b w:val="0"/>
                <w:sz w:val="16"/>
              </w:rPr>
              <w:t>不支持</w:t>
            </w:r>
          </w:p>
        </w:tc>
        <w:tc>
          <w:tcPr>
            <w:tcW w:type="dxa" w:w="1690"/>
            <w:vAlign w:val="center"/>
            <w:tcMar>
              <w:top w:w="90" w:type="dxa"/>
              <w:start w:w="120" w:type="dxa"/>
              <w:bottom w:w="90" w:type="dxa"/>
              <w:end w:w="120" w:type="dxa"/>
            </w:tcMar>
          </w:tcPr>
          <w:p>
            <w:pPr>
              <w:spacing w:after="0" w:line="259" w:lineRule="auto"/>
              <w:jc w:val="center"/>
            </w:pPr>
            <w:r>
              <w:rPr>
                <w:rFonts w:ascii="Calibri" w:hAnsi="Calibri" w:eastAsia="Microsoft YaHei"/>
                <w:b w:val="0"/>
                <w:sz w:val="16"/>
              </w:rPr>
              <w:t>提交审批</w:t>
            </w:r>
          </w:p>
        </w:tc>
      </w:tr>
    </w:tbl>
    <w:p>
      <w:pPr>
        <w:spacing w:after="20"/>
      </w:pPr>
    </w:p>
    <w:p>
      <w:pPr>
        <w:pStyle w:val="Heading1"/>
      </w:pPr>
      <w:r>
        <w:t>附录 B. 问卷状态及操作矩阵</w:t>
      </w:r>
    </w:p>
    <w:tbl>
      <w:tblPr>
        <w:tblStyle w:val="TableGrid"/>
        <w:tblW w:type="dxa" w:w="9360"/>
        <w:jc w:val="center"/>
        <w:tblLayout w:type="fixed"/>
        <w:tblLook w:firstColumn="1" w:firstRow="1" w:lastColumn="0" w:lastRow="0" w:noHBand="0" w:noVBand="1" w:val="04A0"/>
        <w:tblInd w:w="120" w:type="dxa"/>
      </w:tblPr>
      <w:tblGrid>
        <w:gridCol w:w="2000"/>
        <w:gridCol w:w="1472"/>
        <w:gridCol w:w="1472"/>
        <w:gridCol w:w="1472"/>
        <w:gridCol w:w="1472"/>
        <w:gridCol w:w="1472"/>
      </w:tblGrid>
      <w:tr>
        <w:trPr>
          <w:tblHeader w:val="true"/>
        </w:trPr>
        <w:tc>
          <w:tcPr>
            <w:tcW w:type="dxa" w:w="20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操作</w:t>
            </w:r>
          </w:p>
        </w:tc>
        <w:tc>
          <w:tcPr>
            <w:tcW w:type="dxa" w:w="1472"/>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草稿</w:t>
            </w:r>
          </w:p>
        </w:tc>
        <w:tc>
          <w:tcPr>
            <w:tcW w:type="dxa" w:w="1472"/>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待发布</w:t>
            </w:r>
          </w:p>
        </w:tc>
        <w:tc>
          <w:tcPr>
            <w:tcW w:type="dxa" w:w="1472"/>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进行中</w:t>
            </w:r>
          </w:p>
        </w:tc>
        <w:tc>
          <w:tcPr>
            <w:tcW w:type="dxa" w:w="1472"/>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已暂停</w:t>
            </w:r>
          </w:p>
        </w:tc>
        <w:tc>
          <w:tcPr>
            <w:tcW w:type="dxa" w:w="1472"/>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已结束</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编辑题目</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撤回后</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首份提交前</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否</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否</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删除问卷</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取消后</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否</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否</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否</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发布/审批</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审批或等待</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追加对象</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否</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延长截止</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恢复前可设</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否</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调整提醒</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否</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暂停</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恢复</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提前结束</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查看统计</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是</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导出</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是</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复制问卷</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是</w:t>
            </w:r>
          </w:p>
        </w:tc>
        <w:tc>
          <w:tcPr>
            <w:tcW w:type="dxa" w:w="1472"/>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是</w:t>
            </w:r>
          </w:p>
        </w:tc>
      </w:tr>
    </w:tbl>
    <w:p>
      <w:pPr>
        <w:spacing w:after="20"/>
      </w:pPr>
    </w:p>
    <w:p>
      <w:pPr>
        <w:pStyle w:val="Heading2"/>
      </w:pPr>
      <w:r>
        <w:t>附录 B.1 三种填写频率规则表</w:t>
      </w:r>
    </w:p>
    <w:tbl>
      <w:tblPr>
        <w:tblStyle w:val="TableGrid"/>
        <w:tblW w:type="dxa" w:w="9360"/>
        <w:jc w:val="center"/>
        <w:tblLayout w:type="fixed"/>
        <w:tblLook w:firstColumn="1" w:firstRow="1" w:lastColumn="0" w:lastRow="0" w:noHBand="0" w:noVBand="1" w:val="04A0"/>
        <w:tblInd w:w="120" w:type="dxa"/>
      </w:tblPr>
      <w:tblGrid>
        <w:gridCol w:w="2000"/>
        <w:gridCol w:w="2453"/>
        <w:gridCol w:w="2453"/>
        <w:gridCol w:w="2454"/>
      </w:tblGrid>
      <w:tr>
        <w:trPr>
          <w:tblHeader w:val="true"/>
        </w:trPr>
        <w:tc>
          <w:tcPr>
            <w:tcW w:type="dxa" w:w="20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配置项</w:t>
            </w:r>
          </w:p>
        </w:tc>
        <w:tc>
          <w:tcPr>
            <w:tcW w:type="dxa" w:w="2453"/>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单次</w:t>
            </w:r>
          </w:p>
        </w:tc>
        <w:tc>
          <w:tcPr>
            <w:tcW w:type="dxa" w:w="2453"/>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每日</w:t>
            </w:r>
          </w:p>
        </w:tc>
        <w:tc>
          <w:tcPr>
            <w:tcW w:type="dxa" w:w="2454"/>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每周</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必填配置</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开始时间、截止时间</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起止日期、每日开始/截止、工作日规则</w:t>
            </w:r>
          </w:p>
        </w:tc>
        <w:tc>
          <w:tcPr>
            <w:tcW w:type="dxa" w:w="2454"/>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起止日期、星期、当日开始/截止</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任务生成</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发布时一次</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每天一次</w:t>
            </w:r>
          </w:p>
        </w:tc>
        <w:tc>
          <w:tcPr>
            <w:tcW w:type="dxa" w:w="2454"/>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每周指定日一次</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提醒</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发布/截止前</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每个任务周期</w:t>
            </w:r>
          </w:p>
        </w:tc>
        <w:tc>
          <w:tcPr>
            <w:tcW w:type="dxa" w:w="2454"/>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每个任务周期</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统计默认</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唯一任务</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当前日</w:t>
            </w:r>
          </w:p>
        </w:tc>
        <w:tc>
          <w:tcPr>
            <w:tcW w:type="dxa" w:w="2454"/>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当前周</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历史查看</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按问卷</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按日期</w:t>
            </w:r>
          </w:p>
        </w:tc>
        <w:tc>
          <w:tcPr>
            <w:tcW w:type="dxa" w:w="2454"/>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按周次</w:t>
            </w:r>
          </w:p>
        </w:tc>
      </w:tr>
      <w:tr>
        <w:tc>
          <w:tcPr>
            <w:tcW w:type="dxa" w:w="20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跳过规则</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无</w:t>
            </w:r>
          </w:p>
        </w:tc>
        <w:tc>
          <w:tcPr>
            <w:tcW w:type="dxa" w:w="2453"/>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可排除非工作日</w:t>
            </w:r>
          </w:p>
        </w:tc>
        <w:tc>
          <w:tcPr>
            <w:tcW w:type="dxa" w:w="2454"/>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指定日遇非工作日按配置跳过</w:t>
            </w:r>
          </w:p>
        </w:tc>
      </w:tr>
    </w:tbl>
    <w:p>
      <w:pPr>
        <w:spacing w:after="20"/>
      </w:pPr>
    </w:p>
    <w:p>
      <w:r>
        <w:br w:type="page"/>
      </w:r>
    </w:p>
    <w:p>
      <w:pPr>
        <w:pStyle w:val="Heading1"/>
      </w:pPr>
      <w:r>
        <w:t>附录 C. 学校移动端现状截图及改造说明</w:t>
      </w:r>
    </w:p>
    <w:p>
      <w:pPr>
        <w:spacing w:after="100" w:line="276" w:lineRule="auto"/>
      </w:pPr>
      <w:r>
        <w:rPr>
          <w:rFonts w:ascii="Calibri" w:hAnsi="Calibri" w:eastAsia="Microsoft YaHei"/>
          <w:b w:val="0"/>
          <w:sz w:val="21"/>
        </w:rPr>
        <w:t>以下截图为既有“信息收集表”能力基线。新版统一使用“问卷调研”命名；每张截图均给出保留、调整、新增及 PC 承接项。</w:t>
      </w:r>
    </w:p>
    <w:p>
      <w:pPr>
        <w:pStyle w:val="Heading2"/>
      </w:pPr>
      <w:r>
        <w:t>图1｜填写任务列表</w:t>
      </w:r>
    </w:p>
    <w:p>
      <w:pPr>
        <w:jc w:val="center"/>
      </w:pPr>
      <w:r>
        <w:drawing>
          <wp:inline xmlns:a="http://schemas.openxmlformats.org/drawingml/2006/main" xmlns:pic="http://schemas.openxmlformats.org/drawingml/2006/picture">
            <wp:extent cx="1941342" cy="4206240"/>
            <wp:docPr id="1" name="Picture 1" descr="Image: image1.png"/>
            <wp:cNvGraphicFramePr>
              <a:graphicFrameLocks noChangeAspect="1"/>
            </wp:cNvGraphicFramePr>
            <a:graphic>
              <a:graphicData uri="http://schemas.openxmlformats.org/drawingml/2006/picture">
                <pic:pic>
                  <pic:nvPicPr>
                    <pic:cNvPr id="0" name="codex-clipboard-80aec79e-43dc-4936-b1f4-40ec6ee4c503.png"/>
                    <pic:cNvPicPr/>
                  </pic:nvPicPr>
                  <pic:blipFill>
                    <a:blip r:embed="rId11"/>
                    <a:stretch>
                      <a:fillRect/>
                    </a:stretch>
                  </pic:blipFill>
                  <pic:spPr>
                    <a:xfrm>
                      <a:off x="0" y="0"/>
                      <a:ext cx="1941342" cy="4206240"/>
                    </a:xfrm>
                    <a:prstGeom prst="rect"/>
                  </pic:spPr>
                </pic:pic>
              </a:graphicData>
            </a:graphic>
          </wp:inline>
        </w:drawing>
      </w:r>
    </w:p>
    <w:p>
      <w:pPr>
        <w:spacing w:after="120"/>
        <w:jc w:val="center"/>
      </w:pPr>
      <w:r>
        <w:rPr>
          <w:rFonts w:ascii="Calibri" w:hAnsi="Calibri" w:eastAsia="Microsoft YaHei"/>
          <w:b w:val="0"/>
          <w:color w:val="667085"/>
          <w:sz w:val="17"/>
        </w:rPr>
        <w:t>图1 现状：填写任务列表</w:t>
      </w:r>
    </w:p>
    <w:tbl>
      <w:tblPr>
        <w:tblStyle w:val="TableGrid"/>
        <w:tblW w:type="dxa" w:w="9360"/>
        <w:jc w:val="center"/>
        <w:tblLayout w:type="fixed"/>
        <w:tblLook w:firstColumn="1" w:firstRow="1" w:lastColumn="0" w:lastRow="0" w:noHBand="0" w:noVBand="1" w:val="04A0"/>
        <w:tblInd w:w="120" w:type="dxa"/>
      </w:tblPr>
      <w:tblGrid>
        <w:gridCol w:w="1400"/>
        <w:gridCol w:w="7960"/>
      </w:tblGrid>
      <w:tr>
        <w:trPr>
          <w:tblHeader w:val="true"/>
        </w:trPr>
        <w:tc>
          <w:tcPr>
            <w:tcW w:type="dxa" w:w="14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处理类型</w:t>
            </w:r>
          </w:p>
        </w:tc>
        <w:tc>
          <w:tcPr>
            <w:tcW w:type="dxa" w:w="79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改造说明</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保留</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保留填写/统计/新建入口及任务卡片。</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调整</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“已上报/未上报”改为“已填写/待填写”；列表补充截止时间、频率、当前周期和状态；页面标题与高亮页签保持一致。</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新增</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增加学生身份切换、紧急程度、搜索及超期提示。</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PC 承接</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批量筛选、组织范围管理在 PC 完成。</w:t>
            </w:r>
          </w:p>
        </w:tc>
      </w:tr>
    </w:tbl>
    <w:p>
      <w:pPr>
        <w:spacing w:after="20"/>
      </w:pPr>
    </w:p>
    <w:p>
      <w:pPr>
        <w:pStyle w:val="Heading2"/>
      </w:pPr>
      <w:r>
        <w:t>图2｜问卷填写页</w:t>
      </w:r>
    </w:p>
    <w:p>
      <w:pPr>
        <w:jc w:val="center"/>
      </w:pPr>
      <w:r>
        <w:drawing>
          <wp:inline xmlns:a="http://schemas.openxmlformats.org/drawingml/2006/main" xmlns:pic="http://schemas.openxmlformats.org/drawingml/2006/picture">
            <wp:extent cx="1964095" cy="4206240"/>
            <wp:docPr id="2" name="Picture 2" descr="Image: image2.png"/>
            <wp:cNvGraphicFramePr>
              <a:graphicFrameLocks noChangeAspect="1"/>
            </wp:cNvGraphicFramePr>
            <a:graphic>
              <a:graphicData uri="http://schemas.openxmlformats.org/drawingml/2006/picture">
                <pic:pic>
                  <pic:nvPicPr>
                    <pic:cNvPr id="0" name="codex-clipboard-46461327-bacc-4a78-872b-061d3d61f492.png"/>
                    <pic:cNvPicPr/>
                  </pic:nvPicPr>
                  <pic:blipFill>
                    <a:blip r:embed="rId12"/>
                    <a:stretch>
                      <a:fillRect/>
                    </a:stretch>
                  </pic:blipFill>
                  <pic:spPr>
                    <a:xfrm>
                      <a:off x="0" y="0"/>
                      <a:ext cx="1964095" cy="4206240"/>
                    </a:xfrm>
                    <a:prstGeom prst="rect"/>
                  </pic:spPr>
                </pic:pic>
              </a:graphicData>
            </a:graphic>
          </wp:inline>
        </w:drawing>
      </w:r>
    </w:p>
    <w:p>
      <w:pPr>
        <w:spacing w:after="120"/>
        <w:jc w:val="center"/>
      </w:pPr>
      <w:r>
        <w:rPr>
          <w:rFonts w:ascii="Calibri" w:hAnsi="Calibri" w:eastAsia="Microsoft YaHei"/>
          <w:b w:val="0"/>
          <w:color w:val="667085"/>
          <w:sz w:val="17"/>
        </w:rPr>
        <w:t>图2 现状：问卷填写页</w:t>
      </w:r>
    </w:p>
    <w:tbl>
      <w:tblPr>
        <w:tblStyle w:val="TableGrid"/>
        <w:tblW w:type="dxa" w:w="9360"/>
        <w:jc w:val="center"/>
        <w:tblLayout w:type="fixed"/>
        <w:tblLook w:firstColumn="1" w:firstRow="1" w:lastColumn="0" w:lastRow="0" w:noHBand="0" w:noVBand="1" w:val="04A0"/>
        <w:tblInd w:w="120" w:type="dxa"/>
      </w:tblPr>
      <w:tblGrid>
        <w:gridCol w:w="1400"/>
        <w:gridCol w:w="7960"/>
      </w:tblGrid>
      <w:tr>
        <w:trPr>
          <w:tblHeader w:val="true"/>
        </w:trPr>
        <w:tc>
          <w:tcPr>
            <w:tcW w:type="dxa" w:w="14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处理类型</w:t>
            </w:r>
          </w:p>
        </w:tc>
        <w:tc>
          <w:tcPr>
            <w:tcW w:type="dxa" w:w="79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改造说明</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保留</w:t>
            </w:r>
          </w:p>
        </w:tc>
        <w:tc>
          <w:tcPr>
            <w:tcW w:type="dxa" w:w="79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保留顺序填写及底部提交。</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调整</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增加必填星号、格式校验、暂存、提交确认及提交后修改提示；系统字段自动带入且只读。</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新增</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增加断网恢复、附件进度、隐私说明及任务状态提示。</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PC 承接</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复杂预览和答卷版本管理在 PC 完成。</w:t>
            </w:r>
          </w:p>
        </w:tc>
      </w:tr>
    </w:tbl>
    <w:p>
      <w:pPr>
        <w:spacing w:after="20"/>
      </w:pPr>
    </w:p>
    <w:p>
      <w:pPr>
        <w:pStyle w:val="Heading2"/>
      </w:pPr>
      <w:r>
        <w:t>图3｜模板选择页</w:t>
      </w:r>
    </w:p>
    <w:p>
      <w:pPr>
        <w:jc w:val="center"/>
      </w:pPr>
      <w:r>
        <w:drawing>
          <wp:inline xmlns:a="http://schemas.openxmlformats.org/drawingml/2006/main" xmlns:pic="http://schemas.openxmlformats.org/drawingml/2006/picture">
            <wp:extent cx="1872722" cy="4206240"/>
            <wp:docPr id="3" name="Picture 3" descr="Image: image3.png"/>
            <wp:cNvGraphicFramePr>
              <a:graphicFrameLocks noChangeAspect="1"/>
            </wp:cNvGraphicFramePr>
            <a:graphic>
              <a:graphicData uri="http://schemas.openxmlformats.org/drawingml/2006/picture">
                <pic:pic>
                  <pic:nvPicPr>
                    <pic:cNvPr id="0" name="codex-clipboard-211b137b-27f5-4e87-8e39-9bf9b2ebe06f.png"/>
                    <pic:cNvPicPr/>
                  </pic:nvPicPr>
                  <pic:blipFill>
                    <a:blip r:embed="rId13"/>
                    <a:stretch>
                      <a:fillRect/>
                    </a:stretch>
                  </pic:blipFill>
                  <pic:spPr>
                    <a:xfrm>
                      <a:off x="0" y="0"/>
                      <a:ext cx="1872722" cy="4206240"/>
                    </a:xfrm>
                    <a:prstGeom prst="rect"/>
                  </pic:spPr>
                </pic:pic>
              </a:graphicData>
            </a:graphic>
          </wp:inline>
        </w:drawing>
      </w:r>
    </w:p>
    <w:p>
      <w:pPr>
        <w:spacing w:after="120"/>
        <w:jc w:val="center"/>
      </w:pPr>
      <w:r>
        <w:rPr>
          <w:rFonts w:ascii="Calibri" w:hAnsi="Calibri" w:eastAsia="Microsoft YaHei"/>
          <w:b w:val="0"/>
          <w:color w:val="667085"/>
          <w:sz w:val="17"/>
        </w:rPr>
        <w:t>图3 现状：模板选择页</w:t>
      </w:r>
    </w:p>
    <w:tbl>
      <w:tblPr>
        <w:tblStyle w:val="TableGrid"/>
        <w:tblW w:type="dxa" w:w="9360"/>
        <w:jc w:val="center"/>
        <w:tblLayout w:type="fixed"/>
        <w:tblLook w:firstColumn="1" w:firstRow="1" w:lastColumn="0" w:lastRow="0" w:noHBand="0" w:noVBand="1" w:val="04A0"/>
        <w:tblInd w:w="120" w:type="dxa"/>
      </w:tblPr>
      <w:tblGrid>
        <w:gridCol w:w="1400"/>
        <w:gridCol w:w="7960"/>
      </w:tblGrid>
      <w:tr>
        <w:trPr>
          <w:tblHeader w:val="true"/>
        </w:trPr>
        <w:tc>
          <w:tcPr>
            <w:tcW w:type="dxa" w:w="14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处理类型</w:t>
            </w:r>
          </w:p>
        </w:tc>
        <w:tc>
          <w:tcPr>
            <w:tcW w:type="dxa" w:w="79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改造说明</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保留</w:t>
            </w:r>
          </w:p>
        </w:tc>
        <w:tc>
          <w:tcPr>
            <w:tcW w:type="dxa" w:w="79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保留全新创建和模板卡片。</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调整</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模块更名为问卷调研；增加分类、搜索、模板来源和预览。</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新增</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增加教育局模板、学校模板、个人模板及启停状态。</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PC 承接</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模板治理、批量维护和版本管理在 PC 完成。</w:t>
            </w:r>
          </w:p>
        </w:tc>
      </w:tr>
    </w:tbl>
    <w:p>
      <w:pPr>
        <w:spacing w:after="20"/>
      </w:pPr>
    </w:p>
    <w:p>
      <w:pPr>
        <w:pStyle w:val="Heading2"/>
      </w:pPr>
      <w:r>
        <w:t>图4｜问题编辑页</w:t>
      </w:r>
    </w:p>
    <w:p>
      <w:pPr>
        <w:jc w:val="center"/>
      </w:pPr>
      <w:r>
        <w:drawing>
          <wp:inline xmlns:a="http://schemas.openxmlformats.org/drawingml/2006/main" xmlns:pic="http://schemas.openxmlformats.org/drawingml/2006/picture">
            <wp:extent cx="1914605" cy="4206240"/>
            <wp:docPr id="4" name="Picture 4" descr="Image: image4.png"/>
            <wp:cNvGraphicFramePr>
              <a:graphicFrameLocks noChangeAspect="1"/>
            </wp:cNvGraphicFramePr>
            <a:graphic>
              <a:graphicData uri="http://schemas.openxmlformats.org/drawingml/2006/picture">
                <pic:pic>
                  <pic:nvPicPr>
                    <pic:cNvPr id="0" name="codex-clipboard-1fd2ef93-c126-4819-b613-8aa6ade7f67f.png"/>
                    <pic:cNvPicPr/>
                  </pic:nvPicPr>
                  <pic:blipFill>
                    <a:blip r:embed="rId14"/>
                    <a:stretch>
                      <a:fillRect/>
                    </a:stretch>
                  </pic:blipFill>
                  <pic:spPr>
                    <a:xfrm>
                      <a:off x="0" y="0"/>
                      <a:ext cx="1914605" cy="4206240"/>
                    </a:xfrm>
                    <a:prstGeom prst="rect"/>
                  </pic:spPr>
                </pic:pic>
              </a:graphicData>
            </a:graphic>
          </wp:inline>
        </w:drawing>
      </w:r>
    </w:p>
    <w:p>
      <w:pPr>
        <w:spacing w:after="120"/>
        <w:jc w:val="center"/>
      </w:pPr>
      <w:r>
        <w:rPr>
          <w:rFonts w:ascii="Calibri" w:hAnsi="Calibri" w:eastAsia="Microsoft YaHei"/>
          <w:b w:val="0"/>
          <w:color w:val="667085"/>
          <w:sz w:val="17"/>
        </w:rPr>
        <w:t>图4 现状：问题编辑页</w:t>
      </w:r>
    </w:p>
    <w:tbl>
      <w:tblPr>
        <w:tblStyle w:val="TableGrid"/>
        <w:tblW w:type="dxa" w:w="9360"/>
        <w:jc w:val="center"/>
        <w:tblLayout w:type="fixed"/>
        <w:tblLook w:firstColumn="1" w:firstRow="1" w:lastColumn="0" w:lastRow="0" w:noHBand="0" w:noVBand="1" w:val="04A0"/>
        <w:tblInd w:w="120" w:type="dxa"/>
      </w:tblPr>
      <w:tblGrid>
        <w:gridCol w:w="1400"/>
        <w:gridCol w:w="7960"/>
      </w:tblGrid>
      <w:tr>
        <w:trPr>
          <w:tblHeader w:val="true"/>
        </w:trPr>
        <w:tc>
          <w:tcPr>
            <w:tcW w:type="dxa" w:w="14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处理类型</w:t>
            </w:r>
          </w:p>
        </w:tc>
        <w:tc>
          <w:tcPr>
            <w:tcW w:type="dxa" w:w="79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改造说明</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保留</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保留问题列表、必填、拖拽排序、添加问题和下一步。</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调整</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补齐题目标题编辑、复制、删除、选项配置和约束条件；创建页不得错误高亮“填写”。</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新增</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增加自动保存、未保存提示、题目数量和发布校验。</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PC 承接</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复杂批量编辑、跳题逻辑预留在 PC。</w:t>
            </w:r>
          </w:p>
        </w:tc>
      </w:tr>
    </w:tbl>
    <w:p>
      <w:pPr>
        <w:spacing w:after="20"/>
      </w:pPr>
    </w:p>
    <w:p>
      <w:pPr>
        <w:pStyle w:val="Heading2"/>
      </w:pPr>
      <w:r>
        <w:t>图5｜常用问题面板</w:t>
      </w:r>
    </w:p>
    <w:p>
      <w:pPr>
        <w:jc w:val="center"/>
      </w:pPr>
      <w:r>
        <w:drawing>
          <wp:inline xmlns:a="http://schemas.openxmlformats.org/drawingml/2006/main" xmlns:pic="http://schemas.openxmlformats.org/drawingml/2006/picture">
            <wp:extent cx="1957757" cy="4206240"/>
            <wp:docPr id="5" name="Picture 5" descr="Image: image5.png"/>
            <wp:cNvGraphicFramePr>
              <a:graphicFrameLocks noChangeAspect="1"/>
            </wp:cNvGraphicFramePr>
            <a:graphic>
              <a:graphicData uri="http://schemas.openxmlformats.org/drawingml/2006/picture">
                <pic:pic>
                  <pic:nvPicPr>
                    <pic:cNvPr id="0" name="codex-clipboard-60aed237-8ed1-4326-b409-1901265d37e3.png"/>
                    <pic:cNvPicPr/>
                  </pic:nvPicPr>
                  <pic:blipFill>
                    <a:blip r:embed="rId15"/>
                    <a:stretch>
                      <a:fillRect/>
                    </a:stretch>
                  </pic:blipFill>
                  <pic:spPr>
                    <a:xfrm>
                      <a:off x="0" y="0"/>
                      <a:ext cx="1957757" cy="4206240"/>
                    </a:xfrm>
                    <a:prstGeom prst="rect"/>
                  </pic:spPr>
                </pic:pic>
              </a:graphicData>
            </a:graphic>
          </wp:inline>
        </w:drawing>
      </w:r>
    </w:p>
    <w:p>
      <w:pPr>
        <w:spacing w:after="120"/>
        <w:jc w:val="center"/>
      </w:pPr>
      <w:r>
        <w:rPr>
          <w:rFonts w:ascii="Calibri" w:hAnsi="Calibri" w:eastAsia="Microsoft YaHei"/>
          <w:b w:val="0"/>
          <w:color w:val="667085"/>
          <w:sz w:val="17"/>
        </w:rPr>
        <w:t>图5 现状：常用问题面板</w:t>
      </w:r>
    </w:p>
    <w:tbl>
      <w:tblPr>
        <w:tblStyle w:val="TableGrid"/>
        <w:tblW w:type="dxa" w:w="9360"/>
        <w:jc w:val="center"/>
        <w:tblLayout w:type="fixed"/>
        <w:tblLook w:firstColumn="1" w:firstRow="1" w:lastColumn="0" w:lastRow="0" w:noHBand="0" w:noVBand="1" w:val="04A0"/>
        <w:tblInd w:w="120" w:type="dxa"/>
      </w:tblPr>
      <w:tblGrid>
        <w:gridCol w:w="1400"/>
        <w:gridCol w:w="7960"/>
      </w:tblGrid>
      <w:tr>
        <w:trPr>
          <w:tblHeader w:val="true"/>
        </w:trPr>
        <w:tc>
          <w:tcPr>
            <w:tcW w:type="dxa" w:w="14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处理类型</w:t>
            </w:r>
          </w:p>
        </w:tc>
        <w:tc>
          <w:tcPr>
            <w:tcW w:type="dxa" w:w="79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改造说明</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保留</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保留手机号、性别、身份证、年龄、班级、部门等常用字段。</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调整</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根据调查对象显示可用字段；能从系统取值的字段默认自动带入，不要求重复手填。</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新增</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增加敏感字段标识、用途提示和字段权限。</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PC 承接</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系统字段映射及权限配置在 PC 完成。</w:t>
            </w:r>
          </w:p>
        </w:tc>
      </w:tr>
    </w:tbl>
    <w:p>
      <w:pPr>
        <w:spacing w:after="20"/>
      </w:pPr>
    </w:p>
    <w:p>
      <w:pPr>
        <w:pStyle w:val="Heading2"/>
      </w:pPr>
      <w:r>
        <w:t>图6｜自定义问题面板</w:t>
      </w:r>
    </w:p>
    <w:p>
      <w:pPr>
        <w:jc w:val="center"/>
      </w:pPr>
      <w:r>
        <w:drawing>
          <wp:inline xmlns:a="http://schemas.openxmlformats.org/drawingml/2006/main" xmlns:pic="http://schemas.openxmlformats.org/drawingml/2006/picture">
            <wp:extent cx="1996690" cy="4206240"/>
            <wp:docPr id="6" name="Picture 6" descr="Image: image6.png"/>
            <wp:cNvGraphicFramePr>
              <a:graphicFrameLocks noChangeAspect="1"/>
            </wp:cNvGraphicFramePr>
            <a:graphic>
              <a:graphicData uri="http://schemas.openxmlformats.org/drawingml/2006/picture">
                <pic:pic>
                  <pic:nvPicPr>
                    <pic:cNvPr id="0" name="codex-clipboard-78843afe-9305-4da1-b289-2b26f0357b0a.png"/>
                    <pic:cNvPicPr/>
                  </pic:nvPicPr>
                  <pic:blipFill>
                    <a:blip r:embed="rId16"/>
                    <a:stretch>
                      <a:fillRect/>
                    </a:stretch>
                  </pic:blipFill>
                  <pic:spPr>
                    <a:xfrm>
                      <a:off x="0" y="0"/>
                      <a:ext cx="1996690" cy="4206240"/>
                    </a:xfrm>
                    <a:prstGeom prst="rect"/>
                  </pic:spPr>
                </pic:pic>
              </a:graphicData>
            </a:graphic>
          </wp:inline>
        </w:drawing>
      </w:r>
    </w:p>
    <w:p>
      <w:pPr>
        <w:spacing w:after="120"/>
        <w:jc w:val="center"/>
      </w:pPr>
      <w:r>
        <w:rPr>
          <w:rFonts w:ascii="Calibri" w:hAnsi="Calibri" w:eastAsia="Microsoft YaHei"/>
          <w:b w:val="0"/>
          <w:color w:val="667085"/>
          <w:sz w:val="17"/>
        </w:rPr>
        <w:t>图6 现状：自定义问题面板</w:t>
      </w:r>
    </w:p>
    <w:tbl>
      <w:tblPr>
        <w:tblStyle w:val="TableGrid"/>
        <w:tblW w:type="dxa" w:w="9360"/>
        <w:jc w:val="center"/>
        <w:tblLayout w:type="fixed"/>
        <w:tblLook w:firstColumn="1" w:firstRow="1" w:lastColumn="0" w:lastRow="0" w:noHBand="0" w:noVBand="1" w:val="04A0"/>
        <w:tblInd w:w="120" w:type="dxa"/>
      </w:tblPr>
      <w:tblGrid>
        <w:gridCol w:w="1400"/>
        <w:gridCol w:w="7960"/>
      </w:tblGrid>
      <w:tr>
        <w:trPr>
          <w:tblHeader w:val="true"/>
        </w:trPr>
        <w:tc>
          <w:tcPr>
            <w:tcW w:type="dxa" w:w="14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处理类型</w:t>
            </w:r>
          </w:p>
        </w:tc>
        <w:tc>
          <w:tcPr>
            <w:tcW w:type="dxa" w:w="79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改造说明</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保留</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保留填空、单选、多选、日期、文件/图片、签名、位置题型。</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调整</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选中题型后进入配置，不直接生成缺少标题的空问题；增加题型说明。</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新增</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增加选项限制、附件限制、定位授权和签名确认。</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PC 承接</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复杂题型及批量题库能力在 PC 承接。</w:t>
            </w:r>
          </w:p>
        </w:tc>
      </w:tr>
    </w:tbl>
    <w:p>
      <w:pPr>
        <w:spacing w:after="20"/>
      </w:pPr>
    </w:p>
    <w:p>
      <w:pPr>
        <w:pStyle w:val="Heading2"/>
      </w:pPr>
      <w:r>
        <w:t>图7｜发布设置页</w:t>
      </w:r>
    </w:p>
    <w:p>
      <w:pPr>
        <w:jc w:val="center"/>
      </w:pPr>
      <w:r>
        <w:drawing>
          <wp:inline xmlns:a="http://schemas.openxmlformats.org/drawingml/2006/main" xmlns:pic="http://schemas.openxmlformats.org/drawingml/2006/picture">
            <wp:extent cx="1921662" cy="4206240"/>
            <wp:docPr id="7" name="Picture 7" descr="Image: image7.png"/>
            <wp:cNvGraphicFramePr>
              <a:graphicFrameLocks noChangeAspect="1"/>
            </wp:cNvGraphicFramePr>
            <a:graphic>
              <a:graphicData uri="http://schemas.openxmlformats.org/drawingml/2006/picture">
                <pic:pic>
                  <pic:nvPicPr>
                    <pic:cNvPr id="0" name="codex-clipboard-dd3c871f-0e8b-42b1-bc80-431032198353.png"/>
                    <pic:cNvPicPr/>
                  </pic:nvPicPr>
                  <pic:blipFill>
                    <a:blip r:embed="rId17"/>
                    <a:stretch>
                      <a:fillRect/>
                    </a:stretch>
                  </pic:blipFill>
                  <pic:spPr>
                    <a:xfrm>
                      <a:off x="0" y="0"/>
                      <a:ext cx="1921662" cy="4206240"/>
                    </a:xfrm>
                    <a:prstGeom prst="rect"/>
                  </pic:spPr>
                </pic:pic>
              </a:graphicData>
            </a:graphic>
          </wp:inline>
        </w:drawing>
      </w:r>
    </w:p>
    <w:p>
      <w:pPr>
        <w:spacing w:after="120"/>
        <w:jc w:val="center"/>
      </w:pPr>
      <w:r>
        <w:rPr>
          <w:rFonts w:ascii="Calibri" w:hAnsi="Calibri" w:eastAsia="Microsoft YaHei"/>
          <w:b w:val="0"/>
          <w:color w:val="667085"/>
          <w:sz w:val="17"/>
        </w:rPr>
        <w:t>图7 现状：发布设置页</w:t>
      </w:r>
    </w:p>
    <w:tbl>
      <w:tblPr>
        <w:tblStyle w:val="TableGrid"/>
        <w:tblW w:type="dxa" w:w="9360"/>
        <w:jc w:val="center"/>
        <w:tblLayout w:type="fixed"/>
        <w:tblLook w:firstColumn="1" w:firstRow="1" w:lastColumn="0" w:lastRow="0" w:noHBand="0" w:noVBand="1" w:val="04A0"/>
        <w:tblInd w:w="120" w:type="dxa"/>
      </w:tblPr>
      <w:tblGrid>
        <w:gridCol w:w="1400"/>
        <w:gridCol w:w="7960"/>
      </w:tblGrid>
      <w:tr>
        <w:trPr>
          <w:tblHeader w:val="true"/>
        </w:trPr>
        <w:tc>
          <w:tcPr>
            <w:tcW w:type="dxa" w:w="14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处理类型</w:t>
            </w:r>
          </w:p>
        </w:tc>
        <w:tc>
          <w:tcPr>
            <w:tcW w:type="dxa" w:w="79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7"/>
              </w:rPr>
              <w:t>改造说明</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保留</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保留对象、外部填写、频率、非工作日、提醒及提醒时间。</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调整</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“收集设置”更名为“发布设置”；“收集方式”改为填写频率；补齐起止日期、截止时间、提交后修改和公开验证码。</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新增</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增加按当前筛选条件计算的对象人数、权限校验、发布摘要、隐私告知及审批状态。</w:t>
            </w:r>
          </w:p>
        </w:tc>
      </w:tr>
      <w:tr>
        <w:tc>
          <w:tcPr>
            <w:tcW w:type="dxa" w:w="14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7"/>
              </w:rPr>
              <w:t>PC 承接</w:t>
            </w:r>
          </w:p>
        </w:tc>
        <w:tc>
          <w:tcPr>
            <w:tcW w:type="dxa" w:w="7960"/>
            <w:vAlign w:val="center"/>
            <w:tcMar>
              <w:top w:w="90" w:type="dxa"/>
              <w:start w:w="120" w:type="dxa"/>
              <w:bottom w:w="90" w:type="dxa"/>
              <w:end w:w="120" w:type="dxa"/>
            </w:tcMar>
          </w:tcPr>
          <w:p>
            <w:pPr>
              <w:spacing w:after="0" w:line="259" w:lineRule="auto"/>
              <w:jc w:val="left"/>
            </w:pPr>
            <w:r>
              <w:rPr>
                <w:rFonts w:ascii="Calibri" w:hAnsi="Calibri" w:eastAsia="Microsoft YaHei"/>
                <w:b w:val="0"/>
                <w:sz w:val="17"/>
              </w:rPr>
              <w:t>跨组织筛选、复杂周期和审批管理在 PC 完成。</w:t>
            </w:r>
          </w:p>
        </w:tc>
      </w:tr>
    </w:tbl>
    <w:p>
      <w:pPr>
        <w:spacing w:after="20"/>
      </w:pPr>
    </w:p>
    <w:p>
      <w:pPr>
        <w:pStyle w:val="Heading1"/>
      </w:pPr>
      <w:r>
        <w:t>附录 D. 自检清单</w:t>
      </w:r>
    </w:p>
    <w:tbl>
      <w:tblPr>
        <w:tblStyle w:val="TableGrid"/>
        <w:tblW w:type="dxa" w:w="9360"/>
        <w:jc w:val="center"/>
        <w:tblLayout w:type="fixed"/>
        <w:tblLook w:firstColumn="1" w:firstRow="1" w:lastColumn="0" w:lastRow="0" w:noHBand="0" w:noVBand="1" w:val="04A0"/>
        <w:tblInd w:w="120" w:type="dxa"/>
      </w:tblPr>
      <w:tblGrid>
        <w:gridCol w:w="7560"/>
        <w:gridCol w:w="1800"/>
      </w:tblGrid>
      <w:tr>
        <w:trPr>
          <w:tblHeader w:val="true"/>
        </w:trPr>
        <w:tc>
          <w:tcPr>
            <w:tcW w:type="dxa" w:w="756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检查项</w:t>
            </w:r>
          </w:p>
        </w:tc>
        <w:tc>
          <w:tcPr>
            <w:tcW w:type="dxa" w:w="1800"/>
            <w:shd w:fill="E8EEF5"/>
            <w:vAlign w:val="center"/>
            <w:tcMar>
              <w:top w:w="90" w:type="dxa"/>
              <w:start w:w="120" w:type="dxa"/>
              <w:bottom w:w="90" w:type="dxa"/>
              <w:end w:w="120" w:type="dxa"/>
            </w:tcMar>
          </w:tcPr>
          <w:p>
            <w:pPr>
              <w:spacing w:after="0"/>
              <w:jc w:val="center"/>
            </w:pPr>
            <w:r>
              <w:rPr>
                <w:rFonts w:ascii="Calibri" w:hAnsi="Calibri" w:eastAsia="Microsoft YaHei"/>
                <w:b/>
                <w:color w:val="183A5A"/>
                <w:sz w:val="18"/>
              </w:rPr>
              <w:t>结果</w:t>
            </w:r>
          </w:p>
        </w:tc>
      </w:tr>
      <w:tr>
        <w:tc>
          <w:tcPr>
            <w:tcW w:type="dxa" w:w="75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PRD-V1 九个一级标题完整</w:t>
            </w:r>
          </w:p>
        </w:tc>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通过</w:t>
            </w:r>
          </w:p>
        </w:tc>
      </w:tr>
      <w:tr>
        <w:tc>
          <w:tcPr>
            <w:tcW w:type="dxa" w:w="75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功能需求表固定五列字段完整</w:t>
            </w:r>
          </w:p>
        </w:tc>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通过</w:t>
            </w:r>
          </w:p>
        </w:tc>
      </w:tr>
      <w:tr>
        <w:tc>
          <w:tcPr>
            <w:tcW w:type="dxa" w:w="75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四端职责与权限闭环</w:t>
            </w:r>
          </w:p>
        </w:tc>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通过</w:t>
            </w:r>
          </w:p>
        </w:tc>
      </w:tr>
      <w:tr>
        <w:tc>
          <w:tcPr>
            <w:tcW w:type="dxa" w:w="75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单次/每日/每周任务规则明确</w:t>
            </w:r>
          </w:p>
        </w:tc>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通过</w:t>
            </w:r>
          </w:p>
        </w:tc>
      </w:tr>
      <w:tr>
        <w:tc>
          <w:tcPr>
            <w:tcW w:type="dxa" w:w="75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指定对象与公开问卷统计口径分离</w:t>
            </w:r>
          </w:p>
        </w:tc>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通过</w:t>
            </w:r>
          </w:p>
        </w:tc>
      </w:tr>
      <w:tr>
        <w:tc>
          <w:tcPr>
            <w:tcW w:type="dxa" w:w="75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学生以学生 ID 为统计主体</w:t>
            </w:r>
          </w:p>
        </w:tc>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通过</w:t>
            </w:r>
          </w:p>
        </w:tc>
      </w:tr>
      <w:tr>
        <w:tc>
          <w:tcPr>
            <w:tcW w:type="dxa" w:w="75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七张截图全部纳入并给出四类改造结论</w:t>
            </w:r>
          </w:p>
        </w:tc>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通过</w:t>
            </w:r>
          </w:p>
        </w:tc>
      </w:tr>
      <w:tr>
        <w:tc>
          <w:tcPr>
            <w:tcW w:type="dxa" w:w="75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所有新增假设均使用【假设】标识</w:t>
            </w:r>
          </w:p>
        </w:tc>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通过</w:t>
            </w:r>
          </w:p>
        </w:tc>
      </w:tr>
      <w:tr>
        <w:tc>
          <w:tcPr>
            <w:tcW w:type="dxa" w:w="7560"/>
            <w:vAlign w:val="center"/>
            <w:tcMar>
              <w:top w:w="90" w:type="dxa"/>
              <w:start w:w="120" w:type="dxa"/>
              <w:bottom w:w="90" w:type="dxa"/>
              <w:end w:w="120" w:type="dxa"/>
            </w:tcMar>
          </w:tcPr>
          <w:p>
            <w:pPr>
              <w:spacing w:after="0" w:line="259" w:lineRule="auto"/>
              <w:jc w:val="left"/>
            </w:pPr>
            <w:r>
              <w:rPr>
                <w:rFonts w:ascii="Calibri" w:hAnsi="Calibri" w:eastAsia="Microsoft YaHei"/>
                <w:b w:val="0"/>
                <w:sz w:val="18"/>
              </w:rPr>
              <w:t>指定对象与公开渠道采用各自统计指标</w:t>
            </w:r>
          </w:p>
        </w:tc>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通过</w:t>
            </w:r>
          </w:p>
        </w:tc>
      </w:tr>
      <w:tr>
        <w:tc>
          <w:tcPr>
            <w:tcW w:type="dxa" w:w="756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AI分析定位为 P1</w:t>
            </w:r>
          </w:p>
        </w:tc>
        <w:tc>
          <w:tcPr>
            <w:tcW w:type="dxa" w:w="1800"/>
            <w:vAlign w:val="center"/>
            <w:tcMar>
              <w:top w:w="90" w:type="dxa"/>
              <w:start w:w="120" w:type="dxa"/>
              <w:bottom w:w="90" w:type="dxa"/>
              <w:end w:w="120" w:type="dxa"/>
            </w:tcMar>
          </w:tcPr>
          <w:p>
            <w:pPr>
              <w:spacing w:after="0" w:line="259" w:lineRule="auto"/>
              <w:jc w:val="center"/>
            </w:pPr>
            <w:r>
              <w:rPr>
                <w:rFonts w:ascii="Calibri" w:hAnsi="Calibri" w:eastAsia="Microsoft YaHei"/>
                <w:b w:val="0"/>
                <w:sz w:val="18"/>
              </w:rPr>
              <w:t>通过</w:t>
            </w:r>
          </w:p>
        </w:tc>
      </w:tr>
      <w:tr>
        <w:tc>
          <w:tcPr>
            <w:tcW w:type="dxa" w:w="7560"/>
          </w:tcPr>
          <w:p>
            <w:r>
              <w:t>V1.1 需求分别归入九个一级章节且版本记录为终版</w:t>
            </w:r>
          </w:p>
        </w:tc>
        <w:tc>
          <w:tcPr>
            <w:tcW w:type="dxa" w:w="1800"/>
          </w:tcPr>
          <w:p>
            <w:r>
              <w:t>通过</w:t>
            </w:r>
          </w:p>
        </w:tc>
      </w:tr>
      <w:tr>
        <w:tc>
          <w:tcPr>
            <w:tcW w:type="dxa" w:w="7560"/>
          </w:tcPr>
          <w:p>
            <w:r>
              <w:t>附件能力门控、选择、目录、进度、取消和同名处理规则完整</w:t>
            </w:r>
          </w:p>
        </w:tc>
        <w:tc>
          <w:tcPr>
            <w:tcW w:type="dxa" w:w="1800"/>
          </w:tcPr>
          <w:p>
            <w:r>
              <w:t>通过</w:t>
            </w:r>
          </w:p>
        </w:tc>
      </w:tr>
      <w:tr>
        <w:tc>
          <w:tcPr>
            <w:tcW w:type="dxa" w:w="7560"/>
          </w:tcPr>
          <w:p>
            <w:r>
              <w:t>V1.1 接口字段、验收编号、图号及【假设】标识完成校验</w:t>
            </w:r>
          </w:p>
        </w:tc>
        <w:tc>
          <w:tcPr>
            <w:tcW w:type="dxa" w:w="1800"/>
          </w:tcPr>
          <w:p>
            <w:r>
              <w:t>通过</w:t>
            </w:r>
          </w:p>
        </w:tc>
      </w:tr>
    </w:tbl>
    <w:p>
      <w:pPr>
        <w:spacing w:after="20"/>
      </w:pPr>
    </w:p>
    <w:sectPr w:rsidR="00FC693F" w:rsidRPr="0006063C" w:rsidSect="00034616">
      <w:headerReference w:type="default" r:id="rId9"/>
      <w:footerReference w:type="default" r:id="rId10"/>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67085"/>
        <w:sz w:val="16"/>
      </w:rPr>
      <w:t>内部评审稿  |  2026-08-12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color w:val="667085"/>
        <w:sz w:val="17"/>
      </w:rPr>
      <w:t>教育局/学校问卷调研应用 · PRD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spacing w:after="60"/>
      <w:contextualSpacing/>
    </w:pPr>
    <w:rPr>
      <w:rFonts w:ascii="Microsoft YaHei" w:hAnsi="Microsoft YaHei" w:eastAsia="Microsoft Ya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教育局/学校问卷调研应用 PRD</dc:title>
  <dc:subject>教育局 PC、学校 PC、教育局移动端、学校移动端四端产品需求</dc:subject>
  <dc:creator>产品团队</dc:creator>
  <cp:keywords>问卷调研, 教育局, 学校, PRD</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