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53E8" w14:textId="77777777" w:rsidR="0071584D" w:rsidRPr="0071584D" w:rsidRDefault="0071584D" w:rsidP="0071584D">
      <w:pPr>
        <w:rPr>
          <w:b/>
          <w:bCs/>
          <w:lang w:val="en-US"/>
        </w:rPr>
      </w:pPr>
      <w:r w:rsidRPr="0071584D">
        <w:rPr>
          <w:b/>
          <w:bCs/>
          <w:lang w:val="en-US"/>
        </w:rPr>
        <w:t>Documentation for Rib Surface Construction</w:t>
      </w:r>
    </w:p>
    <w:p w14:paraId="77FFCC89" w14:textId="77777777" w:rsidR="0071584D" w:rsidRPr="0071584D" w:rsidRDefault="0071584D" w:rsidP="0071584D">
      <w:pPr>
        <w:rPr>
          <w:lang w:val="en-US"/>
        </w:rPr>
      </w:pPr>
      <w:r w:rsidRPr="0071584D">
        <w:rPr>
          <w:lang w:val="en-US"/>
        </w:rPr>
        <w:t>This documentation provides a clear and standardized framework for constructing the rib surfaces in the FEM model. It ensures consistency in defining elements and facilitates accurate communication and interpretation throughout the thesis.</w:t>
      </w:r>
    </w:p>
    <w:p w14:paraId="2B569B22" w14:textId="77777777" w:rsidR="0071584D" w:rsidRPr="0071584D" w:rsidRDefault="0071584D" w:rsidP="0071584D">
      <w:r w:rsidRPr="0071584D">
        <w:pict w14:anchorId="3901D0BE">
          <v:rect id="_x0000_i1067" style="width:0;height:1.5pt" o:hralign="center" o:hrstd="t" o:hr="t" fillcolor="#a0a0a0" stroked="f"/>
        </w:pict>
      </w:r>
    </w:p>
    <w:p w14:paraId="348A2877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Purpose</w:t>
      </w:r>
      <w:proofErr w:type="spellEnd"/>
    </w:p>
    <w:p w14:paraId="333F3127" w14:textId="77777777" w:rsidR="0071584D" w:rsidRPr="0071584D" w:rsidRDefault="0071584D" w:rsidP="0071584D">
      <w:pPr>
        <w:numPr>
          <w:ilvl w:val="0"/>
          <w:numId w:val="1"/>
        </w:numPr>
        <w:rPr>
          <w:lang w:val="en-US"/>
        </w:rPr>
      </w:pPr>
      <w:r w:rsidRPr="0071584D">
        <w:rPr>
          <w:b/>
          <w:bCs/>
          <w:lang w:val="en-US"/>
        </w:rPr>
        <w:t>Thesis Reference Guide</w:t>
      </w:r>
      <w:r w:rsidRPr="0071584D">
        <w:rPr>
          <w:lang w:val="en-US"/>
        </w:rPr>
        <w:t>: To ensure consistency and clarity in defining rib surfaces, making the methodology reproducible and understandable in the thesis.</w:t>
      </w:r>
    </w:p>
    <w:p w14:paraId="1A4D696E" w14:textId="77777777" w:rsidR="0071584D" w:rsidRPr="0071584D" w:rsidRDefault="0071584D" w:rsidP="0071584D">
      <w:pPr>
        <w:numPr>
          <w:ilvl w:val="0"/>
          <w:numId w:val="1"/>
        </w:numPr>
        <w:rPr>
          <w:lang w:val="en-US"/>
        </w:rPr>
      </w:pPr>
      <w:r w:rsidRPr="0071584D">
        <w:rPr>
          <w:b/>
          <w:bCs/>
          <w:lang w:val="en-US"/>
        </w:rPr>
        <w:t>Effective Communication</w:t>
      </w:r>
      <w:r w:rsidRPr="0071584D">
        <w:rPr>
          <w:lang w:val="en-US"/>
        </w:rPr>
        <w:t>: To standardize the process of rib surface creation and its integration with other structural elements (e.g., rods), ensuring alignment and accurate understanding between collaborators.</w:t>
      </w:r>
    </w:p>
    <w:p w14:paraId="26D266A5" w14:textId="77777777" w:rsidR="0071584D" w:rsidRPr="0071584D" w:rsidRDefault="0071584D" w:rsidP="0071584D">
      <w:r w:rsidRPr="0071584D">
        <w:pict w14:anchorId="15B1EC9B">
          <v:rect id="_x0000_i1068" style="width:0;height:1.5pt" o:hralign="center" o:hrstd="t" o:hr="t" fillcolor="#a0a0a0" stroked="f"/>
        </w:pict>
      </w:r>
    </w:p>
    <w:p w14:paraId="70B89EEE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Rib</w:t>
      </w:r>
      <w:proofErr w:type="spellEnd"/>
      <w:r w:rsidRPr="0071584D">
        <w:rPr>
          <w:b/>
          <w:bCs/>
        </w:rPr>
        <w:t xml:space="preserve"> Surface </w:t>
      </w:r>
      <w:proofErr w:type="spellStart"/>
      <w:r w:rsidRPr="0071584D">
        <w:rPr>
          <w:b/>
          <w:bCs/>
        </w:rPr>
        <w:t>Construction</w:t>
      </w:r>
      <w:proofErr w:type="spellEnd"/>
    </w:p>
    <w:p w14:paraId="75B60C3D" w14:textId="77777777" w:rsidR="0071584D" w:rsidRPr="0071584D" w:rsidRDefault="0071584D" w:rsidP="0071584D">
      <w:pPr>
        <w:rPr>
          <w:b/>
          <w:bCs/>
        </w:rPr>
      </w:pPr>
      <w:r w:rsidRPr="0071584D">
        <w:rPr>
          <w:b/>
          <w:bCs/>
        </w:rPr>
        <w:t xml:space="preserve">General </w:t>
      </w:r>
      <w:proofErr w:type="spellStart"/>
      <w:r w:rsidRPr="0071584D">
        <w:rPr>
          <w:b/>
          <w:bCs/>
        </w:rPr>
        <w:t>Description</w:t>
      </w:r>
      <w:proofErr w:type="spellEnd"/>
    </w:p>
    <w:p w14:paraId="6400830F" w14:textId="77777777" w:rsidR="0071584D" w:rsidRPr="0071584D" w:rsidRDefault="0071584D" w:rsidP="0071584D">
      <w:pPr>
        <w:numPr>
          <w:ilvl w:val="0"/>
          <w:numId w:val="2"/>
        </w:numPr>
        <w:rPr>
          <w:lang w:val="en-US"/>
        </w:rPr>
      </w:pPr>
      <w:r w:rsidRPr="0071584D">
        <w:rPr>
          <w:b/>
          <w:bCs/>
          <w:lang w:val="en-US"/>
        </w:rPr>
        <w:t>Type of Element</w:t>
      </w:r>
      <w:r w:rsidRPr="0071584D">
        <w:rPr>
          <w:lang w:val="en-US"/>
        </w:rPr>
        <w:t xml:space="preserve">: Rib surfaces are modeled as </w:t>
      </w:r>
      <w:r w:rsidRPr="0071584D">
        <w:rPr>
          <w:b/>
          <w:bCs/>
          <w:lang w:val="en-US"/>
        </w:rPr>
        <w:t>shear panels (SHEAR)</w:t>
      </w:r>
      <w:r w:rsidRPr="0071584D">
        <w:rPr>
          <w:lang w:val="en-US"/>
        </w:rPr>
        <w:t>.</w:t>
      </w:r>
    </w:p>
    <w:p w14:paraId="02B0BCE1" w14:textId="77777777" w:rsidR="0071584D" w:rsidRPr="0071584D" w:rsidRDefault="0071584D" w:rsidP="0071584D">
      <w:pPr>
        <w:numPr>
          <w:ilvl w:val="0"/>
          <w:numId w:val="2"/>
        </w:numPr>
        <w:rPr>
          <w:lang w:val="en-US"/>
        </w:rPr>
      </w:pPr>
      <w:r w:rsidRPr="0071584D">
        <w:rPr>
          <w:b/>
          <w:bCs/>
          <w:lang w:val="en-US"/>
        </w:rPr>
        <w:t>Associated Elements</w:t>
      </w:r>
      <w:r w:rsidRPr="0071584D">
        <w:rPr>
          <w:lang w:val="en-US"/>
        </w:rPr>
        <w:t>: The rib surface is bounded by:</w:t>
      </w:r>
    </w:p>
    <w:p w14:paraId="514AC2D4" w14:textId="77777777" w:rsidR="0071584D" w:rsidRPr="0071584D" w:rsidRDefault="0071584D" w:rsidP="0071584D">
      <w:pPr>
        <w:numPr>
          <w:ilvl w:val="1"/>
          <w:numId w:val="2"/>
        </w:numPr>
        <w:rPr>
          <w:lang w:val="en-US"/>
        </w:rPr>
      </w:pPr>
      <w:r w:rsidRPr="0071584D">
        <w:rPr>
          <w:b/>
          <w:bCs/>
          <w:lang w:val="en-US"/>
        </w:rPr>
        <w:t>Cordones de costilla (RODs)</w:t>
      </w:r>
      <w:r w:rsidRPr="0071584D">
        <w:rPr>
          <w:lang w:val="en-US"/>
        </w:rPr>
        <w:t>: Horizontal rods connecting the stringers along the extrados and intrados.</w:t>
      </w:r>
    </w:p>
    <w:p w14:paraId="3C21169C" w14:textId="77777777" w:rsidR="0071584D" w:rsidRPr="0071584D" w:rsidRDefault="0071584D" w:rsidP="0071584D">
      <w:pPr>
        <w:numPr>
          <w:ilvl w:val="1"/>
          <w:numId w:val="2"/>
        </w:numPr>
        <w:rPr>
          <w:lang w:val="en-US"/>
        </w:rPr>
      </w:pPr>
      <w:r w:rsidRPr="0071584D">
        <w:rPr>
          <w:b/>
          <w:bCs/>
          <w:lang w:val="en-US"/>
        </w:rPr>
        <w:t>Montantes de costilla (RODs)</w:t>
      </w:r>
      <w:r w:rsidRPr="0071584D">
        <w:rPr>
          <w:lang w:val="en-US"/>
        </w:rPr>
        <w:t>: Vertical rods connecting the extrados and intrados of the ribs.</w:t>
      </w:r>
    </w:p>
    <w:p w14:paraId="5C6D361D" w14:textId="77777777" w:rsidR="0071584D" w:rsidRPr="0071584D" w:rsidRDefault="0071584D" w:rsidP="0071584D">
      <w:pPr>
        <w:numPr>
          <w:ilvl w:val="1"/>
          <w:numId w:val="2"/>
        </w:numPr>
        <w:rPr>
          <w:lang w:val="en-US"/>
        </w:rPr>
      </w:pPr>
      <w:r w:rsidRPr="0071584D">
        <w:rPr>
          <w:b/>
          <w:bCs/>
          <w:lang w:val="en-US"/>
        </w:rPr>
        <w:t>Montantes de larguero (RODs)</w:t>
      </w:r>
      <w:r w:rsidRPr="0071584D">
        <w:rPr>
          <w:lang w:val="en-US"/>
        </w:rPr>
        <w:t>: Vertical rods connecting the rib surfaces to the spars.</w:t>
      </w:r>
    </w:p>
    <w:p w14:paraId="64C1CF66" w14:textId="77777777" w:rsidR="0071584D" w:rsidRPr="0071584D" w:rsidRDefault="0071584D" w:rsidP="0071584D">
      <w:r w:rsidRPr="0071584D">
        <w:pict w14:anchorId="65CEB925">
          <v:rect id="_x0000_i1069" style="width:0;height:1.5pt" o:hralign="center" o:hrstd="t" o:hr="t" fillcolor="#a0a0a0" stroked="f"/>
        </w:pict>
      </w:r>
    </w:p>
    <w:p w14:paraId="7A3E663A" w14:textId="77777777" w:rsidR="0071584D" w:rsidRPr="0071584D" w:rsidRDefault="0071584D" w:rsidP="0071584D">
      <w:pPr>
        <w:rPr>
          <w:b/>
          <w:bCs/>
          <w:lang w:val="en-US"/>
        </w:rPr>
      </w:pPr>
      <w:r w:rsidRPr="0071584D">
        <w:rPr>
          <w:b/>
          <w:bCs/>
          <w:lang w:val="en-US"/>
        </w:rPr>
        <w:t>Surface Definition Order</w:t>
      </w:r>
    </w:p>
    <w:p w14:paraId="46E4A7AC" w14:textId="77777777" w:rsidR="0071584D" w:rsidRPr="0071584D" w:rsidRDefault="0071584D" w:rsidP="0071584D">
      <w:pPr>
        <w:rPr>
          <w:lang w:val="en-US"/>
        </w:rPr>
      </w:pPr>
      <w:r w:rsidRPr="0071584D">
        <w:rPr>
          <w:lang w:val="en-US"/>
        </w:rPr>
        <w:t xml:space="preserve">The rib surface follows a </w:t>
      </w:r>
      <w:r w:rsidRPr="0071584D">
        <w:rPr>
          <w:b/>
          <w:bCs/>
          <w:lang w:val="en-US"/>
        </w:rPr>
        <w:t>counter-clockwise (CCW) order</w:t>
      </w:r>
      <w:r w:rsidRPr="0071584D">
        <w:rPr>
          <w:lang w:val="en-US"/>
        </w:rPr>
        <w:t xml:space="preserve"> starting from the </w:t>
      </w:r>
      <w:r w:rsidRPr="0071584D">
        <w:rPr>
          <w:b/>
          <w:bCs/>
          <w:lang w:val="en-US"/>
        </w:rPr>
        <w:t>top-left corner</w:t>
      </w:r>
      <w:r w:rsidRPr="0071584D">
        <w:rPr>
          <w:lang w:val="en-US"/>
        </w:rPr>
        <w:t xml:space="preserve"> when viewed from the </w:t>
      </w:r>
      <w:r w:rsidRPr="0071584D">
        <w:rPr>
          <w:b/>
          <w:bCs/>
          <w:lang w:val="en-US"/>
        </w:rPr>
        <w:t>tip to the root</w:t>
      </w:r>
      <w:r w:rsidRPr="0071584D">
        <w:rPr>
          <w:lang w:val="en-US"/>
        </w:rPr>
        <w:t xml:space="preserve"> of the wing. This ensures consistency with the rest of the structure.</w:t>
      </w:r>
    </w:p>
    <w:p w14:paraId="4D013AD7" w14:textId="77777777" w:rsidR="0071584D" w:rsidRPr="0071584D" w:rsidRDefault="0071584D" w:rsidP="0071584D">
      <w:pPr>
        <w:rPr>
          <w:b/>
          <w:bCs/>
          <w:lang w:val="en-US"/>
        </w:rPr>
      </w:pPr>
      <w:r w:rsidRPr="0071584D">
        <w:rPr>
          <w:b/>
          <w:bCs/>
          <w:lang w:val="en-US"/>
        </w:rPr>
        <w:t>Node Order for Rib Surface</w:t>
      </w:r>
    </w:p>
    <w:p w14:paraId="433B1D47" w14:textId="77777777" w:rsidR="0071584D" w:rsidRPr="0071584D" w:rsidRDefault="0071584D" w:rsidP="0071584D">
      <w:pPr>
        <w:rPr>
          <w:lang w:val="en-US"/>
        </w:rPr>
      </w:pPr>
      <w:r w:rsidRPr="0071584D">
        <w:rPr>
          <w:lang w:val="en-US"/>
        </w:rPr>
        <w:t>For a rib with four bounding nodes, the order of nodes is as follows:</w:t>
      </w:r>
    </w:p>
    <w:p w14:paraId="4DDEF818" w14:textId="77777777" w:rsidR="0071584D" w:rsidRPr="0071584D" w:rsidRDefault="0071584D" w:rsidP="0071584D">
      <w:pPr>
        <w:numPr>
          <w:ilvl w:val="0"/>
          <w:numId w:val="3"/>
        </w:numPr>
        <w:rPr>
          <w:lang w:val="en-US"/>
        </w:rPr>
      </w:pPr>
      <w:r w:rsidRPr="0071584D">
        <w:rPr>
          <w:b/>
          <w:bCs/>
          <w:lang w:val="en-US"/>
        </w:rPr>
        <w:t>Top-Left</w:t>
      </w:r>
      <w:r w:rsidRPr="0071584D">
        <w:rPr>
          <w:lang w:val="en-US"/>
        </w:rPr>
        <w:t>: Starting point on the extrados at the leading edge.</w:t>
      </w:r>
    </w:p>
    <w:p w14:paraId="7DE09F9C" w14:textId="77777777" w:rsidR="0071584D" w:rsidRPr="0071584D" w:rsidRDefault="0071584D" w:rsidP="0071584D">
      <w:pPr>
        <w:numPr>
          <w:ilvl w:val="0"/>
          <w:numId w:val="3"/>
        </w:numPr>
        <w:rPr>
          <w:lang w:val="en-US"/>
        </w:rPr>
      </w:pPr>
      <w:r w:rsidRPr="0071584D">
        <w:rPr>
          <w:b/>
          <w:bCs/>
          <w:lang w:val="en-US"/>
        </w:rPr>
        <w:lastRenderedPageBreak/>
        <w:t>Bottom-Left</w:t>
      </w:r>
      <w:r w:rsidRPr="0071584D">
        <w:rPr>
          <w:lang w:val="en-US"/>
        </w:rPr>
        <w:t>: Moving downward along the leading edge to the intrados.</w:t>
      </w:r>
    </w:p>
    <w:p w14:paraId="2D581D48" w14:textId="77777777" w:rsidR="0071584D" w:rsidRPr="0071584D" w:rsidRDefault="0071584D" w:rsidP="0071584D">
      <w:pPr>
        <w:numPr>
          <w:ilvl w:val="0"/>
          <w:numId w:val="3"/>
        </w:numPr>
        <w:rPr>
          <w:lang w:val="en-US"/>
        </w:rPr>
      </w:pPr>
      <w:r w:rsidRPr="0071584D">
        <w:rPr>
          <w:b/>
          <w:bCs/>
          <w:lang w:val="en-US"/>
        </w:rPr>
        <w:t>Bottom-Right</w:t>
      </w:r>
      <w:r w:rsidRPr="0071584D">
        <w:rPr>
          <w:lang w:val="en-US"/>
        </w:rPr>
        <w:t>: Traversing along the intrados to the trailing edge.</w:t>
      </w:r>
    </w:p>
    <w:p w14:paraId="28682581" w14:textId="77777777" w:rsidR="0071584D" w:rsidRPr="0071584D" w:rsidRDefault="0071584D" w:rsidP="0071584D">
      <w:pPr>
        <w:numPr>
          <w:ilvl w:val="0"/>
          <w:numId w:val="3"/>
        </w:numPr>
        <w:rPr>
          <w:lang w:val="en-US"/>
        </w:rPr>
      </w:pPr>
      <w:r w:rsidRPr="0071584D">
        <w:rPr>
          <w:b/>
          <w:bCs/>
          <w:lang w:val="en-US"/>
        </w:rPr>
        <w:t>Top-Right</w:t>
      </w:r>
      <w:r w:rsidRPr="0071584D">
        <w:rPr>
          <w:lang w:val="en-US"/>
        </w:rPr>
        <w:t>: Moving upward along the trailing edge to the extrados.</w:t>
      </w:r>
    </w:p>
    <w:p w14:paraId="3E73913E" w14:textId="77777777" w:rsidR="0071584D" w:rsidRPr="0071584D" w:rsidRDefault="0071584D" w:rsidP="0071584D">
      <w:r w:rsidRPr="0071584D">
        <w:pict w14:anchorId="46A19B2E">
          <v:rect id="_x0000_i1070" style="width:0;height:1.5pt" o:hralign="center" o:hrstd="t" o:hr="t" fillcolor="#a0a0a0" stroked="f"/>
        </w:pict>
      </w:r>
    </w:p>
    <w:p w14:paraId="7297C705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Steps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for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Rib</w:t>
      </w:r>
      <w:proofErr w:type="spellEnd"/>
      <w:r w:rsidRPr="0071584D">
        <w:rPr>
          <w:b/>
          <w:bCs/>
        </w:rPr>
        <w:t xml:space="preserve"> Surface </w:t>
      </w:r>
      <w:proofErr w:type="spellStart"/>
      <w:r w:rsidRPr="0071584D">
        <w:rPr>
          <w:b/>
          <w:bCs/>
        </w:rPr>
        <w:t>Construction</w:t>
      </w:r>
      <w:proofErr w:type="spellEnd"/>
    </w:p>
    <w:p w14:paraId="43BB004E" w14:textId="77777777" w:rsidR="0071584D" w:rsidRPr="0071584D" w:rsidRDefault="0071584D" w:rsidP="0071584D">
      <w:pPr>
        <w:numPr>
          <w:ilvl w:val="0"/>
          <w:numId w:val="4"/>
        </w:numPr>
      </w:pPr>
      <w:proofErr w:type="spellStart"/>
      <w:r w:rsidRPr="0071584D">
        <w:rPr>
          <w:b/>
          <w:bCs/>
        </w:rPr>
        <w:t>Identify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Nodes</w:t>
      </w:r>
      <w:proofErr w:type="spellEnd"/>
      <w:r w:rsidRPr="0071584D">
        <w:t>:</w:t>
      </w:r>
    </w:p>
    <w:p w14:paraId="780782FB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>Extract the relevant nodes for the rib from the combined_nodes_3D table.</w:t>
      </w:r>
    </w:p>
    <w:p w14:paraId="5338BE6F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 xml:space="preserve">Ensure that the nodes correspond to the rib’s </w:t>
      </w:r>
      <w:r w:rsidRPr="0071584D">
        <w:rPr>
          <w:b/>
          <w:bCs/>
          <w:lang w:val="en-US"/>
        </w:rPr>
        <w:t>extrados</w:t>
      </w:r>
      <w:r w:rsidRPr="0071584D">
        <w:rPr>
          <w:lang w:val="en-US"/>
        </w:rPr>
        <w:t xml:space="preserve"> and </w:t>
      </w:r>
      <w:r w:rsidRPr="0071584D">
        <w:rPr>
          <w:b/>
          <w:bCs/>
          <w:lang w:val="en-US"/>
        </w:rPr>
        <w:t>intrados</w:t>
      </w:r>
      <w:r w:rsidRPr="0071584D">
        <w:rPr>
          <w:lang w:val="en-US"/>
        </w:rPr>
        <w:t xml:space="preserve"> at the </w:t>
      </w:r>
      <w:r w:rsidRPr="0071584D">
        <w:rPr>
          <w:b/>
          <w:bCs/>
          <w:lang w:val="en-US"/>
        </w:rPr>
        <w:t>leading</w:t>
      </w:r>
      <w:r w:rsidRPr="0071584D">
        <w:rPr>
          <w:lang w:val="en-US"/>
        </w:rPr>
        <w:t xml:space="preserve"> and </w:t>
      </w:r>
      <w:r w:rsidRPr="0071584D">
        <w:rPr>
          <w:b/>
          <w:bCs/>
          <w:lang w:val="en-US"/>
        </w:rPr>
        <w:t>trailing edges</w:t>
      </w:r>
      <w:r w:rsidRPr="0071584D">
        <w:rPr>
          <w:lang w:val="en-US"/>
        </w:rPr>
        <w:t>.</w:t>
      </w:r>
    </w:p>
    <w:p w14:paraId="42EE8DDA" w14:textId="77777777" w:rsidR="0071584D" w:rsidRPr="0071584D" w:rsidRDefault="0071584D" w:rsidP="0071584D">
      <w:pPr>
        <w:numPr>
          <w:ilvl w:val="0"/>
          <w:numId w:val="4"/>
        </w:numPr>
        <w:rPr>
          <w:lang w:val="en-US"/>
        </w:rPr>
      </w:pPr>
      <w:r w:rsidRPr="0071584D">
        <w:rPr>
          <w:b/>
          <w:bCs/>
          <w:lang w:val="en-US"/>
        </w:rPr>
        <w:t>Follow the Counter-Clockwise Order</w:t>
      </w:r>
      <w:r w:rsidRPr="0071584D">
        <w:rPr>
          <w:lang w:val="en-US"/>
        </w:rPr>
        <w:t>:</w:t>
      </w:r>
    </w:p>
    <w:p w14:paraId="54C4C2C1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 xml:space="preserve">Use the </w:t>
      </w:r>
      <w:r w:rsidRPr="0071584D">
        <w:rPr>
          <w:b/>
          <w:bCs/>
          <w:lang w:val="en-US"/>
        </w:rPr>
        <w:t>top-left</w:t>
      </w:r>
      <w:r w:rsidRPr="0071584D">
        <w:rPr>
          <w:lang w:val="en-US"/>
        </w:rPr>
        <w:t xml:space="preserve"> node as the starting point.</w:t>
      </w:r>
    </w:p>
    <w:p w14:paraId="1B7048CC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>Traverse the nodes in the following sequence:</w:t>
      </w:r>
    </w:p>
    <w:p w14:paraId="3DA5760D" w14:textId="77777777" w:rsidR="0071584D" w:rsidRPr="0071584D" w:rsidRDefault="0071584D" w:rsidP="0071584D">
      <w:pPr>
        <w:numPr>
          <w:ilvl w:val="2"/>
          <w:numId w:val="4"/>
        </w:numPr>
        <w:rPr>
          <w:lang w:val="en-US"/>
        </w:rPr>
      </w:pPr>
      <w:r w:rsidRPr="0071584D">
        <w:rPr>
          <w:lang w:val="en-US"/>
        </w:rPr>
        <w:t>P1P_1P1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: Top-left (extrados, leading edge).</w:t>
      </w:r>
    </w:p>
    <w:p w14:paraId="0FAEB68E" w14:textId="77777777" w:rsidR="0071584D" w:rsidRPr="0071584D" w:rsidRDefault="0071584D" w:rsidP="0071584D">
      <w:pPr>
        <w:numPr>
          <w:ilvl w:val="2"/>
          <w:numId w:val="4"/>
        </w:numPr>
        <w:rPr>
          <w:lang w:val="en-US"/>
        </w:rPr>
      </w:pPr>
      <w:r w:rsidRPr="0071584D">
        <w:rPr>
          <w:lang w:val="en-US"/>
        </w:rPr>
        <w:t>P2P_2P2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: Bottom-left (intrados, leading edge).</w:t>
      </w:r>
    </w:p>
    <w:p w14:paraId="3C9E134B" w14:textId="77777777" w:rsidR="0071584D" w:rsidRPr="0071584D" w:rsidRDefault="0071584D" w:rsidP="0071584D">
      <w:pPr>
        <w:numPr>
          <w:ilvl w:val="2"/>
          <w:numId w:val="4"/>
        </w:numPr>
        <w:rPr>
          <w:lang w:val="en-US"/>
        </w:rPr>
      </w:pPr>
      <w:r w:rsidRPr="0071584D">
        <w:rPr>
          <w:lang w:val="en-US"/>
        </w:rPr>
        <w:t>P3P_3P3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: Bottom-right (intrados, trailing edge).</w:t>
      </w:r>
    </w:p>
    <w:p w14:paraId="1756F672" w14:textId="77777777" w:rsidR="0071584D" w:rsidRPr="0071584D" w:rsidRDefault="0071584D" w:rsidP="0071584D">
      <w:pPr>
        <w:numPr>
          <w:ilvl w:val="2"/>
          <w:numId w:val="4"/>
        </w:numPr>
        <w:rPr>
          <w:lang w:val="en-US"/>
        </w:rPr>
      </w:pPr>
      <w:r w:rsidRPr="0071584D">
        <w:rPr>
          <w:lang w:val="en-US"/>
        </w:rPr>
        <w:t>P4P_4P4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: Top-right (extrados, trailing edge).</w:t>
      </w:r>
    </w:p>
    <w:p w14:paraId="7E3930DA" w14:textId="77777777" w:rsidR="0071584D" w:rsidRPr="0071584D" w:rsidRDefault="0071584D" w:rsidP="0071584D">
      <w:pPr>
        <w:numPr>
          <w:ilvl w:val="0"/>
          <w:numId w:val="4"/>
        </w:numPr>
      </w:pPr>
      <w:proofErr w:type="spellStart"/>
      <w:r w:rsidRPr="0071584D">
        <w:rPr>
          <w:b/>
          <w:bCs/>
        </w:rPr>
        <w:t>Assign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Element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Properties</w:t>
      </w:r>
      <w:proofErr w:type="spellEnd"/>
      <w:r w:rsidRPr="0071584D">
        <w:t>:</w:t>
      </w:r>
    </w:p>
    <w:p w14:paraId="7314194C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>Tag the surface as rib shear.</w:t>
      </w:r>
    </w:p>
    <w:p w14:paraId="651B6D6C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>Calculate geometric properties like area and aspect ratio, if required.</w:t>
      </w:r>
    </w:p>
    <w:p w14:paraId="6841A8F7" w14:textId="77777777" w:rsidR="0071584D" w:rsidRPr="0071584D" w:rsidRDefault="0071584D" w:rsidP="0071584D">
      <w:pPr>
        <w:numPr>
          <w:ilvl w:val="0"/>
          <w:numId w:val="4"/>
        </w:numPr>
      </w:pPr>
      <w:proofErr w:type="spellStart"/>
      <w:r w:rsidRPr="0071584D">
        <w:rPr>
          <w:b/>
          <w:bCs/>
        </w:rPr>
        <w:t>Boundary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Rods</w:t>
      </w:r>
      <w:proofErr w:type="spellEnd"/>
      <w:r w:rsidRPr="0071584D">
        <w:t>:</w:t>
      </w:r>
    </w:p>
    <w:p w14:paraId="39FBF8AD" w14:textId="77777777" w:rsidR="0071584D" w:rsidRPr="0071584D" w:rsidRDefault="0071584D" w:rsidP="0071584D">
      <w:pPr>
        <w:numPr>
          <w:ilvl w:val="1"/>
          <w:numId w:val="4"/>
        </w:numPr>
        <w:rPr>
          <w:lang w:val="en-US"/>
        </w:rPr>
      </w:pPr>
      <w:r w:rsidRPr="0071584D">
        <w:rPr>
          <w:lang w:val="en-US"/>
        </w:rPr>
        <w:t xml:space="preserve">Define </w:t>
      </w:r>
      <w:r w:rsidRPr="0071584D">
        <w:rPr>
          <w:b/>
          <w:bCs/>
          <w:lang w:val="en-US"/>
        </w:rPr>
        <w:t>Cordones de costilla</w:t>
      </w:r>
      <w:r w:rsidRPr="0071584D">
        <w:rPr>
          <w:lang w:val="en-US"/>
        </w:rPr>
        <w:t xml:space="preserve"> and </w:t>
      </w:r>
      <w:r w:rsidRPr="0071584D">
        <w:rPr>
          <w:b/>
          <w:bCs/>
          <w:lang w:val="en-US"/>
        </w:rPr>
        <w:t>Montantes de costilla</w:t>
      </w:r>
      <w:r w:rsidRPr="0071584D">
        <w:rPr>
          <w:lang w:val="en-US"/>
        </w:rPr>
        <w:t xml:space="preserve"> separately as rod (1D) elements along the edges of the rib.</w:t>
      </w:r>
    </w:p>
    <w:p w14:paraId="127FE2BC" w14:textId="77777777" w:rsidR="0071584D" w:rsidRPr="0071584D" w:rsidRDefault="0071584D" w:rsidP="0071584D">
      <w:r w:rsidRPr="0071584D">
        <w:pict w14:anchorId="40CB0C47">
          <v:rect id="_x0000_i1071" style="width:0;height:1.5pt" o:hralign="center" o:hrstd="t" o:hr="t" fillcolor="#a0a0a0" stroked="f"/>
        </w:pict>
      </w:r>
    </w:p>
    <w:p w14:paraId="4F2A10A0" w14:textId="77777777" w:rsidR="0071584D" w:rsidRPr="0071584D" w:rsidRDefault="0071584D" w:rsidP="0071584D">
      <w:pPr>
        <w:rPr>
          <w:b/>
          <w:bCs/>
        </w:rPr>
      </w:pPr>
      <w:r w:rsidRPr="0071584D">
        <w:rPr>
          <w:b/>
          <w:bCs/>
        </w:rPr>
        <w:t xml:space="preserve">Key </w:t>
      </w:r>
      <w:proofErr w:type="spellStart"/>
      <w:r w:rsidRPr="0071584D">
        <w:rPr>
          <w:b/>
          <w:bCs/>
        </w:rPr>
        <w:t>Considerations</w:t>
      </w:r>
      <w:proofErr w:type="spellEnd"/>
    </w:p>
    <w:p w14:paraId="1BCCAB29" w14:textId="77777777" w:rsidR="0071584D" w:rsidRPr="0071584D" w:rsidRDefault="0071584D" w:rsidP="0071584D">
      <w:pPr>
        <w:numPr>
          <w:ilvl w:val="0"/>
          <w:numId w:val="5"/>
        </w:numPr>
      </w:pPr>
      <w:proofErr w:type="spellStart"/>
      <w:r w:rsidRPr="0071584D">
        <w:rPr>
          <w:b/>
          <w:bCs/>
        </w:rPr>
        <w:t>Geometric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Alignment</w:t>
      </w:r>
      <w:proofErr w:type="spellEnd"/>
      <w:r w:rsidRPr="0071584D">
        <w:t>:</w:t>
      </w:r>
    </w:p>
    <w:p w14:paraId="15CEFFFD" w14:textId="77777777" w:rsidR="0071584D" w:rsidRPr="0071584D" w:rsidRDefault="0071584D" w:rsidP="0071584D">
      <w:pPr>
        <w:numPr>
          <w:ilvl w:val="1"/>
          <w:numId w:val="5"/>
        </w:numPr>
        <w:rPr>
          <w:lang w:val="en-US"/>
        </w:rPr>
      </w:pPr>
      <w:r w:rsidRPr="0071584D">
        <w:rPr>
          <w:lang w:val="en-US"/>
        </w:rPr>
        <w:t xml:space="preserve">Ensure the </w:t>
      </w:r>
      <w:r w:rsidRPr="0071584D">
        <w:rPr>
          <w:b/>
          <w:bCs/>
          <w:lang w:val="en-US"/>
        </w:rPr>
        <w:t>top-left node</w:t>
      </w:r>
      <w:r w:rsidRPr="0071584D">
        <w:rPr>
          <w:lang w:val="en-US"/>
        </w:rPr>
        <w:t xml:space="preserve"> is always on the extrados at the leading edge, maintaining consistency in node selection and order.</w:t>
      </w:r>
    </w:p>
    <w:p w14:paraId="413F5A50" w14:textId="77777777" w:rsidR="0071584D" w:rsidRPr="0071584D" w:rsidRDefault="0071584D" w:rsidP="0071584D">
      <w:pPr>
        <w:numPr>
          <w:ilvl w:val="1"/>
          <w:numId w:val="5"/>
        </w:numPr>
        <w:rPr>
          <w:lang w:val="en-US"/>
        </w:rPr>
      </w:pPr>
      <w:r w:rsidRPr="0071584D">
        <w:rPr>
          <w:lang w:val="en-US"/>
        </w:rPr>
        <w:t>Verify alignment of the rib surface nodes with the spars and skin.</w:t>
      </w:r>
    </w:p>
    <w:p w14:paraId="36787AE4" w14:textId="77777777" w:rsidR="0071584D" w:rsidRPr="0071584D" w:rsidRDefault="0071584D" w:rsidP="0071584D">
      <w:pPr>
        <w:numPr>
          <w:ilvl w:val="0"/>
          <w:numId w:val="5"/>
        </w:numPr>
      </w:pPr>
      <w:proofErr w:type="spellStart"/>
      <w:r w:rsidRPr="0071584D">
        <w:rPr>
          <w:b/>
          <w:bCs/>
        </w:rPr>
        <w:lastRenderedPageBreak/>
        <w:t>Mesh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Compatibility</w:t>
      </w:r>
      <w:proofErr w:type="spellEnd"/>
      <w:r w:rsidRPr="0071584D">
        <w:t>:</w:t>
      </w:r>
    </w:p>
    <w:p w14:paraId="470F4FC6" w14:textId="77777777" w:rsidR="0071584D" w:rsidRPr="0071584D" w:rsidRDefault="0071584D" w:rsidP="0071584D">
      <w:pPr>
        <w:numPr>
          <w:ilvl w:val="1"/>
          <w:numId w:val="5"/>
        </w:numPr>
        <w:rPr>
          <w:lang w:val="en-US"/>
        </w:rPr>
      </w:pPr>
      <w:r w:rsidRPr="0071584D">
        <w:rPr>
          <w:lang w:val="en-US"/>
        </w:rPr>
        <w:t>Maintaining a CCW order ensures compatibility with downstream FEM tools like Patran/Nastran.</w:t>
      </w:r>
    </w:p>
    <w:p w14:paraId="31743BB1" w14:textId="77777777" w:rsidR="0071584D" w:rsidRPr="0071584D" w:rsidRDefault="0071584D" w:rsidP="0071584D">
      <w:pPr>
        <w:numPr>
          <w:ilvl w:val="0"/>
          <w:numId w:val="5"/>
        </w:numPr>
      </w:pPr>
      <w:proofErr w:type="spellStart"/>
      <w:r w:rsidRPr="0071584D">
        <w:rPr>
          <w:b/>
          <w:bCs/>
        </w:rPr>
        <w:t>Integration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with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Rods</w:t>
      </w:r>
      <w:proofErr w:type="spellEnd"/>
      <w:r w:rsidRPr="0071584D">
        <w:t>:</w:t>
      </w:r>
    </w:p>
    <w:p w14:paraId="5322CA32" w14:textId="77777777" w:rsidR="0071584D" w:rsidRPr="0071584D" w:rsidRDefault="0071584D" w:rsidP="0071584D">
      <w:pPr>
        <w:numPr>
          <w:ilvl w:val="1"/>
          <w:numId w:val="5"/>
        </w:numPr>
        <w:rPr>
          <w:lang w:val="en-US"/>
        </w:rPr>
      </w:pPr>
      <w:r w:rsidRPr="0071584D">
        <w:rPr>
          <w:lang w:val="en-US"/>
        </w:rPr>
        <w:t>The rods along the edges must align perfectly with the shear surface to avoid gaps or misalignments in the model.</w:t>
      </w:r>
    </w:p>
    <w:p w14:paraId="78B3B248" w14:textId="77777777" w:rsidR="0071584D" w:rsidRPr="0071584D" w:rsidRDefault="0071584D" w:rsidP="0071584D">
      <w:r w:rsidRPr="0071584D">
        <w:pict w14:anchorId="48A2CE18">
          <v:rect id="_x0000_i1072" style="width:0;height:1.5pt" o:hralign="center" o:hrstd="t" o:hr="t" fillcolor="#a0a0a0" stroked="f"/>
        </w:pict>
      </w:r>
    </w:p>
    <w:p w14:paraId="20CB775C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Example</w:t>
      </w:r>
      <w:proofErr w:type="spellEnd"/>
    </w:p>
    <w:p w14:paraId="38AEB9FF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Given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Rib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Nodes</w:t>
      </w:r>
      <w:proofErr w:type="spellEnd"/>
      <w:r w:rsidRPr="0071584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385"/>
        <w:gridCol w:w="385"/>
        <w:gridCol w:w="467"/>
        <w:gridCol w:w="2428"/>
      </w:tblGrid>
      <w:tr w:rsidR="0071584D" w:rsidRPr="0071584D" w14:paraId="7310E22E" w14:textId="77777777" w:rsidTr="0071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409C" w14:textId="77777777" w:rsidR="0071584D" w:rsidRPr="0071584D" w:rsidRDefault="0071584D" w:rsidP="0071584D">
            <w:pPr>
              <w:rPr>
                <w:b/>
                <w:bCs/>
              </w:rPr>
            </w:pPr>
            <w:proofErr w:type="spellStart"/>
            <w:r w:rsidRPr="0071584D">
              <w:rPr>
                <w:b/>
                <w:bCs/>
              </w:rPr>
              <w:t>Node</w:t>
            </w:r>
            <w:proofErr w:type="spellEnd"/>
            <w:r w:rsidRPr="0071584D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7155367" w14:textId="77777777" w:rsidR="0071584D" w:rsidRPr="0071584D" w:rsidRDefault="0071584D" w:rsidP="0071584D">
            <w:pPr>
              <w:rPr>
                <w:b/>
                <w:bCs/>
              </w:rPr>
            </w:pPr>
            <w:r w:rsidRPr="0071584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82D48C6" w14:textId="77777777" w:rsidR="0071584D" w:rsidRPr="0071584D" w:rsidRDefault="0071584D" w:rsidP="0071584D">
            <w:pPr>
              <w:rPr>
                <w:b/>
                <w:bCs/>
              </w:rPr>
            </w:pPr>
            <w:r w:rsidRPr="0071584D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C4D89CD" w14:textId="77777777" w:rsidR="0071584D" w:rsidRPr="0071584D" w:rsidRDefault="0071584D" w:rsidP="0071584D">
            <w:pPr>
              <w:rPr>
                <w:b/>
                <w:bCs/>
              </w:rPr>
            </w:pPr>
            <w:r w:rsidRPr="0071584D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75AC6E50" w14:textId="77777777" w:rsidR="0071584D" w:rsidRPr="0071584D" w:rsidRDefault="0071584D" w:rsidP="0071584D">
            <w:pPr>
              <w:rPr>
                <w:b/>
                <w:bCs/>
              </w:rPr>
            </w:pPr>
            <w:proofErr w:type="spellStart"/>
            <w:r w:rsidRPr="0071584D">
              <w:rPr>
                <w:b/>
                <w:bCs/>
              </w:rPr>
              <w:t>Location</w:t>
            </w:r>
            <w:proofErr w:type="spellEnd"/>
          </w:p>
        </w:tc>
      </w:tr>
      <w:tr w:rsidR="0071584D" w:rsidRPr="0071584D" w14:paraId="710217F2" w14:textId="77777777" w:rsidTr="0071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E6EF" w14:textId="77777777" w:rsidR="0071584D" w:rsidRPr="0071584D" w:rsidRDefault="0071584D" w:rsidP="0071584D">
            <w:r w:rsidRPr="0071584D">
              <w:t>1</w:t>
            </w:r>
          </w:p>
        </w:tc>
        <w:tc>
          <w:tcPr>
            <w:tcW w:w="0" w:type="auto"/>
            <w:vAlign w:val="center"/>
            <w:hideMark/>
          </w:tcPr>
          <w:p w14:paraId="4EC55223" w14:textId="77777777" w:rsidR="0071584D" w:rsidRPr="0071584D" w:rsidRDefault="0071584D" w:rsidP="0071584D">
            <w:r w:rsidRPr="0071584D">
              <w:t>0.0</w:t>
            </w:r>
          </w:p>
        </w:tc>
        <w:tc>
          <w:tcPr>
            <w:tcW w:w="0" w:type="auto"/>
            <w:vAlign w:val="center"/>
            <w:hideMark/>
          </w:tcPr>
          <w:p w14:paraId="02ECF777" w14:textId="77777777" w:rsidR="0071584D" w:rsidRPr="0071584D" w:rsidRDefault="0071584D" w:rsidP="0071584D">
            <w:r w:rsidRPr="0071584D">
              <w:t>0.5</w:t>
            </w:r>
          </w:p>
        </w:tc>
        <w:tc>
          <w:tcPr>
            <w:tcW w:w="0" w:type="auto"/>
            <w:vAlign w:val="center"/>
            <w:hideMark/>
          </w:tcPr>
          <w:p w14:paraId="57DE2F2D" w14:textId="77777777" w:rsidR="0071584D" w:rsidRPr="0071584D" w:rsidRDefault="0071584D" w:rsidP="0071584D">
            <w:r w:rsidRPr="0071584D">
              <w:t>0.1</w:t>
            </w:r>
          </w:p>
        </w:tc>
        <w:tc>
          <w:tcPr>
            <w:tcW w:w="0" w:type="auto"/>
            <w:vAlign w:val="center"/>
            <w:hideMark/>
          </w:tcPr>
          <w:p w14:paraId="01C4ABDE" w14:textId="77777777" w:rsidR="0071584D" w:rsidRPr="0071584D" w:rsidRDefault="0071584D" w:rsidP="0071584D">
            <w:r w:rsidRPr="0071584D">
              <w:t>Top-</w:t>
            </w:r>
            <w:proofErr w:type="spellStart"/>
            <w:r w:rsidRPr="0071584D">
              <w:t>left</w:t>
            </w:r>
            <w:proofErr w:type="spellEnd"/>
            <w:r w:rsidRPr="0071584D">
              <w:t xml:space="preserve"> (</w:t>
            </w:r>
            <w:proofErr w:type="spellStart"/>
            <w:r w:rsidRPr="0071584D">
              <w:t>extrados</w:t>
            </w:r>
            <w:proofErr w:type="spellEnd"/>
            <w:r w:rsidRPr="0071584D">
              <w:t>)</w:t>
            </w:r>
          </w:p>
        </w:tc>
      </w:tr>
      <w:tr w:rsidR="0071584D" w:rsidRPr="0071584D" w14:paraId="2B84228E" w14:textId="77777777" w:rsidTr="0071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96E0" w14:textId="77777777" w:rsidR="0071584D" w:rsidRPr="0071584D" w:rsidRDefault="0071584D" w:rsidP="0071584D">
            <w:r w:rsidRPr="0071584D">
              <w:t>2</w:t>
            </w:r>
          </w:p>
        </w:tc>
        <w:tc>
          <w:tcPr>
            <w:tcW w:w="0" w:type="auto"/>
            <w:vAlign w:val="center"/>
            <w:hideMark/>
          </w:tcPr>
          <w:p w14:paraId="3971F8CD" w14:textId="77777777" w:rsidR="0071584D" w:rsidRPr="0071584D" w:rsidRDefault="0071584D" w:rsidP="0071584D">
            <w:r w:rsidRPr="0071584D">
              <w:t>0.0</w:t>
            </w:r>
          </w:p>
        </w:tc>
        <w:tc>
          <w:tcPr>
            <w:tcW w:w="0" w:type="auto"/>
            <w:vAlign w:val="center"/>
            <w:hideMark/>
          </w:tcPr>
          <w:p w14:paraId="646299D3" w14:textId="77777777" w:rsidR="0071584D" w:rsidRPr="0071584D" w:rsidRDefault="0071584D" w:rsidP="0071584D">
            <w:r w:rsidRPr="0071584D">
              <w:t>0.0</w:t>
            </w:r>
          </w:p>
        </w:tc>
        <w:tc>
          <w:tcPr>
            <w:tcW w:w="0" w:type="auto"/>
            <w:vAlign w:val="center"/>
            <w:hideMark/>
          </w:tcPr>
          <w:p w14:paraId="35B42D30" w14:textId="77777777" w:rsidR="0071584D" w:rsidRPr="0071584D" w:rsidRDefault="0071584D" w:rsidP="0071584D">
            <w:r w:rsidRPr="0071584D">
              <w:t>-0.1</w:t>
            </w:r>
          </w:p>
        </w:tc>
        <w:tc>
          <w:tcPr>
            <w:tcW w:w="0" w:type="auto"/>
            <w:vAlign w:val="center"/>
            <w:hideMark/>
          </w:tcPr>
          <w:p w14:paraId="5C3655BD" w14:textId="77777777" w:rsidR="0071584D" w:rsidRPr="0071584D" w:rsidRDefault="0071584D" w:rsidP="0071584D">
            <w:r w:rsidRPr="0071584D">
              <w:t>Bottom-</w:t>
            </w:r>
            <w:proofErr w:type="spellStart"/>
            <w:r w:rsidRPr="0071584D">
              <w:t>left</w:t>
            </w:r>
            <w:proofErr w:type="spellEnd"/>
            <w:r w:rsidRPr="0071584D">
              <w:t xml:space="preserve"> (</w:t>
            </w:r>
            <w:proofErr w:type="spellStart"/>
            <w:r w:rsidRPr="0071584D">
              <w:t>intrados</w:t>
            </w:r>
            <w:proofErr w:type="spellEnd"/>
            <w:r w:rsidRPr="0071584D">
              <w:t>)</w:t>
            </w:r>
          </w:p>
        </w:tc>
      </w:tr>
      <w:tr w:rsidR="0071584D" w:rsidRPr="0071584D" w14:paraId="53F74539" w14:textId="77777777" w:rsidTr="0071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74D6" w14:textId="77777777" w:rsidR="0071584D" w:rsidRPr="0071584D" w:rsidRDefault="0071584D" w:rsidP="0071584D">
            <w:r w:rsidRPr="0071584D">
              <w:t>3</w:t>
            </w:r>
          </w:p>
        </w:tc>
        <w:tc>
          <w:tcPr>
            <w:tcW w:w="0" w:type="auto"/>
            <w:vAlign w:val="center"/>
            <w:hideMark/>
          </w:tcPr>
          <w:p w14:paraId="1C44E1A7" w14:textId="77777777" w:rsidR="0071584D" w:rsidRPr="0071584D" w:rsidRDefault="0071584D" w:rsidP="0071584D">
            <w:r w:rsidRPr="0071584D">
              <w:t>1.0</w:t>
            </w:r>
          </w:p>
        </w:tc>
        <w:tc>
          <w:tcPr>
            <w:tcW w:w="0" w:type="auto"/>
            <w:vAlign w:val="center"/>
            <w:hideMark/>
          </w:tcPr>
          <w:p w14:paraId="19918815" w14:textId="77777777" w:rsidR="0071584D" w:rsidRPr="0071584D" w:rsidRDefault="0071584D" w:rsidP="0071584D">
            <w:r w:rsidRPr="0071584D">
              <w:t>0.0</w:t>
            </w:r>
          </w:p>
        </w:tc>
        <w:tc>
          <w:tcPr>
            <w:tcW w:w="0" w:type="auto"/>
            <w:vAlign w:val="center"/>
            <w:hideMark/>
          </w:tcPr>
          <w:p w14:paraId="7F1E3AE2" w14:textId="77777777" w:rsidR="0071584D" w:rsidRPr="0071584D" w:rsidRDefault="0071584D" w:rsidP="0071584D">
            <w:r w:rsidRPr="0071584D">
              <w:t>-0.1</w:t>
            </w:r>
          </w:p>
        </w:tc>
        <w:tc>
          <w:tcPr>
            <w:tcW w:w="0" w:type="auto"/>
            <w:vAlign w:val="center"/>
            <w:hideMark/>
          </w:tcPr>
          <w:p w14:paraId="45C5E537" w14:textId="77777777" w:rsidR="0071584D" w:rsidRPr="0071584D" w:rsidRDefault="0071584D" w:rsidP="0071584D">
            <w:r w:rsidRPr="0071584D">
              <w:t>Bottom-</w:t>
            </w:r>
            <w:proofErr w:type="spellStart"/>
            <w:r w:rsidRPr="0071584D">
              <w:t>right</w:t>
            </w:r>
            <w:proofErr w:type="spellEnd"/>
            <w:r w:rsidRPr="0071584D">
              <w:t xml:space="preserve"> (</w:t>
            </w:r>
            <w:proofErr w:type="spellStart"/>
            <w:r w:rsidRPr="0071584D">
              <w:t>intrados</w:t>
            </w:r>
            <w:proofErr w:type="spellEnd"/>
            <w:r w:rsidRPr="0071584D">
              <w:t>)</w:t>
            </w:r>
          </w:p>
        </w:tc>
      </w:tr>
      <w:tr w:rsidR="0071584D" w:rsidRPr="0071584D" w14:paraId="6359BD56" w14:textId="77777777" w:rsidTr="0071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782B" w14:textId="77777777" w:rsidR="0071584D" w:rsidRPr="0071584D" w:rsidRDefault="0071584D" w:rsidP="0071584D">
            <w:r w:rsidRPr="0071584D">
              <w:t>4</w:t>
            </w:r>
          </w:p>
        </w:tc>
        <w:tc>
          <w:tcPr>
            <w:tcW w:w="0" w:type="auto"/>
            <w:vAlign w:val="center"/>
            <w:hideMark/>
          </w:tcPr>
          <w:p w14:paraId="1539E902" w14:textId="77777777" w:rsidR="0071584D" w:rsidRPr="0071584D" w:rsidRDefault="0071584D" w:rsidP="0071584D">
            <w:r w:rsidRPr="0071584D">
              <w:t>1.0</w:t>
            </w:r>
          </w:p>
        </w:tc>
        <w:tc>
          <w:tcPr>
            <w:tcW w:w="0" w:type="auto"/>
            <w:vAlign w:val="center"/>
            <w:hideMark/>
          </w:tcPr>
          <w:p w14:paraId="69ACADF7" w14:textId="77777777" w:rsidR="0071584D" w:rsidRPr="0071584D" w:rsidRDefault="0071584D" w:rsidP="0071584D">
            <w:r w:rsidRPr="0071584D">
              <w:t>0.5</w:t>
            </w:r>
          </w:p>
        </w:tc>
        <w:tc>
          <w:tcPr>
            <w:tcW w:w="0" w:type="auto"/>
            <w:vAlign w:val="center"/>
            <w:hideMark/>
          </w:tcPr>
          <w:p w14:paraId="209ADE6F" w14:textId="77777777" w:rsidR="0071584D" w:rsidRPr="0071584D" w:rsidRDefault="0071584D" w:rsidP="0071584D">
            <w:r w:rsidRPr="0071584D">
              <w:t>0.1</w:t>
            </w:r>
          </w:p>
        </w:tc>
        <w:tc>
          <w:tcPr>
            <w:tcW w:w="0" w:type="auto"/>
            <w:vAlign w:val="center"/>
            <w:hideMark/>
          </w:tcPr>
          <w:p w14:paraId="70540BE8" w14:textId="77777777" w:rsidR="0071584D" w:rsidRPr="0071584D" w:rsidRDefault="0071584D" w:rsidP="0071584D">
            <w:r w:rsidRPr="0071584D">
              <w:t>Top-</w:t>
            </w:r>
            <w:proofErr w:type="spellStart"/>
            <w:r w:rsidRPr="0071584D">
              <w:t>right</w:t>
            </w:r>
            <w:proofErr w:type="spellEnd"/>
            <w:r w:rsidRPr="0071584D">
              <w:t xml:space="preserve"> (</w:t>
            </w:r>
            <w:proofErr w:type="spellStart"/>
            <w:r w:rsidRPr="0071584D">
              <w:t>extrados</w:t>
            </w:r>
            <w:proofErr w:type="spellEnd"/>
            <w:r w:rsidRPr="0071584D">
              <w:t>)</w:t>
            </w:r>
          </w:p>
        </w:tc>
      </w:tr>
    </w:tbl>
    <w:p w14:paraId="04C18867" w14:textId="77777777" w:rsidR="0071584D" w:rsidRPr="0071584D" w:rsidRDefault="0071584D" w:rsidP="0071584D">
      <w:pPr>
        <w:rPr>
          <w:b/>
          <w:bCs/>
        </w:rPr>
      </w:pPr>
      <w:proofErr w:type="spellStart"/>
      <w:r w:rsidRPr="0071584D">
        <w:rPr>
          <w:b/>
          <w:bCs/>
        </w:rPr>
        <w:t>Node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Order</w:t>
      </w:r>
      <w:proofErr w:type="spellEnd"/>
      <w:r w:rsidRPr="0071584D">
        <w:rPr>
          <w:b/>
          <w:bCs/>
        </w:rPr>
        <w:t xml:space="preserve"> </w:t>
      </w:r>
      <w:proofErr w:type="spellStart"/>
      <w:r w:rsidRPr="0071584D">
        <w:rPr>
          <w:b/>
          <w:bCs/>
        </w:rPr>
        <w:t>for</w:t>
      </w:r>
      <w:proofErr w:type="spellEnd"/>
      <w:r w:rsidRPr="0071584D">
        <w:rPr>
          <w:b/>
          <w:bCs/>
        </w:rPr>
        <w:t xml:space="preserve"> Surface:</w:t>
      </w:r>
    </w:p>
    <w:p w14:paraId="0F9A8A13" w14:textId="77777777" w:rsidR="0071584D" w:rsidRPr="0071584D" w:rsidRDefault="0071584D" w:rsidP="0071584D">
      <w:pPr>
        <w:numPr>
          <w:ilvl w:val="0"/>
          <w:numId w:val="6"/>
        </w:numPr>
        <w:rPr>
          <w:lang w:val="en-US"/>
        </w:rPr>
      </w:pPr>
      <w:r w:rsidRPr="0071584D">
        <w:rPr>
          <w:lang w:val="en-US"/>
        </w:rPr>
        <w:t>P1=P_1 =P1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= Node 1 (Top-Left).</w:t>
      </w:r>
    </w:p>
    <w:p w14:paraId="36AFA649" w14:textId="77777777" w:rsidR="0071584D" w:rsidRPr="0071584D" w:rsidRDefault="0071584D" w:rsidP="0071584D">
      <w:pPr>
        <w:numPr>
          <w:ilvl w:val="0"/>
          <w:numId w:val="6"/>
        </w:numPr>
        <w:rPr>
          <w:lang w:val="en-US"/>
        </w:rPr>
      </w:pPr>
      <w:r w:rsidRPr="0071584D">
        <w:rPr>
          <w:lang w:val="en-US"/>
        </w:rPr>
        <w:t>P2=P_2 =P2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= Node 2 (Bottom-Left).</w:t>
      </w:r>
    </w:p>
    <w:p w14:paraId="0B8B1EE1" w14:textId="77777777" w:rsidR="0071584D" w:rsidRPr="0071584D" w:rsidRDefault="0071584D" w:rsidP="0071584D">
      <w:pPr>
        <w:numPr>
          <w:ilvl w:val="0"/>
          <w:numId w:val="6"/>
        </w:numPr>
        <w:rPr>
          <w:lang w:val="en-US"/>
        </w:rPr>
      </w:pPr>
      <w:r w:rsidRPr="0071584D">
        <w:rPr>
          <w:lang w:val="en-US"/>
        </w:rPr>
        <w:t>P3=P_3 =P3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= Node 3 (Bottom-Right).</w:t>
      </w:r>
    </w:p>
    <w:p w14:paraId="732C67D7" w14:textId="77777777" w:rsidR="0071584D" w:rsidRPr="0071584D" w:rsidRDefault="0071584D" w:rsidP="0071584D">
      <w:pPr>
        <w:numPr>
          <w:ilvl w:val="0"/>
          <w:numId w:val="6"/>
        </w:numPr>
        <w:rPr>
          <w:lang w:val="en-US"/>
        </w:rPr>
      </w:pPr>
      <w:r w:rsidRPr="0071584D">
        <w:rPr>
          <w:lang w:val="en-US"/>
        </w:rPr>
        <w:t>P4=P_4 =P4</w:t>
      </w:r>
      <w:r w:rsidRPr="0071584D">
        <w:rPr>
          <w:rFonts w:ascii="Arial" w:hAnsi="Arial" w:cs="Arial"/>
          <w:lang w:val="en-US"/>
        </w:rPr>
        <w:t>​</w:t>
      </w:r>
      <w:r w:rsidRPr="0071584D">
        <w:rPr>
          <w:lang w:val="en-US"/>
        </w:rPr>
        <w:t>= Node 4 (Top-Right).</w:t>
      </w:r>
    </w:p>
    <w:p w14:paraId="09989599" w14:textId="77777777" w:rsidR="0071584D" w:rsidRPr="0071584D" w:rsidRDefault="0071584D" w:rsidP="0071584D">
      <w:r w:rsidRPr="0071584D">
        <w:pict w14:anchorId="28C94171">
          <v:rect id="_x0000_i1073" style="width:0;height:1.5pt" o:hralign="center" o:hrstd="t" o:hr="t" fillcolor="#a0a0a0" stroked="f"/>
        </w:pict>
      </w:r>
    </w:p>
    <w:p w14:paraId="3DAFD70A" w14:textId="77777777" w:rsidR="0071584D" w:rsidRPr="0071584D" w:rsidRDefault="0071584D" w:rsidP="0071584D">
      <w:pPr>
        <w:rPr>
          <w:b/>
          <w:bCs/>
        </w:rPr>
      </w:pPr>
      <w:r w:rsidRPr="0071584D">
        <w:rPr>
          <w:b/>
          <w:bCs/>
        </w:rPr>
        <w:t>Final Notes</w:t>
      </w:r>
    </w:p>
    <w:p w14:paraId="1DD966EA" w14:textId="77777777" w:rsidR="0071584D" w:rsidRPr="0071584D" w:rsidRDefault="0071584D" w:rsidP="0071584D">
      <w:pPr>
        <w:numPr>
          <w:ilvl w:val="0"/>
          <w:numId w:val="7"/>
        </w:numPr>
        <w:rPr>
          <w:lang w:val="en-US"/>
        </w:rPr>
      </w:pPr>
      <w:r w:rsidRPr="0071584D">
        <w:rPr>
          <w:lang w:val="en-US"/>
        </w:rPr>
        <w:t>Following the CCW order starting from the top-left ensures compatibility with the global node ordering conventions.</w:t>
      </w:r>
    </w:p>
    <w:p w14:paraId="384DCF0A" w14:textId="77777777" w:rsidR="0071584D" w:rsidRPr="0071584D" w:rsidRDefault="0071584D" w:rsidP="0071584D">
      <w:pPr>
        <w:numPr>
          <w:ilvl w:val="0"/>
          <w:numId w:val="7"/>
        </w:numPr>
        <w:rPr>
          <w:lang w:val="en-US"/>
        </w:rPr>
      </w:pPr>
      <w:r w:rsidRPr="0071584D">
        <w:rPr>
          <w:lang w:val="en-US"/>
        </w:rPr>
        <w:t xml:space="preserve">The ribs are modeled as </w:t>
      </w:r>
      <w:r w:rsidRPr="0071584D">
        <w:rPr>
          <w:b/>
          <w:bCs/>
          <w:lang w:val="en-US"/>
        </w:rPr>
        <w:t>single shear surfaces</w:t>
      </w:r>
      <w:r w:rsidRPr="0071584D">
        <w:rPr>
          <w:lang w:val="en-US"/>
        </w:rPr>
        <w:t>, bounded by rods for structural stability.</w:t>
      </w:r>
    </w:p>
    <w:p w14:paraId="1C0C76AC" w14:textId="77777777" w:rsidR="0071584D" w:rsidRPr="0071584D" w:rsidRDefault="0071584D" w:rsidP="0071584D">
      <w:pPr>
        <w:numPr>
          <w:ilvl w:val="0"/>
          <w:numId w:val="7"/>
        </w:numPr>
        <w:rPr>
          <w:lang w:val="en-US"/>
        </w:rPr>
      </w:pPr>
      <w:r w:rsidRPr="0071584D">
        <w:rPr>
          <w:lang w:val="en-US"/>
        </w:rPr>
        <w:t>This framework ensures a reproducible and accurate definition of rib surfaces for your FEM model.</w:t>
      </w:r>
    </w:p>
    <w:p w14:paraId="434FC50A" w14:textId="77777777" w:rsidR="0071584D" w:rsidRPr="0071584D" w:rsidRDefault="0071584D">
      <w:pPr>
        <w:rPr>
          <w:lang w:val="en-US"/>
        </w:rPr>
      </w:pPr>
    </w:p>
    <w:sectPr w:rsidR="0071584D" w:rsidRPr="00715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3060"/>
    <w:multiLevelType w:val="multilevel"/>
    <w:tmpl w:val="17E4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15C24"/>
    <w:multiLevelType w:val="multilevel"/>
    <w:tmpl w:val="1B46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975F4"/>
    <w:multiLevelType w:val="multilevel"/>
    <w:tmpl w:val="EC0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0E99"/>
    <w:multiLevelType w:val="multilevel"/>
    <w:tmpl w:val="4A3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D0E50"/>
    <w:multiLevelType w:val="multilevel"/>
    <w:tmpl w:val="88BC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55CDE"/>
    <w:multiLevelType w:val="multilevel"/>
    <w:tmpl w:val="D344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B42D8"/>
    <w:multiLevelType w:val="multilevel"/>
    <w:tmpl w:val="262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482128">
    <w:abstractNumId w:val="0"/>
  </w:num>
  <w:num w:numId="2" w16cid:durableId="1425347831">
    <w:abstractNumId w:val="2"/>
  </w:num>
  <w:num w:numId="3" w16cid:durableId="236406562">
    <w:abstractNumId w:val="6"/>
  </w:num>
  <w:num w:numId="4" w16cid:durableId="1721049705">
    <w:abstractNumId w:val="4"/>
  </w:num>
  <w:num w:numId="5" w16cid:durableId="460807113">
    <w:abstractNumId w:val="5"/>
  </w:num>
  <w:num w:numId="6" w16cid:durableId="1223250519">
    <w:abstractNumId w:val="1"/>
  </w:num>
  <w:num w:numId="7" w16cid:durableId="779177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4D"/>
    <w:rsid w:val="0071584D"/>
    <w:rsid w:val="00AE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C01DA"/>
  <w15:chartTrackingRefBased/>
  <w15:docId w15:val="{E31C1DC9-049A-4D87-A6BF-90B94F00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5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2025-01-18T19:51:00Z</dcterms:created>
  <dcterms:modified xsi:type="dcterms:W3CDTF">2025-01-18T19:51:00Z</dcterms:modified>
</cp:coreProperties>
</file>