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236FC" w14:textId="77777777" w:rsidR="001774AD" w:rsidRPr="001774AD" w:rsidRDefault="001774AD" w:rsidP="001774AD">
      <w:r w:rsidRPr="001774AD">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I want to document the information about the calculations of My and T by using the reference system ribs-rear_spar due to geometry. Please, include all of the information from this conversation in the documents. </w:t>
      </w:r>
    </w:p>
    <w:p w14:paraId="2434456E" w14:textId="77777777" w:rsidR="001774AD" w:rsidRPr="001774AD" w:rsidRDefault="001774AD" w:rsidP="001774AD">
      <w:r w:rsidRPr="001774AD">
        <w:t>Reasoned for a couple of seconds</w:t>
      </w:r>
    </w:p>
    <w:p w14:paraId="04584550" w14:textId="77777777" w:rsidR="001774AD" w:rsidRPr="001774AD" w:rsidRDefault="001774AD" w:rsidP="001774AD">
      <w:r w:rsidRPr="001774AD">
        <w:t>Below is a comprehensive documentation that captures all the information we discussed regarding the calculation of the bending moment MyM_yMy</w:t>
      </w:r>
      <w:r w:rsidRPr="001774AD">
        <w:rPr>
          <w:rFonts w:ascii="Arial" w:hAnsi="Arial" w:cs="Arial"/>
        </w:rPr>
        <w:t>​</w:t>
      </w:r>
      <w:r w:rsidRPr="001774AD">
        <w:t xml:space="preserve"> and the torsional moment TTT using the reference system defined by the ribs and the rear spar. This document is intended to serve both as your internal reference for writing your thesis and as a clear guide for communicating your methodology.</w:t>
      </w:r>
    </w:p>
    <w:p w14:paraId="4967B1F4" w14:textId="77777777" w:rsidR="001774AD" w:rsidRPr="001774AD" w:rsidRDefault="001774AD" w:rsidP="001774AD">
      <w:r w:rsidRPr="001774AD">
        <w:pict w14:anchorId="0D42829E">
          <v:rect id="_x0000_i1085" style="width:0;height:1.5pt" o:hralign="center" o:hrstd="t" o:hr="t" fillcolor="#a0a0a0" stroked="f"/>
        </w:pict>
      </w:r>
    </w:p>
    <w:p w14:paraId="2A22B7B5" w14:textId="77777777" w:rsidR="001774AD" w:rsidRPr="001774AD" w:rsidRDefault="001774AD" w:rsidP="001774AD">
      <w:pPr>
        <w:rPr>
          <w:b/>
          <w:bCs/>
        </w:rPr>
      </w:pPr>
      <w:r w:rsidRPr="001774AD">
        <w:rPr>
          <w:b/>
          <w:bCs/>
        </w:rPr>
        <w:t>Documentation: Calculation of MyM_yMy</w:t>
      </w:r>
      <w:r w:rsidRPr="001774AD">
        <w:rPr>
          <w:rFonts w:ascii="Arial" w:hAnsi="Arial" w:cs="Arial"/>
          <w:b/>
          <w:bCs/>
        </w:rPr>
        <w:t>​</w:t>
      </w:r>
      <w:r w:rsidRPr="001774AD">
        <w:rPr>
          <w:b/>
          <w:bCs/>
        </w:rPr>
        <w:t xml:space="preserve"> and TTT in the Ribs–Rear Spar Reference System</w:t>
      </w:r>
    </w:p>
    <w:p w14:paraId="10EE5AF8" w14:textId="77777777" w:rsidR="001774AD" w:rsidRPr="001774AD" w:rsidRDefault="001774AD" w:rsidP="001774AD">
      <w:pPr>
        <w:rPr>
          <w:b/>
          <w:bCs/>
        </w:rPr>
      </w:pPr>
      <w:r w:rsidRPr="001774AD">
        <w:rPr>
          <w:b/>
          <w:bCs/>
        </w:rPr>
        <w:t>1. Introduction</w:t>
      </w:r>
    </w:p>
    <w:p w14:paraId="2324A91F" w14:textId="77777777" w:rsidR="001774AD" w:rsidRPr="001774AD" w:rsidRDefault="001774AD" w:rsidP="001774AD">
      <w:r w:rsidRPr="001774AD">
        <w:t>This document outlines the theoretical basis and practical implementation for calculating the bending moment (MyM_yMy</w:t>
      </w:r>
      <w:r w:rsidRPr="001774AD">
        <w:rPr>
          <w:rFonts w:ascii="Arial" w:hAnsi="Arial" w:cs="Arial"/>
        </w:rPr>
        <w:t>​</w:t>
      </w:r>
      <w:r w:rsidRPr="001774AD">
        <w:t>) and torsional (twisting) moment (TTT) in a wing structure using a local reference system defined by the ribs and rear spar. The approach is particularly suited for predimensioning the wing structure in early design stages and subsequent analysis (e.g., using Nastran/Patran).</w:t>
      </w:r>
    </w:p>
    <w:p w14:paraId="5078D99C" w14:textId="77777777" w:rsidR="001774AD" w:rsidRPr="001774AD" w:rsidRDefault="001774AD" w:rsidP="001774AD">
      <w:r w:rsidRPr="001774AD">
        <w:rPr>
          <w:b/>
          <w:bCs/>
        </w:rPr>
        <w:t>Primary Purposes:</w:t>
      </w:r>
    </w:p>
    <w:p w14:paraId="47411D39" w14:textId="77777777" w:rsidR="001774AD" w:rsidRPr="001774AD" w:rsidRDefault="001774AD" w:rsidP="001774AD">
      <w:pPr>
        <w:numPr>
          <w:ilvl w:val="0"/>
          <w:numId w:val="1"/>
        </w:numPr>
      </w:pPr>
      <w:r w:rsidRPr="001774AD">
        <w:rPr>
          <w:b/>
          <w:bCs/>
        </w:rPr>
        <w:t>Internal Reference:</w:t>
      </w:r>
      <w:r w:rsidRPr="001774AD">
        <w:t xml:space="preserve"> Ensure consistency and clarity when writing the thesis.</w:t>
      </w:r>
    </w:p>
    <w:p w14:paraId="280AEE99" w14:textId="77777777" w:rsidR="001774AD" w:rsidRPr="001774AD" w:rsidRDefault="001774AD" w:rsidP="001774AD">
      <w:pPr>
        <w:numPr>
          <w:ilvl w:val="0"/>
          <w:numId w:val="1"/>
        </w:numPr>
      </w:pPr>
      <w:r w:rsidRPr="001774AD">
        <w:rPr>
          <w:b/>
          <w:bCs/>
        </w:rPr>
        <w:t>Effective Communication:</w:t>
      </w:r>
      <w:r w:rsidRPr="001774AD">
        <w:t xml:space="preserve"> Provide a clear explanation of the methodology for reviewers or collaborators.</w:t>
      </w:r>
    </w:p>
    <w:p w14:paraId="467023B8" w14:textId="77777777" w:rsidR="001774AD" w:rsidRPr="001774AD" w:rsidRDefault="001774AD" w:rsidP="001774AD">
      <w:r w:rsidRPr="001774AD">
        <w:pict w14:anchorId="4B99AEE1">
          <v:rect id="_x0000_i1086" style="width:0;height:1.5pt" o:hralign="center" o:hrstd="t" o:hr="t" fillcolor="#a0a0a0" stroked="f"/>
        </w:pict>
      </w:r>
    </w:p>
    <w:p w14:paraId="57173644" w14:textId="77777777" w:rsidR="001774AD" w:rsidRPr="001774AD" w:rsidRDefault="001774AD" w:rsidP="001774AD">
      <w:pPr>
        <w:rPr>
          <w:b/>
          <w:bCs/>
        </w:rPr>
      </w:pPr>
      <w:r w:rsidRPr="001774AD">
        <w:rPr>
          <w:b/>
          <w:bCs/>
        </w:rPr>
        <w:t>2. Reference Systems and Their Role</w:t>
      </w:r>
    </w:p>
    <w:p w14:paraId="3089A22D" w14:textId="77777777" w:rsidR="001774AD" w:rsidRPr="001774AD" w:rsidRDefault="001774AD" w:rsidP="001774AD">
      <w:pPr>
        <w:rPr>
          <w:b/>
          <w:bCs/>
        </w:rPr>
      </w:pPr>
      <w:r w:rsidRPr="001774AD">
        <w:rPr>
          <w:b/>
          <w:bCs/>
        </w:rPr>
        <w:t>2.1 Local (Ribs–Rear Spar) Reference System</w:t>
      </w:r>
    </w:p>
    <w:p w14:paraId="2B1F592A" w14:textId="77777777" w:rsidR="001774AD" w:rsidRPr="001774AD" w:rsidRDefault="001774AD" w:rsidP="001774AD">
      <w:pPr>
        <w:numPr>
          <w:ilvl w:val="0"/>
          <w:numId w:val="2"/>
        </w:numPr>
      </w:pPr>
      <w:r w:rsidRPr="001774AD">
        <w:rPr>
          <w:b/>
          <w:bCs/>
        </w:rPr>
        <w:t>Definition:</w:t>
      </w:r>
    </w:p>
    <w:p w14:paraId="6CAC584D" w14:textId="77777777" w:rsidR="001774AD" w:rsidRPr="001774AD" w:rsidRDefault="001774AD" w:rsidP="001774AD">
      <w:pPr>
        <w:numPr>
          <w:ilvl w:val="1"/>
          <w:numId w:val="2"/>
        </w:numPr>
      </w:pPr>
      <w:r w:rsidRPr="001774AD">
        <w:t xml:space="preserve">The </w:t>
      </w:r>
      <w:r w:rsidRPr="001774AD">
        <w:rPr>
          <w:b/>
          <w:bCs/>
        </w:rPr>
        <w:t>origin</w:t>
      </w:r>
      <w:r w:rsidRPr="001774AD">
        <w:t xml:space="preserve"> is chosen at the rear spar intersection.</w:t>
      </w:r>
    </w:p>
    <w:p w14:paraId="2AC47D15" w14:textId="77777777" w:rsidR="001774AD" w:rsidRPr="001774AD" w:rsidRDefault="001774AD" w:rsidP="001774AD">
      <w:pPr>
        <w:numPr>
          <w:ilvl w:val="1"/>
          <w:numId w:val="2"/>
        </w:numPr>
      </w:pPr>
      <w:r w:rsidRPr="001774AD">
        <w:lastRenderedPageBreak/>
        <w:t xml:space="preserve">The </w:t>
      </w:r>
      <w:r w:rsidRPr="001774AD">
        <w:rPr>
          <w:b/>
          <w:bCs/>
        </w:rPr>
        <w:t>x-axis</w:t>
      </w:r>
      <w:r w:rsidRPr="001774AD">
        <w:t xml:space="preserve"> is defined along the rib (running from the rear spar to the anterior spar).</w:t>
      </w:r>
    </w:p>
    <w:p w14:paraId="4EFF52E3" w14:textId="77777777" w:rsidR="001774AD" w:rsidRPr="001774AD" w:rsidRDefault="001774AD" w:rsidP="001774AD">
      <w:pPr>
        <w:numPr>
          <w:ilvl w:val="1"/>
          <w:numId w:val="2"/>
        </w:numPr>
      </w:pPr>
      <w:r w:rsidRPr="001774AD">
        <w:t xml:space="preserve">The </w:t>
      </w:r>
      <w:r w:rsidRPr="001774AD">
        <w:rPr>
          <w:b/>
          <w:bCs/>
        </w:rPr>
        <w:t>y-axis</w:t>
      </w:r>
      <w:r w:rsidRPr="001774AD">
        <w:t xml:space="preserve"> is aligned with the rear spar.</w:t>
      </w:r>
    </w:p>
    <w:p w14:paraId="341BBA83" w14:textId="77777777" w:rsidR="001774AD" w:rsidRPr="001774AD" w:rsidRDefault="001774AD" w:rsidP="001774AD">
      <w:pPr>
        <w:numPr>
          <w:ilvl w:val="0"/>
          <w:numId w:val="2"/>
        </w:numPr>
      </w:pPr>
      <w:r w:rsidRPr="001774AD">
        <w:rPr>
          <w:b/>
          <w:bCs/>
        </w:rPr>
        <w:t>Rationale:</w:t>
      </w:r>
    </w:p>
    <w:p w14:paraId="26CF0A95" w14:textId="77777777" w:rsidR="001774AD" w:rsidRPr="001774AD" w:rsidRDefault="001774AD" w:rsidP="001774AD">
      <w:pPr>
        <w:numPr>
          <w:ilvl w:val="1"/>
          <w:numId w:val="2"/>
        </w:numPr>
      </w:pPr>
      <w:r w:rsidRPr="001774AD">
        <w:t>This reference system simplifies the calculation of local loads since the ribs and stringers are oriented relative to the rear spar.</w:t>
      </w:r>
    </w:p>
    <w:p w14:paraId="6FD5CB8B" w14:textId="77777777" w:rsidR="001774AD" w:rsidRPr="001774AD" w:rsidRDefault="001774AD" w:rsidP="001774AD">
      <w:pPr>
        <w:numPr>
          <w:ilvl w:val="1"/>
          <w:numId w:val="2"/>
        </w:numPr>
      </w:pPr>
      <w:r w:rsidRPr="001774AD">
        <w:t>The primary loads (aerodynamic vertical forces) act at the intersections of the spars and ribs, making it a natural choice for analyzing local bending and torsional effects.</w:t>
      </w:r>
    </w:p>
    <w:p w14:paraId="77EE9665" w14:textId="77777777" w:rsidR="001774AD" w:rsidRPr="001774AD" w:rsidRDefault="001774AD" w:rsidP="001774AD">
      <w:pPr>
        <w:rPr>
          <w:b/>
          <w:bCs/>
        </w:rPr>
      </w:pPr>
      <w:r w:rsidRPr="001774AD">
        <w:rPr>
          <w:b/>
          <w:bCs/>
        </w:rPr>
        <w:t>2.2 Global (Aircraft) Reference System</w:t>
      </w:r>
    </w:p>
    <w:p w14:paraId="170C871F" w14:textId="77777777" w:rsidR="001774AD" w:rsidRPr="001774AD" w:rsidRDefault="001774AD" w:rsidP="001774AD">
      <w:pPr>
        <w:numPr>
          <w:ilvl w:val="0"/>
          <w:numId w:val="3"/>
        </w:numPr>
      </w:pPr>
      <w:r w:rsidRPr="001774AD">
        <w:rPr>
          <w:b/>
          <w:bCs/>
        </w:rPr>
        <w:t>Definition:</w:t>
      </w:r>
    </w:p>
    <w:p w14:paraId="56A86F6D" w14:textId="77777777" w:rsidR="001774AD" w:rsidRPr="001774AD" w:rsidRDefault="001774AD" w:rsidP="001774AD">
      <w:pPr>
        <w:numPr>
          <w:ilvl w:val="1"/>
          <w:numId w:val="3"/>
        </w:numPr>
      </w:pPr>
      <w:r w:rsidRPr="001774AD">
        <w:t>A typical aircraft reference system might have:</w:t>
      </w:r>
    </w:p>
    <w:p w14:paraId="16C78729" w14:textId="77777777" w:rsidR="001774AD" w:rsidRPr="001774AD" w:rsidRDefault="001774AD" w:rsidP="001774AD">
      <w:pPr>
        <w:numPr>
          <w:ilvl w:val="2"/>
          <w:numId w:val="3"/>
        </w:numPr>
      </w:pPr>
      <w:r w:rsidRPr="001774AD">
        <w:t>xxx along the fuselage,</w:t>
      </w:r>
    </w:p>
    <w:p w14:paraId="7F98EC35" w14:textId="77777777" w:rsidR="001774AD" w:rsidRPr="001774AD" w:rsidRDefault="001774AD" w:rsidP="001774AD">
      <w:pPr>
        <w:numPr>
          <w:ilvl w:val="2"/>
          <w:numId w:val="3"/>
        </w:numPr>
      </w:pPr>
      <w:r w:rsidRPr="001774AD">
        <w:t>yyy along the wingspan,</w:t>
      </w:r>
    </w:p>
    <w:p w14:paraId="28AAB5ED" w14:textId="77777777" w:rsidR="001774AD" w:rsidRPr="001774AD" w:rsidRDefault="001774AD" w:rsidP="001774AD">
      <w:pPr>
        <w:numPr>
          <w:ilvl w:val="2"/>
          <w:numId w:val="3"/>
        </w:numPr>
      </w:pPr>
      <w:r w:rsidRPr="001774AD">
        <w:t>zzz vertical.</w:t>
      </w:r>
    </w:p>
    <w:p w14:paraId="38120490" w14:textId="77777777" w:rsidR="001774AD" w:rsidRPr="001774AD" w:rsidRDefault="001774AD" w:rsidP="001774AD">
      <w:pPr>
        <w:numPr>
          <w:ilvl w:val="0"/>
          <w:numId w:val="3"/>
        </w:numPr>
      </w:pPr>
      <w:r w:rsidRPr="001774AD">
        <w:rPr>
          <w:b/>
          <w:bCs/>
        </w:rPr>
        <w:t>Relationship to Local System:</w:t>
      </w:r>
    </w:p>
    <w:p w14:paraId="2645DC62" w14:textId="77777777" w:rsidR="001774AD" w:rsidRPr="001774AD" w:rsidRDefault="001774AD" w:rsidP="001774AD">
      <w:pPr>
        <w:numPr>
          <w:ilvl w:val="1"/>
          <w:numId w:val="3"/>
        </w:numPr>
      </w:pPr>
      <w:r w:rsidRPr="001774AD">
        <w:t>The moments calculated in the local system can be transformed into the global system via a rotation transformation.</w:t>
      </w:r>
    </w:p>
    <w:p w14:paraId="61246DCC" w14:textId="77777777" w:rsidR="001774AD" w:rsidRPr="001774AD" w:rsidRDefault="001774AD" w:rsidP="001774AD">
      <w:pPr>
        <w:numPr>
          <w:ilvl w:val="1"/>
          <w:numId w:val="3"/>
        </w:numPr>
      </w:pPr>
      <w:r w:rsidRPr="001774AD">
        <w:t>Because the applied aerodynamic load is vertical, the physical force remains the same; only the decomposition of the moment components (i.e., MxM_xMx</w:t>
      </w:r>
      <w:r w:rsidRPr="001774AD">
        <w:rPr>
          <w:rFonts w:ascii="Arial" w:hAnsi="Arial" w:cs="Arial"/>
        </w:rPr>
        <w:t>​</w:t>
      </w:r>
      <w:r w:rsidRPr="001774AD">
        <w:t xml:space="preserve"> and MyM_yMy</w:t>
      </w:r>
      <w:r w:rsidRPr="001774AD">
        <w:rPr>
          <w:rFonts w:ascii="Arial" w:hAnsi="Arial" w:cs="Arial"/>
        </w:rPr>
        <w:t>​</w:t>
      </w:r>
      <w:r w:rsidRPr="001774AD">
        <w:t>) changes.</w:t>
      </w:r>
    </w:p>
    <w:p w14:paraId="4D950EEA" w14:textId="77777777" w:rsidR="001774AD" w:rsidRPr="001774AD" w:rsidRDefault="001774AD" w:rsidP="001774AD">
      <w:r w:rsidRPr="001774AD">
        <w:pict w14:anchorId="61D6D284">
          <v:rect id="_x0000_i1087" style="width:0;height:1.5pt" o:hralign="center" o:hrstd="t" o:hr="t" fillcolor="#a0a0a0" stroked="f"/>
        </w:pict>
      </w:r>
    </w:p>
    <w:p w14:paraId="6A69FEBF" w14:textId="77777777" w:rsidR="001774AD" w:rsidRPr="001774AD" w:rsidRDefault="001774AD" w:rsidP="001774AD">
      <w:pPr>
        <w:rPr>
          <w:b/>
          <w:bCs/>
        </w:rPr>
      </w:pPr>
      <w:r w:rsidRPr="001774AD">
        <w:rPr>
          <w:b/>
          <w:bCs/>
        </w:rPr>
        <w:t>3. Wing Geometry and Input Parameters</w:t>
      </w:r>
    </w:p>
    <w:p w14:paraId="7F5EDA1F" w14:textId="77777777" w:rsidR="001774AD" w:rsidRPr="001774AD" w:rsidRDefault="001774AD" w:rsidP="001774AD">
      <w:r w:rsidRPr="001774AD">
        <w:t>The wing geometry is defined by several parameters:</w:t>
      </w:r>
    </w:p>
    <w:p w14:paraId="74E2D750" w14:textId="77777777" w:rsidR="001774AD" w:rsidRPr="001774AD" w:rsidRDefault="001774AD" w:rsidP="001774AD">
      <w:pPr>
        <w:numPr>
          <w:ilvl w:val="0"/>
          <w:numId w:val="4"/>
        </w:numPr>
      </w:pPr>
      <w:r w:rsidRPr="001774AD">
        <w:rPr>
          <w:b/>
          <w:bCs/>
        </w:rPr>
        <w:t>LfLfLf:</w:t>
      </w:r>
      <w:r w:rsidRPr="001774AD">
        <w:t xml:space="preserve"> Horizontal distance from the plane’s center to the root leading edge.</w:t>
      </w:r>
    </w:p>
    <w:p w14:paraId="3D6B023D" w14:textId="77777777" w:rsidR="001774AD" w:rsidRPr="001774AD" w:rsidRDefault="001774AD" w:rsidP="001774AD">
      <w:pPr>
        <w:numPr>
          <w:ilvl w:val="0"/>
          <w:numId w:val="4"/>
        </w:numPr>
      </w:pPr>
      <w:r w:rsidRPr="001774AD">
        <w:rPr>
          <w:b/>
          <w:bCs/>
        </w:rPr>
        <w:t>LwLwLw:</w:t>
      </w:r>
      <w:r w:rsidRPr="001774AD">
        <w:t xml:space="preserve"> Horizontal distance from the fuselage center to the tip (tip leading edge at Lf+LwLf+LwLf+Lw).</w:t>
      </w:r>
    </w:p>
    <w:p w14:paraId="4D41A079" w14:textId="77777777" w:rsidR="001774AD" w:rsidRPr="001774AD" w:rsidRDefault="001774AD" w:rsidP="001774AD">
      <w:pPr>
        <w:numPr>
          <w:ilvl w:val="0"/>
          <w:numId w:val="4"/>
        </w:numPr>
      </w:pPr>
      <w:r w:rsidRPr="001774AD">
        <w:rPr>
          <w:b/>
          <w:bCs/>
        </w:rPr>
        <w:t>c1c_1c1</w:t>
      </w:r>
      <w:r w:rsidRPr="001774AD">
        <w:rPr>
          <w:rFonts w:ascii="Arial" w:hAnsi="Arial" w:cs="Arial"/>
          <w:b/>
          <w:bCs/>
        </w:rPr>
        <w:t>​</w:t>
      </w:r>
      <w:r w:rsidRPr="001774AD">
        <w:rPr>
          <w:b/>
          <w:bCs/>
        </w:rPr>
        <w:t xml:space="preserve"> and c2c_2c2</w:t>
      </w:r>
      <w:r w:rsidRPr="001774AD">
        <w:rPr>
          <w:rFonts w:ascii="Arial" w:hAnsi="Arial" w:cs="Arial"/>
          <w:b/>
          <w:bCs/>
        </w:rPr>
        <w:t>​</w:t>
      </w:r>
      <w:r w:rsidRPr="001774AD">
        <w:rPr>
          <w:b/>
          <w:bCs/>
        </w:rPr>
        <w:t>:</w:t>
      </w:r>
      <w:r w:rsidRPr="001774AD">
        <w:t xml:space="preserve"> Chord lengths at the root and tip, respectively.</w:t>
      </w:r>
    </w:p>
    <w:p w14:paraId="69B61247" w14:textId="77777777" w:rsidR="001774AD" w:rsidRPr="001774AD" w:rsidRDefault="001774AD" w:rsidP="001774AD">
      <w:pPr>
        <w:numPr>
          <w:ilvl w:val="0"/>
          <w:numId w:val="4"/>
        </w:numPr>
      </w:pPr>
      <w:r w:rsidRPr="001774AD">
        <w:rPr>
          <w:b/>
          <w:bCs/>
        </w:rPr>
        <w:t>dc1d_{c1}dc1</w:t>
      </w:r>
      <w:r w:rsidRPr="001774AD">
        <w:rPr>
          <w:rFonts w:ascii="Arial" w:hAnsi="Arial" w:cs="Arial"/>
          <w:b/>
          <w:bCs/>
        </w:rPr>
        <w:t>​</w:t>
      </w:r>
      <w:r w:rsidRPr="001774AD">
        <w:rPr>
          <w:b/>
          <w:bCs/>
        </w:rPr>
        <w:t xml:space="preserve"> and dc2d_{c2}dc2</w:t>
      </w:r>
      <w:r w:rsidRPr="001774AD">
        <w:rPr>
          <w:rFonts w:ascii="Arial" w:hAnsi="Arial" w:cs="Arial"/>
          <w:b/>
          <w:bCs/>
        </w:rPr>
        <w:t>​</w:t>
      </w:r>
      <w:r w:rsidRPr="001774AD">
        <w:rPr>
          <w:b/>
          <w:bCs/>
        </w:rPr>
        <w:t>:</w:t>
      </w:r>
      <w:r w:rsidRPr="001774AD">
        <w:t xml:space="preserve"> Fractional positions along the chord (from the leading edge) defining the location of the wingbox/spar intersections.</w:t>
      </w:r>
    </w:p>
    <w:p w14:paraId="08E82336" w14:textId="77777777" w:rsidR="001774AD" w:rsidRPr="001774AD" w:rsidRDefault="001774AD" w:rsidP="001774AD">
      <w:pPr>
        <w:numPr>
          <w:ilvl w:val="0"/>
          <w:numId w:val="4"/>
        </w:numPr>
      </w:pPr>
      <w:r w:rsidRPr="001774AD">
        <w:rPr>
          <w:b/>
          <w:bCs/>
        </w:rPr>
        <w:t>Spar Sweep Angles:</w:t>
      </w:r>
    </w:p>
    <w:p w14:paraId="4C9B73EE" w14:textId="77777777" w:rsidR="001774AD" w:rsidRPr="001774AD" w:rsidRDefault="001774AD" w:rsidP="001774AD">
      <w:pPr>
        <w:numPr>
          <w:ilvl w:val="1"/>
          <w:numId w:val="4"/>
        </w:numPr>
      </w:pPr>
      <w:r w:rsidRPr="001774AD">
        <w:t>These angles account for the fact that the spars are not necessarily vertical; they are swept.</w:t>
      </w:r>
    </w:p>
    <w:p w14:paraId="02BB5CD6" w14:textId="77777777" w:rsidR="001774AD" w:rsidRPr="001774AD" w:rsidRDefault="001774AD" w:rsidP="001774AD">
      <w:pPr>
        <w:numPr>
          <w:ilvl w:val="1"/>
          <w:numId w:val="4"/>
        </w:numPr>
      </w:pPr>
      <w:r w:rsidRPr="001774AD">
        <w:t>They affect the transformation of coordinates from a global to the local reference system but do not change the vertical nature of the applied load.</w:t>
      </w:r>
    </w:p>
    <w:p w14:paraId="68E53C61" w14:textId="77777777" w:rsidR="001774AD" w:rsidRPr="001774AD" w:rsidRDefault="001774AD" w:rsidP="001774AD">
      <w:r w:rsidRPr="001774AD">
        <w:pict w14:anchorId="0956F78F">
          <v:rect id="_x0000_i1088" style="width:0;height:1.5pt" o:hralign="center" o:hrstd="t" o:hr="t" fillcolor="#a0a0a0" stroked="f"/>
        </w:pict>
      </w:r>
    </w:p>
    <w:p w14:paraId="3D4A4FC0" w14:textId="77777777" w:rsidR="001774AD" w:rsidRPr="001774AD" w:rsidRDefault="001774AD" w:rsidP="001774AD">
      <w:pPr>
        <w:rPr>
          <w:b/>
          <w:bCs/>
        </w:rPr>
      </w:pPr>
      <w:r w:rsidRPr="001774AD">
        <w:rPr>
          <w:b/>
          <w:bCs/>
        </w:rPr>
        <w:t>4. Forces and Their Representation</w:t>
      </w:r>
    </w:p>
    <w:p w14:paraId="66E2428D" w14:textId="77777777" w:rsidR="001774AD" w:rsidRPr="001774AD" w:rsidRDefault="001774AD" w:rsidP="001774AD">
      <w:pPr>
        <w:numPr>
          <w:ilvl w:val="0"/>
          <w:numId w:val="5"/>
        </w:numPr>
      </w:pPr>
      <w:r w:rsidRPr="001774AD">
        <w:rPr>
          <w:b/>
          <w:bCs/>
        </w:rPr>
        <w:t>Aerodynamic Lift:</w:t>
      </w:r>
    </w:p>
    <w:p w14:paraId="11201835" w14:textId="77777777" w:rsidR="001774AD" w:rsidRPr="001774AD" w:rsidRDefault="001774AD" w:rsidP="001774AD">
      <w:pPr>
        <w:numPr>
          <w:ilvl w:val="1"/>
          <w:numId w:val="5"/>
        </w:numPr>
      </w:pPr>
      <w:r w:rsidRPr="001774AD">
        <w:t>Acts vertically (in the global zzz-direction).</w:t>
      </w:r>
    </w:p>
    <w:p w14:paraId="174D5BD5" w14:textId="77777777" w:rsidR="001774AD" w:rsidRPr="001774AD" w:rsidRDefault="001774AD" w:rsidP="001774AD">
      <w:pPr>
        <w:numPr>
          <w:ilvl w:val="1"/>
          <w:numId w:val="5"/>
        </w:numPr>
      </w:pPr>
      <w:r w:rsidRPr="001774AD">
        <w:t>Provided as:</w:t>
      </w:r>
    </w:p>
    <w:p w14:paraId="0DC8C529" w14:textId="77777777" w:rsidR="001774AD" w:rsidRPr="001774AD" w:rsidRDefault="001774AD" w:rsidP="001774AD">
      <w:pPr>
        <w:numPr>
          <w:ilvl w:val="2"/>
          <w:numId w:val="5"/>
        </w:numPr>
      </w:pPr>
      <w:r w:rsidRPr="001774AD">
        <w:rPr>
          <w:b/>
          <w:bCs/>
        </w:rPr>
        <w:t>VfrontV_{\text{front}}Vfront</w:t>
      </w:r>
      <w:r w:rsidRPr="001774AD">
        <w:rPr>
          <w:rFonts w:ascii="Arial" w:hAnsi="Arial" w:cs="Arial"/>
          <w:b/>
          <w:bCs/>
        </w:rPr>
        <w:t>​</w:t>
      </w:r>
      <w:r w:rsidRPr="001774AD">
        <w:rPr>
          <w:b/>
          <w:bCs/>
        </w:rPr>
        <w:t>:</w:t>
      </w:r>
      <w:r w:rsidRPr="001774AD">
        <w:t xml:space="preserve"> Vertical force at the anterior (front) spar intersection.</w:t>
      </w:r>
    </w:p>
    <w:p w14:paraId="6A407402" w14:textId="77777777" w:rsidR="001774AD" w:rsidRPr="001774AD" w:rsidRDefault="001774AD" w:rsidP="001774AD">
      <w:pPr>
        <w:numPr>
          <w:ilvl w:val="2"/>
          <w:numId w:val="5"/>
        </w:numPr>
      </w:pPr>
      <w:r w:rsidRPr="001774AD">
        <w:rPr>
          <w:b/>
          <w:bCs/>
        </w:rPr>
        <w:t>VrearV_{\text{rear}}Vrear</w:t>
      </w:r>
      <w:r w:rsidRPr="001774AD">
        <w:rPr>
          <w:rFonts w:ascii="Arial" w:hAnsi="Arial" w:cs="Arial"/>
          <w:b/>
          <w:bCs/>
        </w:rPr>
        <w:t>​</w:t>
      </w:r>
      <w:r w:rsidRPr="001774AD">
        <w:rPr>
          <w:b/>
          <w:bCs/>
        </w:rPr>
        <w:t>:</w:t>
      </w:r>
      <w:r w:rsidRPr="001774AD">
        <w:t xml:space="preserve"> Vertical force at the rear spar intersection.</w:t>
      </w:r>
    </w:p>
    <w:p w14:paraId="45AF60D2" w14:textId="77777777" w:rsidR="001774AD" w:rsidRPr="001774AD" w:rsidRDefault="001774AD" w:rsidP="001774AD">
      <w:pPr>
        <w:numPr>
          <w:ilvl w:val="0"/>
          <w:numId w:val="5"/>
        </w:numPr>
      </w:pPr>
      <w:r w:rsidRPr="001774AD">
        <w:rPr>
          <w:b/>
          <w:bCs/>
        </w:rPr>
        <w:t>Data Dimensions:</w:t>
      </w:r>
    </w:p>
    <w:p w14:paraId="742227EF" w14:textId="77777777" w:rsidR="001774AD" w:rsidRPr="001774AD" w:rsidRDefault="001774AD" w:rsidP="001774AD">
      <w:pPr>
        <w:numPr>
          <w:ilvl w:val="1"/>
          <w:numId w:val="5"/>
        </w:numPr>
      </w:pPr>
      <w:r w:rsidRPr="001774AD">
        <w:t>VfrontV_{\text{front}}Vfront</w:t>
      </w:r>
      <w:r w:rsidRPr="001774AD">
        <w:rPr>
          <w:rFonts w:ascii="Arial" w:hAnsi="Arial" w:cs="Arial"/>
        </w:rPr>
        <w:t>​</w:t>
      </w:r>
      <w:r w:rsidRPr="001774AD">
        <w:t xml:space="preserve"> and VrearV_{\text{rear}}Vrear</w:t>
      </w:r>
      <w:r w:rsidRPr="001774AD">
        <w:rPr>
          <w:rFonts w:ascii="Arial" w:hAnsi="Arial" w:cs="Arial"/>
        </w:rPr>
        <w:t>​</w:t>
      </w:r>
      <w:r w:rsidRPr="001774AD">
        <w:t xml:space="preserve"> are provided as n×1n \times 1n×1 vectors.</w:t>
      </w:r>
    </w:p>
    <w:p w14:paraId="5D62FF3F" w14:textId="77777777" w:rsidR="001774AD" w:rsidRPr="001774AD" w:rsidRDefault="001774AD" w:rsidP="001774AD">
      <w:pPr>
        <w:numPr>
          <w:ilvl w:val="1"/>
          <w:numId w:val="5"/>
        </w:numPr>
      </w:pPr>
      <w:r w:rsidRPr="001774AD">
        <w:t>The coordinates for the spar intersections are provided as:</w:t>
      </w:r>
    </w:p>
    <w:p w14:paraId="39E704CE" w14:textId="77777777" w:rsidR="001774AD" w:rsidRPr="001774AD" w:rsidRDefault="001774AD" w:rsidP="001774AD">
      <w:pPr>
        <w:numPr>
          <w:ilvl w:val="2"/>
          <w:numId w:val="5"/>
        </w:numPr>
      </w:pPr>
      <w:r w:rsidRPr="001774AD">
        <w:rPr>
          <w:b/>
          <w:bCs/>
        </w:rPr>
        <w:t>RanteriorR_{\text{anterior}}Ranterior</w:t>
      </w:r>
      <w:r w:rsidRPr="001774AD">
        <w:rPr>
          <w:rFonts w:ascii="Arial" w:hAnsi="Arial" w:cs="Arial"/>
          <w:b/>
          <w:bCs/>
        </w:rPr>
        <w:t>​</w:t>
      </w:r>
      <w:r w:rsidRPr="001774AD">
        <w:rPr>
          <w:b/>
          <w:bCs/>
        </w:rPr>
        <w:t xml:space="preserve"> (or R.anteriorR.\text{anterior}R.anterior):</w:t>
      </w:r>
      <w:r w:rsidRPr="001774AD">
        <w:t xml:space="preserve"> n×2n \times 2n×2 array with each row [x,y][x, y][x,y].</w:t>
      </w:r>
    </w:p>
    <w:p w14:paraId="6EB02268" w14:textId="77777777" w:rsidR="001774AD" w:rsidRPr="001774AD" w:rsidRDefault="001774AD" w:rsidP="001774AD">
      <w:pPr>
        <w:numPr>
          <w:ilvl w:val="2"/>
          <w:numId w:val="5"/>
        </w:numPr>
      </w:pPr>
      <w:r w:rsidRPr="001774AD">
        <w:rPr>
          <w:b/>
          <w:bCs/>
        </w:rPr>
        <w:t>RposteriorR_{\text{posterior}}Rposterior</w:t>
      </w:r>
      <w:r w:rsidRPr="001774AD">
        <w:rPr>
          <w:rFonts w:ascii="Arial" w:hAnsi="Arial" w:cs="Arial"/>
          <w:b/>
          <w:bCs/>
        </w:rPr>
        <w:t>​</w:t>
      </w:r>
      <w:r w:rsidRPr="001774AD">
        <w:rPr>
          <w:b/>
          <w:bCs/>
        </w:rPr>
        <w:t xml:space="preserve"> or RrearR_{\text{rear}}Rrear</w:t>
      </w:r>
      <w:r w:rsidRPr="001774AD">
        <w:rPr>
          <w:rFonts w:ascii="Arial" w:hAnsi="Arial" w:cs="Arial"/>
          <w:b/>
          <w:bCs/>
        </w:rPr>
        <w:t>​</w:t>
      </w:r>
      <w:r w:rsidRPr="001774AD">
        <w:rPr>
          <w:b/>
          <w:bCs/>
        </w:rPr>
        <w:t>:</w:t>
      </w:r>
      <w:r w:rsidRPr="001774AD">
        <w:t xml:space="preserve"> n×2n \times 2n×2 array with each row [x,y][x, y][x,y].</w:t>
      </w:r>
    </w:p>
    <w:p w14:paraId="7624EC3C" w14:textId="77777777" w:rsidR="001774AD" w:rsidRPr="001774AD" w:rsidRDefault="001774AD" w:rsidP="001774AD">
      <w:r w:rsidRPr="001774AD">
        <w:pict w14:anchorId="6863E81D">
          <v:rect id="_x0000_i1089" style="width:0;height:1.5pt" o:hralign="center" o:hrstd="t" o:hr="t" fillcolor="#a0a0a0" stroked="f"/>
        </w:pict>
      </w:r>
    </w:p>
    <w:p w14:paraId="0187AEC4" w14:textId="77777777" w:rsidR="001774AD" w:rsidRPr="001774AD" w:rsidRDefault="001774AD" w:rsidP="001774AD">
      <w:pPr>
        <w:rPr>
          <w:b/>
          <w:bCs/>
        </w:rPr>
      </w:pPr>
      <w:r w:rsidRPr="001774AD">
        <w:rPr>
          <w:b/>
          <w:bCs/>
        </w:rPr>
        <w:t>5. Theoretical Basis for Moment Calculations</w:t>
      </w:r>
    </w:p>
    <w:p w14:paraId="4D483725" w14:textId="77777777" w:rsidR="001774AD" w:rsidRPr="001774AD" w:rsidRDefault="001774AD" w:rsidP="001774AD">
      <w:pPr>
        <w:rPr>
          <w:b/>
          <w:bCs/>
        </w:rPr>
      </w:pPr>
      <w:r w:rsidRPr="001774AD">
        <w:rPr>
          <w:b/>
          <w:bCs/>
        </w:rPr>
        <w:t>5.1 Cross-Product Moment Calculation</w:t>
      </w:r>
    </w:p>
    <w:p w14:paraId="66786B25" w14:textId="77777777" w:rsidR="001774AD" w:rsidRPr="001774AD" w:rsidRDefault="001774AD" w:rsidP="001774AD">
      <w:r w:rsidRPr="001774AD">
        <w:t>A vertical force FFF applied at a point with local coordinates</w:t>
      </w:r>
    </w:p>
    <w:p w14:paraId="34B3548A" w14:textId="77777777" w:rsidR="001774AD" w:rsidRPr="001774AD" w:rsidRDefault="001774AD" w:rsidP="001774AD">
      <w:r w:rsidRPr="001774AD">
        <w:t>r=[ΔxΔy]r = \begin{bmatrix} \Delta x \\ \Delta y \end{bmatrix}r=[ΔxΔy</w:t>
      </w:r>
      <w:r w:rsidRPr="001774AD">
        <w:rPr>
          <w:rFonts w:ascii="Arial" w:hAnsi="Arial" w:cs="Arial"/>
        </w:rPr>
        <w:t>​</w:t>
      </w:r>
      <w:r w:rsidRPr="001774AD">
        <w:t>]</w:t>
      </w:r>
    </w:p>
    <w:p w14:paraId="5EBF13C3" w14:textId="77777777" w:rsidR="001774AD" w:rsidRPr="001774AD" w:rsidRDefault="001774AD" w:rsidP="001774AD">
      <w:r w:rsidRPr="001774AD">
        <w:t>produces a moment through the cross product:</w:t>
      </w:r>
    </w:p>
    <w:p w14:paraId="636613AD" w14:textId="77777777" w:rsidR="001774AD" w:rsidRPr="001774AD" w:rsidRDefault="001774AD" w:rsidP="001774AD">
      <w:r w:rsidRPr="001774AD">
        <w:t>M</w:t>
      </w:r>
      <w:r w:rsidRPr="001774AD">
        <w:rPr>
          <w:rFonts w:ascii="Cambria Math" w:hAnsi="Cambria Math" w:cs="Cambria Math"/>
        </w:rPr>
        <w:t>⃗</w:t>
      </w:r>
      <w:r w:rsidRPr="001774AD">
        <w:t>=r</w:t>
      </w:r>
      <w:r w:rsidRPr="001774AD">
        <w:rPr>
          <w:rFonts w:ascii="Aptos" w:hAnsi="Aptos" w:cs="Aptos"/>
        </w:rPr>
        <w:t>×</w:t>
      </w:r>
      <w:r w:rsidRPr="001774AD">
        <w:t>[00F]=[</w:t>
      </w:r>
      <w:r w:rsidRPr="001774AD">
        <w:rPr>
          <w:rFonts w:ascii="Aptos" w:hAnsi="Aptos" w:cs="Aptos"/>
        </w:rPr>
        <w:t>Δ</w:t>
      </w:r>
      <w:r w:rsidRPr="001774AD">
        <w:t>y</w:t>
      </w:r>
      <w:r w:rsidRPr="001774AD">
        <w:rPr>
          <w:rFonts w:ascii="Arial" w:hAnsi="Arial" w:cs="Arial"/>
        </w:rPr>
        <w:t> </w:t>
      </w:r>
      <w:r w:rsidRPr="001774AD">
        <w:t>F</w:t>
      </w:r>
      <w:r w:rsidRPr="001774AD">
        <w:rPr>
          <w:rFonts w:ascii="Aptos" w:hAnsi="Aptos" w:cs="Aptos"/>
        </w:rPr>
        <w:t>−Δ</w:t>
      </w:r>
      <w:r w:rsidRPr="001774AD">
        <w:t>x</w:t>
      </w:r>
      <w:r w:rsidRPr="001774AD">
        <w:rPr>
          <w:rFonts w:ascii="Arial" w:hAnsi="Arial" w:cs="Arial"/>
        </w:rPr>
        <w:t> </w:t>
      </w:r>
      <w:r w:rsidRPr="001774AD">
        <w:t>F0]</w:t>
      </w:r>
      <w:r w:rsidRPr="001774AD">
        <w:rPr>
          <w:rFonts w:ascii="Arial" w:hAnsi="Arial" w:cs="Arial"/>
        </w:rPr>
        <w:t> </w:t>
      </w:r>
      <w:r w:rsidRPr="001774AD">
        <w:t>.\vec{M} = r \times \begin{bmatrix} 0 \\ 0 \\ F \end{bmatrix} = \begin{bmatrix} \Delta y \, F \\ -\Delta x \, F \\ 0 \end{bmatrix}\,.M=r×</w:t>
      </w:r>
      <w:r w:rsidRPr="001774AD">
        <w:rPr>
          <w:rFonts w:ascii="Arial" w:hAnsi="Arial" w:cs="Arial"/>
        </w:rPr>
        <w:t>​</w:t>
      </w:r>
      <w:r w:rsidRPr="001774AD">
        <w:t>00F</w:t>
      </w:r>
      <w:r w:rsidRPr="001774AD">
        <w:rPr>
          <w:rFonts w:ascii="Arial" w:hAnsi="Arial" w:cs="Arial"/>
        </w:rPr>
        <w:t>​​</w:t>
      </w:r>
      <w:r w:rsidRPr="001774AD">
        <w:t>=</w:t>
      </w:r>
      <w:r w:rsidRPr="001774AD">
        <w:rPr>
          <w:rFonts w:ascii="Arial" w:hAnsi="Arial" w:cs="Arial"/>
        </w:rPr>
        <w:t>​</w:t>
      </w:r>
      <w:r w:rsidRPr="001774AD">
        <w:t>ΔyF−ΔxF0</w:t>
      </w:r>
      <w:r w:rsidRPr="001774AD">
        <w:rPr>
          <w:rFonts w:ascii="Arial" w:hAnsi="Arial" w:cs="Arial"/>
        </w:rPr>
        <w:t>​​</w:t>
      </w:r>
      <w:r w:rsidRPr="001774AD">
        <w:t>.</w:t>
      </w:r>
    </w:p>
    <w:p w14:paraId="5E0DCD01" w14:textId="77777777" w:rsidR="001774AD" w:rsidRPr="001774AD" w:rsidRDefault="001774AD" w:rsidP="001774AD">
      <w:pPr>
        <w:numPr>
          <w:ilvl w:val="0"/>
          <w:numId w:val="6"/>
        </w:numPr>
      </w:pPr>
      <w:r w:rsidRPr="001774AD">
        <w:rPr>
          <w:b/>
          <w:bCs/>
        </w:rPr>
        <w:t>Torsional Moment (TTT):</w:t>
      </w:r>
    </w:p>
    <w:p w14:paraId="527E948D" w14:textId="77777777" w:rsidR="001774AD" w:rsidRPr="001774AD" w:rsidRDefault="001774AD" w:rsidP="001774AD">
      <w:pPr>
        <w:numPr>
          <w:ilvl w:val="1"/>
          <w:numId w:val="6"/>
        </w:numPr>
      </w:pPr>
      <w:r w:rsidRPr="001774AD">
        <w:t>About the local xxx-axis, given by: T=Δy</w:t>
      </w:r>
      <w:r w:rsidRPr="001774AD">
        <w:rPr>
          <w:rFonts w:ascii="Arial" w:hAnsi="Arial" w:cs="Arial"/>
        </w:rPr>
        <w:t> </w:t>
      </w:r>
      <w:r w:rsidRPr="001774AD">
        <w:t>Vfront.T = \Delta y \, V_{\text{front}}.T=ΔyVfront</w:t>
      </w:r>
      <w:r w:rsidRPr="001774AD">
        <w:rPr>
          <w:rFonts w:ascii="Arial" w:hAnsi="Arial" w:cs="Arial"/>
        </w:rPr>
        <w:t>​</w:t>
      </w:r>
      <w:r w:rsidRPr="001774AD">
        <w:t>.</w:t>
      </w:r>
    </w:p>
    <w:p w14:paraId="5D15C25B" w14:textId="77777777" w:rsidR="001774AD" w:rsidRPr="001774AD" w:rsidRDefault="001774AD" w:rsidP="001774AD">
      <w:pPr>
        <w:numPr>
          <w:ilvl w:val="0"/>
          <w:numId w:val="6"/>
        </w:numPr>
      </w:pPr>
      <w:r w:rsidRPr="001774AD">
        <w:rPr>
          <w:b/>
          <w:bCs/>
        </w:rPr>
        <w:t>Bending Moment (MyM_yMy</w:t>
      </w:r>
      <w:r w:rsidRPr="001774AD">
        <w:rPr>
          <w:rFonts w:ascii="Arial" w:hAnsi="Arial" w:cs="Arial"/>
          <w:b/>
          <w:bCs/>
        </w:rPr>
        <w:t>​</w:t>
      </w:r>
      <w:r w:rsidRPr="001774AD">
        <w:rPr>
          <w:b/>
          <w:bCs/>
        </w:rPr>
        <w:t>):</w:t>
      </w:r>
    </w:p>
    <w:p w14:paraId="26CE14CC" w14:textId="77777777" w:rsidR="001774AD" w:rsidRPr="001774AD" w:rsidRDefault="001774AD" w:rsidP="001774AD">
      <w:pPr>
        <w:numPr>
          <w:ilvl w:val="1"/>
          <w:numId w:val="6"/>
        </w:numPr>
      </w:pPr>
      <w:r w:rsidRPr="001774AD">
        <w:t>About the local yyy-axis, given by: My=−Δx</w:t>
      </w:r>
      <w:r w:rsidRPr="001774AD">
        <w:rPr>
          <w:rFonts w:ascii="Arial" w:hAnsi="Arial" w:cs="Arial"/>
        </w:rPr>
        <w:t> </w:t>
      </w:r>
      <w:r w:rsidRPr="001774AD">
        <w:t>Vfront.M_y = -\Delta x \, V_{\text{front}}.My</w:t>
      </w:r>
      <w:r w:rsidRPr="001774AD">
        <w:rPr>
          <w:rFonts w:ascii="Arial" w:hAnsi="Arial" w:cs="Arial"/>
        </w:rPr>
        <w:t>​</w:t>
      </w:r>
      <w:r w:rsidRPr="001774AD">
        <w:t>=−ΔxVfront</w:t>
      </w:r>
      <w:r w:rsidRPr="001774AD">
        <w:rPr>
          <w:rFonts w:ascii="Arial" w:hAnsi="Arial" w:cs="Arial"/>
        </w:rPr>
        <w:t>​</w:t>
      </w:r>
      <w:r w:rsidRPr="001774AD">
        <w:t>.</w:t>
      </w:r>
    </w:p>
    <w:p w14:paraId="4B0093A0" w14:textId="77777777" w:rsidR="001774AD" w:rsidRPr="001774AD" w:rsidRDefault="001774AD" w:rsidP="001774AD">
      <w:pPr>
        <w:rPr>
          <w:b/>
          <w:bCs/>
        </w:rPr>
      </w:pPr>
      <w:r w:rsidRPr="001774AD">
        <w:rPr>
          <w:b/>
          <w:bCs/>
        </w:rPr>
        <w:t>5.2 Lever Arm Definition</w:t>
      </w:r>
    </w:p>
    <w:p w14:paraId="702C3FD5" w14:textId="77777777" w:rsidR="001774AD" w:rsidRPr="001774AD" w:rsidRDefault="001774AD" w:rsidP="001774AD">
      <w:pPr>
        <w:numPr>
          <w:ilvl w:val="0"/>
          <w:numId w:val="7"/>
        </w:numPr>
      </w:pPr>
      <w:r w:rsidRPr="001774AD">
        <w:rPr>
          <w:b/>
          <w:bCs/>
        </w:rPr>
        <w:t>Lever Arm rrr:</w:t>
      </w:r>
      <w:r w:rsidRPr="001774AD">
        <w:br/>
        <w:t>The lever arm is defined as the vector difference between the anterior and rear spar intersection coordinates:</w:t>
      </w:r>
    </w:p>
    <w:p w14:paraId="6C99BEFE" w14:textId="77777777" w:rsidR="001774AD" w:rsidRPr="001774AD" w:rsidRDefault="001774AD" w:rsidP="001774AD">
      <w:r w:rsidRPr="001774AD">
        <w:t>r=Ranterior−Rrear=[xanterior−xrearyanterior−yrear].r = R_{\text{anterior}} - R_{\text{rear}} = \begin{bmatrix} x_{\text{anterior}} - x_{\text{rear}} \\ y_{\text{anterior}} - y_{\text{rear}} \end{bmatrix}.r=Ranterior</w:t>
      </w:r>
      <w:r w:rsidRPr="001774AD">
        <w:rPr>
          <w:rFonts w:ascii="Arial" w:hAnsi="Arial" w:cs="Arial"/>
        </w:rPr>
        <w:t>​</w:t>
      </w:r>
      <w:r w:rsidRPr="001774AD">
        <w:t>−Rrear</w:t>
      </w:r>
      <w:r w:rsidRPr="001774AD">
        <w:rPr>
          <w:rFonts w:ascii="Arial" w:hAnsi="Arial" w:cs="Arial"/>
        </w:rPr>
        <w:t>​</w:t>
      </w:r>
      <w:r w:rsidRPr="001774AD">
        <w:t>=[xanterior</w:t>
      </w:r>
      <w:r w:rsidRPr="001774AD">
        <w:rPr>
          <w:rFonts w:ascii="Arial" w:hAnsi="Arial" w:cs="Arial"/>
        </w:rPr>
        <w:t>​</w:t>
      </w:r>
      <w:r w:rsidRPr="001774AD">
        <w:t>−xrear</w:t>
      </w:r>
      <w:r w:rsidRPr="001774AD">
        <w:rPr>
          <w:rFonts w:ascii="Arial" w:hAnsi="Arial" w:cs="Arial"/>
        </w:rPr>
        <w:t>​</w:t>
      </w:r>
      <w:r w:rsidRPr="001774AD">
        <w:t>yanterior</w:t>
      </w:r>
      <w:r w:rsidRPr="001774AD">
        <w:rPr>
          <w:rFonts w:ascii="Arial" w:hAnsi="Arial" w:cs="Arial"/>
        </w:rPr>
        <w:t>​</w:t>
      </w:r>
      <w:r w:rsidRPr="001774AD">
        <w:t>−yrear</w:t>
      </w:r>
      <w:r w:rsidRPr="001774AD">
        <w:rPr>
          <w:rFonts w:ascii="Arial" w:hAnsi="Arial" w:cs="Arial"/>
        </w:rPr>
        <w:t>​​</w:t>
      </w:r>
      <w:r w:rsidRPr="001774AD">
        <w:t>].</w:t>
      </w:r>
    </w:p>
    <w:p w14:paraId="614116C6" w14:textId="77777777" w:rsidR="001774AD" w:rsidRPr="001774AD" w:rsidRDefault="001774AD" w:rsidP="001774AD">
      <w:pPr>
        <w:numPr>
          <w:ilvl w:val="0"/>
          <w:numId w:val="7"/>
        </w:numPr>
      </w:pPr>
      <w:r w:rsidRPr="001774AD">
        <w:rPr>
          <w:b/>
          <w:bCs/>
        </w:rPr>
        <w:t>Note on VrearV_{\text{rear}}Vrear</w:t>
      </w:r>
      <w:r w:rsidRPr="001774AD">
        <w:rPr>
          <w:rFonts w:ascii="Arial" w:hAnsi="Arial" w:cs="Arial"/>
          <w:b/>
          <w:bCs/>
        </w:rPr>
        <w:t>​</w:t>
      </w:r>
      <w:r w:rsidRPr="001774AD">
        <w:rPr>
          <w:b/>
          <w:bCs/>
        </w:rPr>
        <w:t>:</w:t>
      </w:r>
      <w:r w:rsidRPr="001774AD">
        <w:br/>
        <w:t>Since VrearV_{\text{rear}}Vrear</w:t>
      </w:r>
      <w:r w:rsidRPr="001774AD">
        <w:rPr>
          <w:rFonts w:ascii="Arial" w:hAnsi="Arial" w:cs="Arial"/>
        </w:rPr>
        <w:t>​</w:t>
      </w:r>
      <w:r w:rsidRPr="001774AD">
        <w:t xml:space="preserve"> is applied at the rear spar (the origin of the local system), it does not contribute to the moment calculation.</w:t>
      </w:r>
    </w:p>
    <w:p w14:paraId="1913978D" w14:textId="77777777" w:rsidR="001774AD" w:rsidRPr="001774AD" w:rsidRDefault="001774AD" w:rsidP="001774AD">
      <w:r w:rsidRPr="001774AD">
        <w:pict w14:anchorId="5BCC7F18">
          <v:rect id="_x0000_i1090" style="width:0;height:1.5pt" o:hralign="center" o:hrstd="t" o:hr="t" fillcolor="#a0a0a0" stroked="f"/>
        </w:pict>
      </w:r>
    </w:p>
    <w:p w14:paraId="1FA9CC19" w14:textId="77777777" w:rsidR="001774AD" w:rsidRPr="001774AD" w:rsidRDefault="001774AD" w:rsidP="001774AD">
      <w:pPr>
        <w:rPr>
          <w:b/>
          <w:bCs/>
        </w:rPr>
      </w:pPr>
      <w:r w:rsidRPr="001774AD">
        <w:rPr>
          <w:b/>
          <w:bCs/>
        </w:rPr>
        <w:t>6. Transformation Between Reference Systems</w:t>
      </w:r>
    </w:p>
    <w:p w14:paraId="5007A6AF" w14:textId="77777777" w:rsidR="001774AD" w:rsidRPr="001774AD" w:rsidRDefault="001774AD" w:rsidP="001774AD">
      <w:pPr>
        <w:numPr>
          <w:ilvl w:val="0"/>
          <w:numId w:val="8"/>
        </w:numPr>
      </w:pPr>
      <w:r w:rsidRPr="001774AD">
        <w:rPr>
          <w:b/>
          <w:bCs/>
        </w:rPr>
        <w:t>Physical Consistency:</w:t>
      </w:r>
      <w:r w:rsidRPr="001774AD">
        <w:br/>
        <w:t>The vertical force is physically the same regardless of the chosen reference system. Therefore, the moment vector computed in the local ribs–rear spar system represents the same physical load as it would in the global system.</w:t>
      </w:r>
    </w:p>
    <w:p w14:paraId="50926BFA" w14:textId="77777777" w:rsidR="001774AD" w:rsidRPr="001774AD" w:rsidRDefault="001774AD" w:rsidP="001774AD">
      <w:pPr>
        <w:numPr>
          <w:ilvl w:val="0"/>
          <w:numId w:val="8"/>
        </w:numPr>
      </w:pPr>
      <w:r w:rsidRPr="001774AD">
        <w:rPr>
          <w:b/>
          <w:bCs/>
        </w:rPr>
        <w:t>Rotating Moments:</w:t>
      </w:r>
      <w:r w:rsidRPr="001774AD">
        <w:br/>
        <w:t>To convert the locally calculated moment components (Mx,local,My,local)(M_{x,\text{local}}, M_{y,\text{local}})(Mx,local</w:t>
      </w:r>
      <w:r w:rsidRPr="001774AD">
        <w:rPr>
          <w:rFonts w:ascii="Arial" w:hAnsi="Arial" w:cs="Arial"/>
        </w:rPr>
        <w:t>​</w:t>
      </w:r>
      <w:r w:rsidRPr="001774AD">
        <w:t>,My,local</w:t>
      </w:r>
      <w:r w:rsidRPr="001774AD">
        <w:rPr>
          <w:rFonts w:ascii="Arial" w:hAnsi="Arial" w:cs="Arial"/>
        </w:rPr>
        <w:t>​</w:t>
      </w:r>
      <w:r w:rsidRPr="001774AD">
        <w:t>) into the global system, a rotation matrix R\mathbf{R}R is applied:</w:t>
      </w:r>
    </w:p>
    <w:p w14:paraId="1C453EF2" w14:textId="77777777" w:rsidR="001774AD" w:rsidRPr="001774AD" w:rsidRDefault="001774AD" w:rsidP="001774AD">
      <w:r w:rsidRPr="001774AD">
        <w:t>M</w:t>
      </w:r>
      <w:r w:rsidRPr="001774AD">
        <w:rPr>
          <w:rFonts w:ascii="Cambria Math" w:hAnsi="Cambria Math" w:cs="Cambria Math"/>
        </w:rPr>
        <w:t>⃗</w:t>
      </w:r>
      <w:r w:rsidRPr="001774AD">
        <w:t>global=R</w:t>
      </w:r>
      <w:r w:rsidRPr="001774AD">
        <w:rPr>
          <w:rFonts w:ascii="Arial" w:hAnsi="Arial" w:cs="Arial"/>
        </w:rPr>
        <w:t> </w:t>
      </w:r>
      <w:r w:rsidRPr="001774AD">
        <w:t>M</w:t>
      </w:r>
      <w:r w:rsidRPr="001774AD">
        <w:rPr>
          <w:rFonts w:ascii="Cambria Math" w:hAnsi="Cambria Math" w:cs="Cambria Math"/>
        </w:rPr>
        <w:t>⃗</w:t>
      </w:r>
      <w:r w:rsidRPr="001774AD">
        <w:t>local</w:t>
      </w:r>
      <w:r w:rsidRPr="001774AD">
        <w:rPr>
          <w:rFonts w:ascii="Arial" w:hAnsi="Arial" w:cs="Arial"/>
        </w:rPr>
        <w:t> </w:t>
      </w:r>
      <w:r w:rsidRPr="001774AD">
        <w:t>.\vec{M}_{\text{global}} = \mathbf{R}\,\vec{M}_{\text{local}}\,.Mglobal</w:t>
      </w:r>
      <w:r w:rsidRPr="001774AD">
        <w:rPr>
          <w:rFonts w:ascii="Arial" w:hAnsi="Arial" w:cs="Arial"/>
        </w:rPr>
        <w:t>​</w:t>
      </w:r>
      <w:r w:rsidRPr="001774AD">
        <w:t>=RMlocal</w:t>
      </w:r>
      <w:r w:rsidRPr="001774AD">
        <w:rPr>
          <w:rFonts w:ascii="Arial" w:hAnsi="Arial" w:cs="Arial"/>
        </w:rPr>
        <w:t>​</w:t>
      </w:r>
      <w:r w:rsidRPr="001774AD">
        <w:t>.</w:t>
      </w:r>
    </w:p>
    <w:p w14:paraId="278C9DB0" w14:textId="77777777" w:rsidR="001774AD" w:rsidRPr="001774AD" w:rsidRDefault="001774AD" w:rsidP="001774AD">
      <w:r w:rsidRPr="001774AD">
        <w:t>For example, if the local xxx-axis is rotated by an angle α\alphaα relative to the global xxx-axis, then:</w:t>
      </w:r>
    </w:p>
    <w:p w14:paraId="588A1F42" w14:textId="77777777" w:rsidR="001774AD" w:rsidRPr="001774AD" w:rsidRDefault="001774AD" w:rsidP="001774AD">
      <w:r w:rsidRPr="001774AD">
        <w:t>R(α)=[cos</w:t>
      </w:r>
      <w:r w:rsidRPr="001774AD">
        <w:rPr>
          <w:rFonts w:ascii="Cambria Math" w:hAnsi="Cambria Math" w:cs="Cambria Math"/>
        </w:rPr>
        <w:t>⁡</w:t>
      </w:r>
      <w:r w:rsidRPr="001774AD">
        <w:rPr>
          <w:rFonts w:ascii="Aptos" w:hAnsi="Aptos" w:cs="Aptos"/>
        </w:rPr>
        <w:t>α−</w:t>
      </w:r>
      <w:r w:rsidRPr="001774AD">
        <w:t>sin</w:t>
      </w:r>
      <w:r w:rsidRPr="001774AD">
        <w:rPr>
          <w:rFonts w:ascii="Cambria Math" w:hAnsi="Cambria Math" w:cs="Cambria Math"/>
        </w:rPr>
        <w:t>⁡</w:t>
      </w:r>
      <w:r w:rsidRPr="001774AD">
        <w:rPr>
          <w:rFonts w:ascii="Aptos" w:hAnsi="Aptos" w:cs="Aptos"/>
        </w:rPr>
        <w:t>α</w:t>
      </w:r>
      <w:r w:rsidRPr="001774AD">
        <w:t>0sin</w:t>
      </w:r>
      <w:r w:rsidRPr="001774AD">
        <w:rPr>
          <w:rFonts w:ascii="Cambria Math" w:hAnsi="Cambria Math" w:cs="Cambria Math"/>
        </w:rPr>
        <w:t>⁡</w:t>
      </w:r>
      <w:r w:rsidRPr="001774AD">
        <w:rPr>
          <w:rFonts w:ascii="Aptos" w:hAnsi="Aptos" w:cs="Aptos"/>
        </w:rPr>
        <w:t>α</w:t>
      </w:r>
      <w:r w:rsidRPr="001774AD">
        <w:t>cos</w:t>
      </w:r>
      <w:r w:rsidRPr="001774AD">
        <w:rPr>
          <w:rFonts w:ascii="Cambria Math" w:hAnsi="Cambria Math" w:cs="Cambria Math"/>
        </w:rPr>
        <w:t>⁡</w:t>
      </w:r>
      <w:r w:rsidRPr="001774AD">
        <w:rPr>
          <w:rFonts w:ascii="Aptos" w:hAnsi="Aptos" w:cs="Aptos"/>
        </w:rPr>
        <w:t>α</w:t>
      </w:r>
      <w:r w:rsidRPr="001774AD">
        <w:t>0001]</w:t>
      </w:r>
      <w:r w:rsidRPr="001774AD">
        <w:rPr>
          <w:rFonts w:ascii="Arial" w:hAnsi="Arial" w:cs="Arial"/>
        </w:rPr>
        <w:t> </w:t>
      </w:r>
      <w:r w:rsidRPr="001774AD">
        <w:t>.\mathbf{R}(\alpha) = \begin{bmatrix} \cos\alpha &amp; -\sin\alpha &amp; 0\\ \sin\alpha &amp; \cos\alpha &amp; 0\\ 0 &amp; 0 &amp; 1 \end{bmatrix}\,.R(α)=</w:t>
      </w:r>
      <w:r w:rsidRPr="001774AD">
        <w:rPr>
          <w:rFonts w:ascii="Arial" w:hAnsi="Arial" w:cs="Arial"/>
        </w:rPr>
        <w:t>​</w:t>
      </w:r>
      <w:r w:rsidRPr="001774AD">
        <w:t>cosαsinα0</w:t>
      </w:r>
      <w:r w:rsidRPr="001774AD">
        <w:rPr>
          <w:rFonts w:ascii="Arial" w:hAnsi="Arial" w:cs="Arial"/>
        </w:rPr>
        <w:t>​</w:t>
      </w:r>
      <w:r w:rsidRPr="001774AD">
        <w:t>−sinαcosα0</w:t>
      </w:r>
      <w:r w:rsidRPr="001774AD">
        <w:rPr>
          <w:rFonts w:ascii="Arial" w:hAnsi="Arial" w:cs="Arial"/>
        </w:rPr>
        <w:t>​</w:t>
      </w:r>
      <w:r w:rsidRPr="001774AD">
        <w:t>001</w:t>
      </w:r>
      <w:r w:rsidRPr="001774AD">
        <w:rPr>
          <w:rFonts w:ascii="Arial" w:hAnsi="Arial" w:cs="Arial"/>
        </w:rPr>
        <w:t>​​</w:t>
      </w:r>
      <w:r w:rsidRPr="001774AD">
        <w:t>.</w:t>
      </w:r>
    </w:p>
    <w:p w14:paraId="45DE1B44" w14:textId="77777777" w:rsidR="001774AD" w:rsidRPr="001774AD" w:rsidRDefault="001774AD" w:rsidP="001774AD">
      <w:pPr>
        <w:numPr>
          <w:ilvl w:val="0"/>
          <w:numId w:val="8"/>
        </w:numPr>
      </w:pPr>
      <w:r w:rsidRPr="001774AD">
        <w:rPr>
          <w:b/>
          <w:bCs/>
        </w:rPr>
        <w:t>Conclusion:</w:t>
      </w:r>
      <w:r w:rsidRPr="001774AD">
        <w:br/>
        <w:t>Although the choice of reference system (ribs–rear spar vs. global aircraft axes) may affect the component values of the moment vector, the physical load does not change. You can always transform the local moments to the global system by accounting for the angular differences.</w:t>
      </w:r>
    </w:p>
    <w:p w14:paraId="74C8D5F1" w14:textId="77777777" w:rsidR="001774AD" w:rsidRPr="001774AD" w:rsidRDefault="001774AD" w:rsidP="001774AD">
      <w:r w:rsidRPr="001774AD">
        <w:pict w14:anchorId="4F349E66">
          <v:rect id="_x0000_i1091" style="width:0;height:1.5pt" o:hralign="center" o:hrstd="t" o:hr="t" fillcolor="#a0a0a0" stroked="f"/>
        </w:pict>
      </w:r>
    </w:p>
    <w:p w14:paraId="57C48160" w14:textId="77777777" w:rsidR="001774AD" w:rsidRPr="001774AD" w:rsidRDefault="001774AD" w:rsidP="001774AD">
      <w:pPr>
        <w:rPr>
          <w:b/>
          <w:bCs/>
        </w:rPr>
      </w:pPr>
      <w:r w:rsidRPr="001774AD">
        <w:rPr>
          <w:b/>
          <w:bCs/>
        </w:rPr>
        <w:t>7. MATLAB Implementation Example</w:t>
      </w:r>
    </w:p>
    <w:p w14:paraId="28A41F69" w14:textId="77777777" w:rsidR="001774AD" w:rsidRPr="001774AD" w:rsidRDefault="001774AD" w:rsidP="001774AD">
      <w:r w:rsidRPr="001774AD">
        <w:t>Below is a MATLAB function that implements the calculations for MyM_yMy</w:t>
      </w:r>
      <w:r w:rsidRPr="001774AD">
        <w:rPr>
          <w:rFonts w:ascii="Arial" w:hAnsi="Arial" w:cs="Arial"/>
        </w:rPr>
        <w:t>​</w:t>
      </w:r>
      <w:r w:rsidRPr="001774AD">
        <w:t xml:space="preserve"> and TTT in the local ribs–rear spar reference system. This code assumes that the force and coordinate data are provided in the dimensions mentioned:</w:t>
      </w:r>
    </w:p>
    <w:p w14:paraId="3B55C953" w14:textId="77777777" w:rsidR="001774AD" w:rsidRPr="001774AD" w:rsidRDefault="001774AD" w:rsidP="001774AD">
      <w:r w:rsidRPr="001774AD">
        <w:t>matlab</w:t>
      </w:r>
    </w:p>
    <w:p w14:paraId="6519483F" w14:textId="77777777" w:rsidR="001774AD" w:rsidRPr="001774AD" w:rsidRDefault="001774AD" w:rsidP="001774AD">
      <w:r w:rsidRPr="001774AD">
        <w:t>Copy</w:t>
      </w:r>
    </w:p>
    <w:p w14:paraId="15F58396" w14:textId="77777777" w:rsidR="001774AD" w:rsidRPr="001774AD" w:rsidRDefault="001774AD" w:rsidP="001774AD">
      <w:r w:rsidRPr="001774AD">
        <w:t>function [My, T] = calcMyT_ribsRearSpar(V_front, V_rear, R_anterior, R_rear)</w:t>
      </w:r>
    </w:p>
    <w:p w14:paraId="06C5DE26" w14:textId="77777777" w:rsidR="001774AD" w:rsidRPr="001774AD" w:rsidRDefault="001774AD" w:rsidP="001774AD">
      <w:r w:rsidRPr="001774AD">
        <w:t>% calcMyT_ribsRearSpar  Calculates bending moment (My) and torsional moment (T)</w:t>
      </w:r>
    </w:p>
    <w:p w14:paraId="6FE8044F" w14:textId="77777777" w:rsidR="001774AD" w:rsidRPr="001774AD" w:rsidRDefault="001774AD" w:rsidP="001774AD">
      <w:r w:rsidRPr="001774AD">
        <w:t>% in a local coordinate system defined with the origin at the rear spar.</w:t>
      </w:r>
    </w:p>
    <w:p w14:paraId="32FA46DB" w14:textId="77777777" w:rsidR="001774AD" w:rsidRPr="001774AD" w:rsidRDefault="001774AD" w:rsidP="001774AD">
      <w:r w:rsidRPr="001774AD">
        <w:t>%</w:t>
      </w:r>
    </w:p>
    <w:p w14:paraId="467D18A6" w14:textId="77777777" w:rsidR="001774AD" w:rsidRPr="001774AD" w:rsidRDefault="001774AD" w:rsidP="001774AD">
      <w:r w:rsidRPr="001774AD">
        <w:t>%   [My, T] = calcMyT_ribsRearSpar(V_front, V_rear, R_anterior, R_rear)</w:t>
      </w:r>
    </w:p>
    <w:p w14:paraId="48277105" w14:textId="77777777" w:rsidR="001774AD" w:rsidRPr="001774AD" w:rsidRDefault="001774AD" w:rsidP="001774AD">
      <w:r w:rsidRPr="001774AD">
        <w:t>%</w:t>
      </w:r>
    </w:p>
    <w:p w14:paraId="2C27A90E" w14:textId="77777777" w:rsidR="001774AD" w:rsidRPr="001774AD" w:rsidRDefault="001774AD" w:rsidP="001774AD">
      <w:r w:rsidRPr="001774AD">
        <w:t>%   Inputs:</w:t>
      </w:r>
    </w:p>
    <w:p w14:paraId="088D4892" w14:textId="77777777" w:rsidR="001774AD" w:rsidRPr="001774AD" w:rsidRDefault="001774AD" w:rsidP="001774AD">
      <w:r w:rsidRPr="001774AD">
        <w:t>%     V_front   - [n x 1] vector of vertical forces (N) at the anterior (front)</w:t>
      </w:r>
    </w:p>
    <w:p w14:paraId="2F25AB48" w14:textId="77777777" w:rsidR="001774AD" w:rsidRPr="001774AD" w:rsidRDefault="001774AD" w:rsidP="001774AD">
      <w:r w:rsidRPr="001774AD">
        <w:t>%                 spar intersection.</w:t>
      </w:r>
    </w:p>
    <w:p w14:paraId="5328C35E" w14:textId="77777777" w:rsidR="001774AD" w:rsidRPr="001774AD" w:rsidRDefault="001774AD" w:rsidP="001774AD">
      <w:r w:rsidRPr="001774AD">
        <w:t>%     V_rear    - [n x 1] vector of vertical forces (N) at the rear (posterior)</w:t>
      </w:r>
    </w:p>
    <w:p w14:paraId="5DDBE1A9" w14:textId="77777777" w:rsidR="001774AD" w:rsidRPr="001774AD" w:rsidRDefault="001774AD" w:rsidP="001774AD">
      <w:r w:rsidRPr="001774AD">
        <w:t xml:space="preserve">%                 spar intersection. (Since the rear spar is the origin, its force </w:t>
      </w:r>
    </w:p>
    <w:p w14:paraId="576CFB8A" w14:textId="77777777" w:rsidR="001774AD" w:rsidRPr="001774AD" w:rsidRDefault="001774AD" w:rsidP="001774AD">
      <w:r w:rsidRPr="001774AD">
        <w:t>%                 does not contribute to the moment.)</w:t>
      </w:r>
    </w:p>
    <w:p w14:paraId="0AFAD399" w14:textId="77777777" w:rsidR="001774AD" w:rsidRPr="001774AD" w:rsidRDefault="001774AD" w:rsidP="001774AD">
      <w:r w:rsidRPr="001774AD">
        <w:t>%     R_anterior- [n x 2] array of [x, y] coordinates for the anterior spar intersections.</w:t>
      </w:r>
    </w:p>
    <w:p w14:paraId="53944EBA" w14:textId="77777777" w:rsidR="001774AD" w:rsidRPr="001774AD" w:rsidRDefault="001774AD" w:rsidP="001774AD">
      <w:r w:rsidRPr="001774AD">
        <w:t>%     R_rear    - [n x 2] array of [x, y] coordinates for the rear spar intersections.</w:t>
      </w:r>
    </w:p>
    <w:p w14:paraId="7B9D0D9C" w14:textId="77777777" w:rsidR="001774AD" w:rsidRPr="001774AD" w:rsidRDefault="001774AD" w:rsidP="001774AD">
      <w:r w:rsidRPr="001774AD">
        <w:t>%</w:t>
      </w:r>
    </w:p>
    <w:p w14:paraId="532003EB" w14:textId="77777777" w:rsidR="001774AD" w:rsidRPr="001774AD" w:rsidRDefault="001774AD" w:rsidP="001774AD">
      <w:r w:rsidRPr="001774AD">
        <w:t>%   Outputs:</w:t>
      </w:r>
    </w:p>
    <w:p w14:paraId="0E433E18" w14:textId="77777777" w:rsidR="001774AD" w:rsidRPr="001774AD" w:rsidRDefault="001774AD" w:rsidP="001774AD">
      <w:r w:rsidRPr="001774AD">
        <w:t>%     My - [n x 1] vector of bending moments about the y-axis (N·m).</w:t>
      </w:r>
    </w:p>
    <w:p w14:paraId="44B1CB87" w14:textId="77777777" w:rsidR="001774AD" w:rsidRPr="001774AD" w:rsidRDefault="001774AD" w:rsidP="001774AD">
      <w:r w:rsidRPr="001774AD">
        <w:t>%          Calculated as: My = - (x_anterior - x_rear) * V_front.</w:t>
      </w:r>
    </w:p>
    <w:p w14:paraId="73D9C558" w14:textId="77777777" w:rsidR="001774AD" w:rsidRPr="001774AD" w:rsidRDefault="001774AD" w:rsidP="001774AD">
      <w:r w:rsidRPr="001774AD">
        <w:t>%     T  - [n x 1] vector of torsional (twisting) moments about the x-axis (N·m).</w:t>
      </w:r>
    </w:p>
    <w:p w14:paraId="0474AFDE" w14:textId="77777777" w:rsidR="001774AD" w:rsidRPr="001774AD" w:rsidRDefault="001774AD" w:rsidP="001774AD">
      <w:r w:rsidRPr="001774AD">
        <w:t>%          Calculated as: T = (y_anterior - y_rear) * V_front.</w:t>
      </w:r>
    </w:p>
    <w:p w14:paraId="0B8B8489" w14:textId="77777777" w:rsidR="001774AD" w:rsidRPr="001774AD" w:rsidRDefault="001774AD" w:rsidP="001774AD">
      <w:r w:rsidRPr="001774AD">
        <w:t>%</w:t>
      </w:r>
    </w:p>
    <w:p w14:paraId="026827AE" w14:textId="77777777" w:rsidR="001774AD" w:rsidRPr="001774AD" w:rsidRDefault="001774AD" w:rsidP="001774AD">
      <w:r w:rsidRPr="001774AD">
        <w:t>%   Description:</w:t>
      </w:r>
    </w:p>
    <w:p w14:paraId="70C7029E" w14:textId="77777777" w:rsidR="001774AD" w:rsidRPr="001774AD" w:rsidRDefault="001774AD" w:rsidP="001774AD">
      <w:r w:rsidRPr="001774AD">
        <w:t>%     The local coordinate system is defined such that:</w:t>
      </w:r>
    </w:p>
    <w:p w14:paraId="1DBC6163" w14:textId="77777777" w:rsidR="001774AD" w:rsidRPr="001774AD" w:rsidRDefault="001774AD" w:rsidP="001774AD">
      <w:r w:rsidRPr="001774AD">
        <w:t>%       - The origin is at the rear spar intersection.</w:t>
      </w:r>
    </w:p>
    <w:p w14:paraId="5EF0D26D" w14:textId="77777777" w:rsidR="001774AD" w:rsidRPr="001774AD" w:rsidRDefault="001774AD" w:rsidP="001774AD">
      <w:r w:rsidRPr="001774AD">
        <w:t>%       - The x-axis runs along the rib from the rear spar to the anterior spar.</w:t>
      </w:r>
    </w:p>
    <w:p w14:paraId="57C59A08" w14:textId="77777777" w:rsidR="001774AD" w:rsidRPr="001774AD" w:rsidRDefault="001774AD" w:rsidP="001774AD">
      <w:r w:rsidRPr="001774AD">
        <w:t>%       - The y-axis is aligned with the rear spar.</w:t>
      </w:r>
    </w:p>
    <w:p w14:paraId="52B2F71A" w14:textId="77777777" w:rsidR="001774AD" w:rsidRPr="001774AD" w:rsidRDefault="001774AD" w:rsidP="001774AD">
      <w:r w:rsidRPr="001774AD">
        <w:t>%</w:t>
      </w:r>
    </w:p>
    <w:p w14:paraId="36BE8440" w14:textId="77777777" w:rsidR="001774AD" w:rsidRPr="001774AD" w:rsidRDefault="001774AD" w:rsidP="001774AD">
      <w:r w:rsidRPr="001774AD">
        <w:t>%     A vertical force acting at an offset r = [dx, dy] produces a moment:</w:t>
      </w:r>
    </w:p>
    <w:p w14:paraId="45E462FE" w14:textId="77777777" w:rsidR="001774AD" w:rsidRPr="001774AD" w:rsidRDefault="001774AD" w:rsidP="001774AD">
      <w:r w:rsidRPr="001774AD">
        <w:t>%         M = [dy*F; -dx*F; 0].</w:t>
      </w:r>
    </w:p>
    <w:p w14:paraId="65B678A5" w14:textId="77777777" w:rsidR="001774AD" w:rsidRPr="001774AD" w:rsidRDefault="001774AD" w:rsidP="001774AD">
      <w:r w:rsidRPr="001774AD">
        <w:t>%     Here, only V_front contributes to the moment since V_rear is applied at the origin.</w:t>
      </w:r>
    </w:p>
    <w:p w14:paraId="243F51FF" w14:textId="77777777" w:rsidR="001774AD" w:rsidRPr="001774AD" w:rsidRDefault="001774AD" w:rsidP="001774AD">
      <w:r w:rsidRPr="001774AD">
        <w:t>%</w:t>
      </w:r>
    </w:p>
    <w:p w14:paraId="2C396760" w14:textId="77777777" w:rsidR="001774AD" w:rsidRPr="001774AD" w:rsidRDefault="001774AD" w:rsidP="001774AD">
      <w:r w:rsidRPr="001774AD">
        <w:t>%   Example:</w:t>
      </w:r>
    </w:p>
    <w:p w14:paraId="313F8925" w14:textId="77777777" w:rsidR="001774AD" w:rsidRPr="001774AD" w:rsidRDefault="001774AD" w:rsidP="001774AD">
      <w:r w:rsidRPr="001774AD">
        <w:t>%       [My, T] = calcMyT_ribsRearSpar(V.front, V.rear, R.anterior, R.rear);</w:t>
      </w:r>
    </w:p>
    <w:p w14:paraId="6D7D1DEA" w14:textId="77777777" w:rsidR="001774AD" w:rsidRPr="001774AD" w:rsidRDefault="001774AD" w:rsidP="001774AD"/>
    <w:p w14:paraId="73F1932A" w14:textId="77777777" w:rsidR="001774AD" w:rsidRPr="001774AD" w:rsidRDefault="001774AD" w:rsidP="001774AD">
      <w:r w:rsidRPr="001774AD">
        <w:t>% Compute the lever arm (n x 2 array) from the rear spar to the anterior spar.</w:t>
      </w:r>
    </w:p>
    <w:p w14:paraId="15A7A786" w14:textId="77777777" w:rsidR="001774AD" w:rsidRPr="001774AD" w:rsidRDefault="001774AD" w:rsidP="001774AD">
      <w:r w:rsidRPr="001774AD">
        <w:t>r = R_anterior - R_rear;</w:t>
      </w:r>
    </w:p>
    <w:p w14:paraId="5BD27D7F" w14:textId="77777777" w:rsidR="001774AD" w:rsidRPr="001774AD" w:rsidRDefault="001774AD" w:rsidP="001774AD"/>
    <w:p w14:paraId="3525455B" w14:textId="77777777" w:rsidR="001774AD" w:rsidRPr="001774AD" w:rsidRDefault="001774AD" w:rsidP="001774AD">
      <w:r w:rsidRPr="001774AD">
        <w:t>% Calculate torsional moment T (about the x-axis) and bending moment My (about the y-axis)</w:t>
      </w:r>
    </w:p>
    <w:p w14:paraId="71E29430" w14:textId="77777777" w:rsidR="001774AD" w:rsidRPr="001774AD" w:rsidRDefault="001774AD" w:rsidP="001774AD">
      <w:r w:rsidRPr="001774AD">
        <w:t>T  = r(:,2) .* V_front;  % T = dy * V_front (torsional moment)</w:t>
      </w:r>
    </w:p>
    <w:p w14:paraId="1C5BF75E" w14:textId="77777777" w:rsidR="001774AD" w:rsidRPr="001774AD" w:rsidRDefault="001774AD" w:rsidP="001774AD">
      <w:r w:rsidRPr="001774AD">
        <w:t>My = -r(:,1) .* V_front; % My = -dx * V_front (bending moment)</w:t>
      </w:r>
    </w:p>
    <w:p w14:paraId="0F2D836E" w14:textId="77777777" w:rsidR="001774AD" w:rsidRPr="001774AD" w:rsidRDefault="001774AD" w:rsidP="001774AD"/>
    <w:p w14:paraId="6017C1DD" w14:textId="77777777" w:rsidR="001774AD" w:rsidRPr="001774AD" w:rsidRDefault="001774AD" w:rsidP="001774AD">
      <w:r w:rsidRPr="001774AD">
        <w:t>end</w:t>
      </w:r>
    </w:p>
    <w:p w14:paraId="0A753040" w14:textId="77777777" w:rsidR="001774AD" w:rsidRPr="001774AD" w:rsidRDefault="001774AD" w:rsidP="001774AD">
      <w:r w:rsidRPr="001774AD">
        <w:pict w14:anchorId="30AD915D">
          <v:rect id="_x0000_i1092" style="width:0;height:1.5pt" o:hralign="center" o:hrstd="t" o:hr="t" fillcolor="#a0a0a0" stroked="f"/>
        </w:pict>
      </w:r>
    </w:p>
    <w:p w14:paraId="4CC8CF7B" w14:textId="77777777" w:rsidR="001774AD" w:rsidRPr="001774AD" w:rsidRDefault="001774AD" w:rsidP="001774AD">
      <w:pPr>
        <w:rPr>
          <w:b/>
          <w:bCs/>
        </w:rPr>
      </w:pPr>
      <w:r w:rsidRPr="001774AD">
        <w:rPr>
          <w:b/>
          <w:bCs/>
        </w:rPr>
        <w:t>8. Integration with the Overall Analysis Process</w:t>
      </w:r>
    </w:p>
    <w:p w14:paraId="4ECC7F6B" w14:textId="77777777" w:rsidR="001774AD" w:rsidRPr="001774AD" w:rsidRDefault="001774AD" w:rsidP="001774AD">
      <w:pPr>
        <w:rPr>
          <w:b/>
          <w:bCs/>
        </w:rPr>
      </w:pPr>
      <w:r w:rsidRPr="001774AD">
        <w:rPr>
          <w:b/>
          <w:bCs/>
        </w:rPr>
        <w:t>8.1 Predimensionado Process</w:t>
      </w:r>
    </w:p>
    <w:p w14:paraId="16410EA1" w14:textId="77777777" w:rsidR="001774AD" w:rsidRPr="001774AD" w:rsidRDefault="001774AD" w:rsidP="001774AD">
      <w:pPr>
        <w:numPr>
          <w:ilvl w:val="0"/>
          <w:numId w:val="9"/>
        </w:numPr>
      </w:pPr>
      <w:r w:rsidRPr="001774AD">
        <w:rPr>
          <w:b/>
          <w:bCs/>
        </w:rPr>
        <w:t>Step 1: Input Data</w:t>
      </w:r>
    </w:p>
    <w:p w14:paraId="58DAF966" w14:textId="77777777" w:rsidR="001774AD" w:rsidRPr="001774AD" w:rsidRDefault="001774AD" w:rsidP="001774AD">
      <w:pPr>
        <w:numPr>
          <w:ilvl w:val="1"/>
          <w:numId w:val="9"/>
        </w:numPr>
      </w:pPr>
      <w:r w:rsidRPr="001774AD">
        <w:t>Gather geometry parameters (e.g., LfLfLf, LwLwLw, c1c_1c1</w:t>
      </w:r>
      <w:r w:rsidRPr="001774AD">
        <w:rPr>
          <w:rFonts w:ascii="Arial" w:hAnsi="Arial" w:cs="Arial"/>
        </w:rPr>
        <w:t>​</w:t>
      </w:r>
      <w:r w:rsidRPr="001774AD">
        <w:t>, c2c_2c2</w:t>
      </w:r>
      <w:r w:rsidRPr="001774AD">
        <w:rPr>
          <w:rFonts w:ascii="Arial" w:hAnsi="Arial" w:cs="Arial"/>
        </w:rPr>
        <w:t>​</w:t>
      </w:r>
      <w:r w:rsidRPr="001774AD">
        <w:t>, dc1d_{c1}dc1</w:t>
      </w:r>
      <w:r w:rsidRPr="001774AD">
        <w:rPr>
          <w:rFonts w:ascii="Arial" w:hAnsi="Arial" w:cs="Arial"/>
        </w:rPr>
        <w:t>​</w:t>
      </w:r>
      <w:r w:rsidRPr="001774AD">
        <w:t>, dc2d_{c2}dc2</w:t>
      </w:r>
      <w:r w:rsidRPr="001774AD">
        <w:rPr>
          <w:rFonts w:ascii="Arial" w:hAnsi="Arial" w:cs="Arial"/>
        </w:rPr>
        <w:t>​</w:t>
      </w:r>
      <w:r w:rsidRPr="001774AD">
        <w:t>, and spar sweep angles).</w:t>
      </w:r>
    </w:p>
    <w:p w14:paraId="639E9FC2" w14:textId="77777777" w:rsidR="001774AD" w:rsidRPr="001774AD" w:rsidRDefault="001774AD" w:rsidP="001774AD">
      <w:pPr>
        <w:numPr>
          <w:ilvl w:val="1"/>
          <w:numId w:val="9"/>
        </w:numPr>
      </w:pPr>
      <w:r w:rsidRPr="001774AD">
        <w:t>Load aerodynamic vertical forces VfrontV_{\text{front}}Vfront</w:t>
      </w:r>
      <w:r w:rsidRPr="001774AD">
        <w:rPr>
          <w:rFonts w:ascii="Arial" w:hAnsi="Arial" w:cs="Arial"/>
        </w:rPr>
        <w:t>​</w:t>
      </w:r>
      <w:r w:rsidRPr="001774AD">
        <w:t xml:space="preserve"> and VrearV_{\text{rear}}Vrear</w:t>
      </w:r>
      <w:r w:rsidRPr="001774AD">
        <w:rPr>
          <w:rFonts w:ascii="Arial" w:hAnsi="Arial" w:cs="Arial"/>
        </w:rPr>
        <w:t>​</w:t>
      </w:r>
      <w:r w:rsidRPr="001774AD">
        <w:t xml:space="preserve"> from the MATLAB .mat file.</w:t>
      </w:r>
    </w:p>
    <w:p w14:paraId="5763D048" w14:textId="77777777" w:rsidR="001774AD" w:rsidRPr="001774AD" w:rsidRDefault="001774AD" w:rsidP="001774AD">
      <w:pPr>
        <w:numPr>
          <w:ilvl w:val="1"/>
          <w:numId w:val="9"/>
        </w:numPr>
      </w:pPr>
      <w:r w:rsidRPr="001774AD">
        <w:t>Compute the coordinates for the anterior and rear spar intersections using the wing geometry.</w:t>
      </w:r>
    </w:p>
    <w:p w14:paraId="2B3A4F32" w14:textId="77777777" w:rsidR="001774AD" w:rsidRPr="001774AD" w:rsidRDefault="001774AD" w:rsidP="001774AD">
      <w:pPr>
        <w:numPr>
          <w:ilvl w:val="0"/>
          <w:numId w:val="9"/>
        </w:numPr>
      </w:pPr>
      <w:r w:rsidRPr="001774AD">
        <w:rPr>
          <w:b/>
          <w:bCs/>
        </w:rPr>
        <w:t>Step 2: Compute Local Moments</w:t>
      </w:r>
    </w:p>
    <w:p w14:paraId="76FD005C" w14:textId="77777777" w:rsidR="001774AD" w:rsidRPr="001774AD" w:rsidRDefault="001774AD" w:rsidP="001774AD">
      <w:pPr>
        <w:numPr>
          <w:ilvl w:val="1"/>
          <w:numId w:val="9"/>
        </w:numPr>
      </w:pPr>
      <w:r w:rsidRPr="001774AD">
        <w:t>Use the calcMyT_ribsRearSpar function to compute the bending moment MyM_yMy</w:t>
      </w:r>
      <w:r w:rsidRPr="001774AD">
        <w:rPr>
          <w:rFonts w:ascii="Arial" w:hAnsi="Arial" w:cs="Arial"/>
        </w:rPr>
        <w:t>​</w:t>
      </w:r>
      <w:r w:rsidRPr="001774AD">
        <w:t xml:space="preserve"> and the torsional moment TTT in the local system.</w:t>
      </w:r>
    </w:p>
    <w:p w14:paraId="6303C966" w14:textId="77777777" w:rsidR="001774AD" w:rsidRPr="001774AD" w:rsidRDefault="001774AD" w:rsidP="001774AD">
      <w:pPr>
        <w:numPr>
          <w:ilvl w:val="0"/>
          <w:numId w:val="9"/>
        </w:numPr>
      </w:pPr>
      <w:r w:rsidRPr="001774AD">
        <w:rPr>
          <w:b/>
          <w:bCs/>
        </w:rPr>
        <w:t>Step 3: Global Transformation (if necessary)</w:t>
      </w:r>
    </w:p>
    <w:p w14:paraId="23523130" w14:textId="77777777" w:rsidR="001774AD" w:rsidRPr="001774AD" w:rsidRDefault="001774AD" w:rsidP="001774AD">
      <w:pPr>
        <w:numPr>
          <w:ilvl w:val="1"/>
          <w:numId w:val="9"/>
        </w:numPr>
      </w:pPr>
      <w:r w:rsidRPr="001774AD">
        <w:t>If required for further analysis (e.g., global FEM), rotate the local moments into the global coordinate system using an appropriate rotation matrix.</w:t>
      </w:r>
    </w:p>
    <w:p w14:paraId="2335BDD4" w14:textId="77777777" w:rsidR="001774AD" w:rsidRPr="001774AD" w:rsidRDefault="001774AD" w:rsidP="001774AD">
      <w:pPr>
        <w:rPr>
          <w:b/>
          <w:bCs/>
        </w:rPr>
      </w:pPr>
      <w:r w:rsidRPr="001774AD">
        <w:rPr>
          <w:b/>
          <w:bCs/>
        </w:rPr>
        <w:t>8.2 Structural Analysis Integration</w:t>
      </w:r>
    </w:p>
    <w:p w14:paraId="5FC03B1D" w14:textId="77777777" w:rsidR="001774AD" w:rsidRPr="001774AD" w:rsidRDefault="001774AD" w:rsidP="001774AD">
      <w:pPr>
        <w:numPr>
          <w:ilvl w:val="0"/>
          <w:numId w:val="10"/>
        </w:numPr>
      </w:pPr>
      <w:r w:rsidRPr="001774AD">
        <w:rPr>
          <w:b/>
          <w:bCs/>
        </w:rPr>
        <w:t>Stress Analysis:</w:t>
      </w:r>
      <w:r w:rsidRPr="001774AD">
        <w:br/>
        <w:t>Use MyM_yMy</w:t>
      </w:r>
      <w:r w:rsidRPr="001774AD">
        <w:rPr>
          <w:rFonts w:ascii="Arial" w:hAnsi="Arial" w:cs="Arial"/>
        </w:rPr>
        <w:t>​</w:t>
      </w:r>
      <w:r w:rsidRPr="001774AD">
        <w:t xml:space="preserve"> and TTT to compute stresses in the spars, ribs, and stringers.</w:t>
      </w:r>
    </w:p>
    <w:p w14:paraId="6CA8C437" w14:textId="77777777" w:rsidR="001774AD" w:rsidRPr="001774AD" w:rsidRDefault="001774AD" w:rsidP="001774AD">
      <w:pPr>
        <w:numPr>
          <w:ilvl w:val="0"/>
          <w:numId w:val="10"/>
        </w:numPr>
      </w:pPr>
      <w:r w:rsidRPr="001774AD">
        <w:rPr>
          <w:b/>
          <w:bCs/>
        </w:rPr>
        <w:t>Buckling and Deflection:</w:t>
      </w:r>
      <w:r w:rsidRPr="001774AD">
        <w:br/>
        <w:t>Incorporate the moments in buckling and deflection analyses as part of the predimensionado verification.</w:t>
      </w:r>
    </w:p>
    <w:p w14:paraId="217C556A" w14:textId="77777777" w:rsidR="001774AD" w:rsidRPr="001774AD" w:rsidRDefault="001774AD" w:rsidP="001774AD">
      <w:pPr>
        <w:numPr>
          <w:ilvl w:val="0"/>
          <w:numId w:val="10"/>
        </w:numPr>
      </w:pPr>
      <w:r w:rsidRPr="001774AD">
        <w:rPr>
          <w:b/>
          <w:bCs/>
        </w:rPr>
        <w:t>Weight Estimation:</w:t>
      </w:r>
      <w:r w:rsidRPr="001774AD">
        <w:br/>
        <w:t>Combine the structural sizing with material properties to estimate the wing’s weight.</w:t>
      </w:r>
    </w:p>
    <w:p w14:paraId="39E5787C" w14:textId="77777777" w:rsidR="001774AD" w:rsidRPr="001774AD" w:rsidRDefault="001774AD" w:rsidP="001774AD">
      <w:r w:rsidRPr="001774AD">
        <w:pict w14:anchorId="0DAE5C41">
          <v:rect id="_x0000_i1093" style="width:0;height:1.5pt" o:hralign="center" o:hrstd="t" o:hr="t" fillcolor="#a0a0a0" stroked="f"/>
        </w:pict>
      </w:r>
    </w:p>
    <w:p w14:paraId="334BF0A2" w14:textId="77777777" w:rsidR="001774AD" w:rsidRPr="001774AD" w:rsidRDefault="001774AD" w:rsidP="001774AD">
      <w:pPr>
        <w:rPr>
          <w:b/>
          <w:bCs/>
        </w:rPr>
      </w:pPr>
      <w:r w:rsidRPr="001774AD">
        <w:rPr>
          <w:b/>
          <w:bCs/>
        </w:rPr>
        <w:t>9. Conclusion</w:t>
      </w:r>
    </w:p>
    <w:p w14:paraId="035B4A8D" w14:textId="77777777" w:rsidR="001774AD" w:rsidRPr="001774AD" w:rsidRDefault="001774AD" w:rsidP="001774AD">
      <w:pPr>
        <w:numPr>
          <w:ilvl w:val="0"/>
          <w:numId w:val="11"/>
        </w:numPr>
      </w:pPr>
      <w:r w:rsidRPr="001774AD">
        <w:rPr>
          <w:b/>
          <w:bCs/>
        </w:rPr>
        <w:t>Choice of Reference System:</w:t>
      </w:r>
      <w:r w:rsidRPr="001774AD">
        <w:br/>
        <w:t>Although the local ribs–rear spar reference system simplifies the computation of bending and torsional moments, the vertical force is the same regardless of the reference frame. The computed moments can be transformed to the global coordinate system by applying a rotation transformation.</w:t>
      </w:r>
    </w:p>
    <w:p w14:paraId="6047B293" w14:textId="77777777" w:rsidR="001774AD" w:rsidRPr="001774AD" w:rsidRDefault="001774AD" w:rsidP="001774AD">
      <w:pPr>
        <w:numPr>
          <w:ilvl w:val="0"/>
          <w:numId w:val="11"/>
        </w:numPr>
      </w:pPr>
      <w:r w:rsidRPr="001774AD">
        <w:rPr>
          <w:b/>
          <w:bCs/>
        </w:rPr>
        <w:t>Physical Consistency:</w:t>
      </w:r>
      <w:r w:rsidRPr="001774AD">
        <w:br/>
        <w:t>The moments MyM_yMy</w:t>
      </w:r>
      <w:r w:rsidRPr="001774AD">
        <w:rPr>
          <w:rFonts w:ascii="Arial" w:hAnsi="Arial" w:cs="Arial"/>
        </w:rPr>
        <w:t>​</w:t>
      </w:r>
      <w:r w:rsidRPr="001774AD">
        <w:t xml:space="preserve"> and TTT calculated using the local lever arm are physically equivalent to those computed in any other coordinate system; only their components change according to the orientation of the axes.</w:t>
      </w:r>
    </w:p>
    <w:p w14:paraId="399AA9D0" w14:textId="77777777" w:rsidR="001774AD" w:rsidRPr="001774AD" w:rsidRDefault="001774AD" w:rsidP="001774AD">
      <w:pPr>
        <w:numPr>
          <w:ilvl w:val="0"/>
          <w:numId w:val="11"/>
        </w:numPr>
      </w:pPr>
      <w:r w:rsidRPr="001774AD">
        <w:rPr>
          <w:b/>
          <w:bCs/>
        </w:rPr>
        <w:t>Implementation:</w:t>
      </w:r>
      <w:r w:rsidRPr="001774AD">
        <w:br/>
        <w:t>The provided MATLAB code demonstrates how to compute these moments using the given n×1n \times 1n×1 force vectors and n×2n \times 2n×2 coordinate arrays. This forms an essential part of the overall predimensionado process for wing structural analysis.</w:t>
      </w:r>
    </w:p>
    <w:p w14:paraId="7D71666D" w14:textId="77777777" w:rsidR="001774AD" w:rsidRPr="001774AD" w:rsidRDefault="001774AD" w:rsidP="001774AD">
      <w:r w:rsidRPr="001774AD">
        <w:pict w14:anchorId="7515D751">
          <v:rect id="_x0000_i1094" style="width:0;height:1.5pt" o:hralign="center" o:hrstd="t" o:hr="t" fillcolor="#a0a0a0" stroked="f"/>
        </w:pict>
      </w:r>
    </w:p>
    <w:p w14:paraId="027369F3" w14:textId="77777777" w:rsidR="001774AD" w:rsidRPr="001774AD" w:rsidRDefault="001774AD" w:rsidP="001774AD">
      <w:r w:rsidRPr="001774AD">
        <w:t>This standardized documentation should serve as a comprehensive reference for your thesis and help ensure that the concepts and calculations related to MyM_yMy</w:t>
      </w:r>
      <w:r w:rsidRPr="001774AD">
        <w:rPr>
          <w:rFonts w:ascii="Arial" w:hAnsi="Arial" w:cs="Arial"/>
        </w:rPr>
        <w:t>​</w:t>
      </w:r>
      <w:r w:rsidRPr="001774AD">
        <w:t xml:space="preserve"> and TTT in the ribs–rear spar reference system are clearly understood and consistently applied throughout your work.</w:t>
      </w:r>
    </w:p>
    <w:p w14:paraId="648AC423" w14:textId="77777777" w:rsidR="001774AD" w:rsidRDefault="001774AD"/>
    <w:sectPr w:rsidR="001774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ECD"/>
    <w:multiLevelType w:val="multilevel"/>
    <w:tmpl w:val="A9408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54E8B"/>
    <w:multiLevelType w:val="multilevel"/>
    <w:tmpl w:val="D012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F2E51"/>
    <w:multiLevelType w:val="multilevel"/>
    <w:tmpl w:val="5060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9289A"/>
    <w:multiLevelType w:val="multilevel"/>
    <w:tmpl w:val="9860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6770C"/>
    <w:multiLevelType w:val="multilevel"/>
    <w:tmpl w:val="9D321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00C9A"/>
    <w:multiLevelType w:val="multilevel"/>
    <w:tmpl w:val="3B26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E3657"/>
    <w:multiLevelType w:val="multilevel"/>
    <w:tmpl w:val="E766D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E4D6C"/>
    <w:multiLevelType w:val="multilevel"/>
    <w:tmpl w:val="E022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834F8A"/>
    <w:multiLevelType w:val="multilevel"/>
    <w:tmpl w:val="6DC48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77327"/>
    <w:multiLevelType w:val="multilevel"/>
    <w:tmpl w:val="D88A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7730E"/>
    <w:multiLevelType w:val="multilevel"/>
    <w:tmpl w:val="73C4B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910219">
    <w:abstractNumId w:val="1"/>
  </w:num>
  <w:num w:numId="2" w16cid:durableId="1248345434">
    <w:abstractNumId w:val="6"/>
  </w:num>
  <w:num w:numId="3" w16cid:durableId="543634945">
    <w:abstractNumId w:val="10"/>
  </w:num>
  <w:num w:numId="4" w16cid:durableId="1207597132">
    <w:abstractNumId w:val="0"/>
  </w:num>
  <w:num w:numId="5" w16cid:durableId="310984739">
    <w:abstractNumId w:val="8"/>
  </w:num>
  <w:num w:numId="6" w16cid:durableId="702947615">
    <w:abstractNumId w:val="5"/>
  </w:num>
  <w:num w:numId="7" w16cid:durableId="1143041787">
    <w:abstractNumId w:val="7"/>
  </w:num>
  <w:num w:numId="8" w16cid:durableId="316153028">
    <w:abstractNumId w:val="9"/>
  </w:num>
  <w:num w:numId="9" w16cid:durableId="1411078590">
    <w:abstractNumId w:val="4"/>
  </w:num>
  <w:num w:numId="10" w16cid:durableId="1635064393">
    <w:abstractNumId w:val="2"/>
  </w:num>
  <w:num w:numId="11" w16cid:durableId="428694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4AD"/>
    <w:rsid w:val="001774AD"/>
    <w:rsid w:val="00EF08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EE00F"/>
  <w15:chartTrackingRefBased/>
  <w15:docId w15:val="{9C967BE6-9E30-4F8C-A117-A4596F28C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4AD"/>
    <w:rPr>
      <w:rFonts w:eastAsiaTheme="majorEastAsia" w:cstheme="majorBidi"/>
      <w:color w:val="272727" w:themeColor="text1" w:themeTint="D8"/>
    </w:rPr>
  </w:style>
  <w:style w:type="paragraph" w:styleId="Title">
    <w:name w:val="Title"/>
    <w:basedOn w:val="Normal"/>
    <w:next w:val="Normal"/>
    <w:link w:val="TitleChar"/>
    <w:uiPriority w:val="10"/>
    <w:qFormat/>
    <w:rsid w:val="00177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4AD"/>
    <w:pPr>
      <w:spacing w:before="160"/>
      <w:jc w:val="center"/>
    </w:pPr>
    <w:rPr>
      <w:i/>
      <w:iCs/>
      <w:color w:val="404040" w:themeColor="text1" w:themeTint="BF"/>
    </w:rPr>
  </w:style>
  <w:style w:type="character" w:customStyle="1" w:styleId="QuoteChar">
    <w:name w:val="Quote Char"/>
    <w:basedOn w:val="DefaultParagraphFont"/>
    <w:link w:val="Quote"/>
    <w:uiPriority w:val="29"/>
    <w:rsid w:val="001774AD"/>
    <w:rPr>
      <w:i/>
      <w:iCs/>
      <w:color w:val="404040" w:themeColor="text1" w:themeTint="BF"/>
    </w:rPr>
  </w:style>
  <w:style w:type="paragraph" w:styleId="ListParagraph">
    <w:name w:val="List Paragraph"/>
    <w:basedOn w:val="Normal"/>
    <w:uiPriority w:val="34"/>
    <w:qFormat/>
    <w:rsid w:val="001774AD"/>
    <w:pPr>
      <w:ind w:left="720"/>
      <w:contextualSpacing/>
    </w:pPr>
  </w:style>
  <w:style w:type="character" w:styleId="IntenseEmphasis">
    <w:name w:val="Intense Emphasis"/>
    <w:basedOn w:val="DefaultParagraphFont"/>
    <w:uiPriority w:val="21"/>
    <w:qFormat/>
    <w:rsid w:val="001774AD"/>
    <w:rPr>
      <w:i/>
      <w:iCs/>
      <w:color w:val="0F4761" w:themeColor="accent1" w:themeShade="BF"/>
    </w:rPr>
  </w:style>
  <w:style w:type="paragraph" w:styleId="IntenseQuote">
    <w:name w:val="Intense Quote"/>
    <w:basedOn w:val="Normal"/>
    <w:next w:val="Normal"/>
    <w:link w:val="IntenseQuoteChar"/>
    <w:uiPriority w:val="30"/>
    <w:qFormat/>
    <w:rsid w:val="00177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4AD"/>
    <w:rPr>
      <w:i/>
      <w:iCs/>
      <w:color w:val="0F4761" w:themeColor="accent1" w:themeShade="BF"/>
    </w:rPr>
  </w:style>
  <w:style w:type="character" w:styleId="IntenseReference">
    <w:name w:val="Intense Reference"/>
    <w:basedOn w:val="DefaultParagraphFont"/>
    <w:uiPriority w:val="32"/>
    <w:qFormat/>
    <w:rsid w:val="001774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308738">
      <w:bodyDiv w:val="1"/>
      <w:marLeft w:val="0"/>
      <w:marRight w:val="0"/>
      <w:marTop w:val="0"/>
      <w:marBottom w:val="0"/>
      <w:divBdr>
        <w:top w:val="none" w:sz="0" w:space="0" w:color="auto"/>
        <w:left w:val="none" w:sz="0" w:space="0" w:color="auto"/>
        <w:bottom w:val="none" w:sz="0" w:space="0" w:color="auto"/>
        <w:right w:val="none" w:sz="0" w:space="0" w:color="auto"/>
      </w:divBdr>
      <w:divsChild>
        <w:div w:id="1552957436">
          <w:marLeft w:val="0"/>
          <w:marRight w:val="0"/>
          <w:marTop w:val="0"/>
          <w:marBottom w:val="0"/>
          <w:divBdr>
            <w:top w:val="none" w:sz="0" w:space="0" w:color="auto"/>
            <w:left w:val="none" w:sz="0" w:space="0" w:color="auto"/>
            <w:bottom w:val="none" w:sz="0" w:space="0" w:color="auto"/>
            <w:right w:val="none" w:sz="0" w:space="0" w:color="auto"/>
          </w:divBdr>
          <w:divsChild>
            <w:div w:id="966471512">
              <w:marLeft w:val="0"/>
              <w:marRight w:val="0"/>
              <w:marTop w:val="0"/>
              <w:marBottom w:val="0"/>
              <w:divBdr>
                <w:top w:val="none" w:sz="0" w:space="0" w:color="auto"/>
                <w:left w:val="none" w:sz="0" w:space="0" w:color="auto"/>
                <w:bottom w:val="none" w:sz="0" w:space="0" w:color="auto"/>
                <w:right w:val="none" w:sz="0" w:space="0" w:color="auto"/>
              </w:divBdr>
              <w:divsChild>
                <w:div w:id="1599829796">
                  <w:marLeft w:val="0"/>
                  <w:marRight w:val="0"/>
                  <w:marTop w:val="0"/>
                  <w:marBottom w:val="0"/>
                  <w:divBdr>
                    <w:top w:val="none" w:sz="0" w:space="0" w:color="auto"/>
                    <w:left w:val="none" w:sz="0" w:space="0" w:color="auto"/>
                    <w:bottom w:val="none" w:sz="0" w:space="0" w:color="auto"/>
                    <w:right w:val="none" w:sz="0" w:space="0" w:color="auto"/>
                  </w:divBdr>
                  <w:divsChild>
                    <w:div w:id="1715083325">
                      <w:marLeft w:val="0"/>
                      <w:marRight w:val="0"/>
                      <w:marTop w:val="0"/>
                      <w:marBottom w:val="0"/>
                      <w:divBdr>
                        <w:top w:val="none" w:sz="0" w:space="0" w:color="auto"/>
                        <w:left w:val="none" w:sz="0" w:space="0" w:color="auto"/>
                        <w:bottom w:val="none" w:sz="0" w:space="0" w:color="auto"/>
                        <w:right w:val="none" w:sz="0" w:space="0" w:color="auto"/>
                      </w:divBdr>
                      <w:divsChild>
                        <w:div w:id="1555460123">
                          <w:marLeft w:val="0"/>
                          <w:marRight w:val="0"/>
                          <w:marTop w:val="0"/>
                          <w:marBottom w:val="0"/>
                          <w:divBdr>
                            <w:top w:val="none" w:sz="0" w:space="0" w:color="auto"/>
                            <w:left w:val="none" w:sz="0" w:space="0" w:color="auto"/>
                            <w:bottom w:val="none" w:sz="0" w:space="0" w:color="auto"/>
                            <w:right w:val="none" w:sz="0" w:space="0" w:color="auto"/>
                          </w:divBdr>
                          <w:divsChild>
                            <w:div w:id="2064282638">
                              <w:marLeft w:val="0"/>
                              <w:marRight w:val="0"/>
                              <w:marTop w:val="0"/>
                              <w:marBottom w:val="0"/>
                              <w:divBdr>
                                <w:top w:val="none" w:sz="0" w:space="0" w:color="auto"/>
                                <w:left w:val="none" w:sz="0" w:space="0" w:color="auto"/>
                                <w:bottom w:val="none" w:sz="0" w:space="0" w:color="auto"/>
                                <w:right w:val="none" w:sz="0" w:space="0" w:color="auto"/>
                              </w:divBdr>
                              <w:divsChild>
                                <w:div w:id="702558298">
                                  <w:marLeft w:val="0"/>
                                  <w:marRight w:val="0"/>
                                  <w:marTop w:val="0"/>
                                  <w:marBottom w:val="0"/>
                                  <w:divBdr>
                                    <w:top w:val="none" w:sz="0" w:space="0" w:color="auto"/>
                                    <w:left w:val="none" w:sz="0" w:space="0" w:color="auto"/>
                                    <w:bottom w:val="none" w:sz="0" w:space="0" w:color="auto"/>
                                    <w:right w:val="none" w:sz="0" w:space="0" w:color="auto"/>
                                  </w:divBdr>
                                  <w:divsChild>
                                    <w:div w:id="1617447415">
                                      <w:marLeft w:val="0"/>
                                      <w:marRight w:val="0"/>
                                      <w:marTop w:val="0"/>
                                      <w:marBottom w:val="0"/>
                                      <w:divBdr>
                                        <w:top w:val="none" w:sz="0" w:space="0" w:color="auto"/>
                                        <w:left w:val="none" w:sz="0" w:space="0" w:color="auto"/>
                                        <w:bottom w:val="none" w:sz="0" w:space="0" w:color="auto"/>
                                        <w:right w:val="none" w:sz="0" w:space="0" w:color="auto"/>
                                      </w:divBdr>
                                      <w:divsChild>
                                        <w:div w:id="20047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70882">
          <w:marLeft w:val="0"/>
          <w:marRight w:val="0"/>
          <w:marTop w:val="0"/>
          <w:marBottom w:val="0"/>
          <w:divBdr>
            <w:top w:val="none" w:sz="0" w:space="0" w:color="auto"/>
            <w:left w:val="none" w:sz="0" w:space="0" w:color="auto"/>
            <w:bottom w:val="none" w:sz="0" w:space="0" w:color="auto"/>
            <w:right w:val="none" w:sz="0" w:space="0" w:color="auto"/>
          </w:divBdr>
          <w:divsChild>
            <w:div w:id="179928580">
              <w:marLeft w:val="0"/>
              <w:marRight w:val="0"/>
              <w:marTop w:val="0"/>
              <w:marBottom w:val="0"/>
              <w:divBdr>
                <w:top w:val="none" w:sz="0" w:space="0" w:color="auto"/>
                <w:left w:val="none" w:sz="0" w:space="0" w:color="auto"/>
                <w:bottom w:val="none" w:sz="0" w:space="0" w:color="auto"/>
                <w:right w:val="none" w:sz="0" w:space="0" w:color="auto"/>
              </w:divBdr>
              <w:divsChild>
                <w:div w:id="1438064479">
                  <w:marLeft w:val="0"/>
                  <w:marRight w:val="0"/>
                  <w:marTop w:val="0"/>
                  <w:marBottom w:val="0"/>
                  <w:divBdr>
                    <w:top w:val="none" w:sz="0" w:space="0" w:color="auto"/>
                    <w:left w:val="none" w:sz="0" w:space="0" w:color="auto"/>
                    <w:bottom w:val="none" w:sz="0" w:space="0" w:color="auto"/>
                    <w:right w:val="none" w:sz="0" w:space="0" w:color="auto"/>
                  </w:divBdr>
                  <w:divsChild>
                    <w:div w:id="1676226742">
                      <w:marLeft w:val="0"/>
                      <w:marRight w:val="0"/>
                      <w:marTop w:val="0"/>
                      <w:marBottom w:val="0"/>
                      <w:divBdr>
                        <w:top w:val="none" w:sz="0" w:space="0" w:color="auto"/>
                        <w:left w:val="none" w:sz="0" w:space="0" w:color="auto"/>
                        <w:bottom w:val="none" w:sz="0" w:space="0" w:color="auto"/>
                        <w:right w:val="none" w:sz="0" w:space="0" w:color="auto"/>
                      </w:divBdr>
                      <w:divsChild>
                        <w:div w:id="1716197494">
                          <w:marLeft w:val="0"/>
                          <w:marRight w:val="0"/>
                          <w:marTop w:val="0"/>
                          <w:marBottom w:val="0"/>
                          <w:divBdr>
                            <w:top w:val="none" w:sz="0" w:space="0" w:color="auto"/>
                            <w:left w:val="none" w:sz="0" w:space="0" w:color="auto"/>
                            <w:bottom w:val="none" w:sz="0" w:space="0" w:color="auto"/>
                            <w:right w:val="none" w:sz="0" w:space="0" w:color="auto"/>
                          </w:divBdr>
                          <w:divsChild>
                            <w:div w:id="1349217555">
                              <w:marLeft w:val="0"/>
                              <w:marRight w:val="0"/>
                              <w:marTop w:val="0"/>
                              <w:marBottom w:val="0"/>
                              <w:divBdr>
                                <w:top w:val="none" w:sz="0" w:space="0" w:color="auto"/>
                                <w:left w:val="none" w:sz="0" w:space="0" w:color="auto"/>
                                <w:bottom w:val="none" w:sz="0" w:space="0" w:color="auto"/>
                                <w:right w:val="none" w:sz="0" w:space="0" w:color="auto"/>
                              </w:divBdr>
                            </w:div>
                            <w:div w:id="1934893648">
                              <w:marLeft w:val="0"/>
                              <w:marRight w:val="0"/>
                              <w:marTop w:val="0"/>
                              <w:marBottom w:val="0"/>
                              <w:divBdr>
                                <w:top w:val="none" w:sz="0" w:space="0" w:color="auto"/>
                                <w:left w:val="none" w:sz="0" w:space="0" w:color="auto"/>
                                <w:bottom w:val="none" w:sz="0" w:space="0" w:color="auto"/>
                                <w:right w:val="none" w:sz="0" w:space="0" w:color="auto"/>
                              </w:divBdr>
                              <w:divsChild>
                                <w:div w:id="1056779750">
                                  <w:marLeft w:val="0"/>
                                  <w:marRight w:val="0"/>
                                  <w:marTop w:val="0"/>
                                  <w:marBottom w:val="0"/>
                                  <w:divBdr>
                                    <w:top w:val="none" w:sz="0" w:space="0" w:color="auto"/>
                                    <w:left w:val="none" w:sz="0" w:space="0" w:color="auto"/>
                                    <w:bottom w:val="none" w:sz="0" w:space="0" w:color="auto"/>
                                    <w:right w:val="none" w:sz="0" w:space="0" w:color="auto"/>
                                  </w:divBdr>
                                  <w:divsChild>
                                    <w:div w:id="1996449177">
                                      <w:marLeft w:val="0"/>
                                      <w:marRight w:val="0"/>
                                      <w:marTop w:val="0"/>
                                      <w:marBottom w:val="0"/>
                                      <w:divBdr>
                                        <w:top w:val="none" w:sz="0" w:space="0" w:color="auto"/>
                                        <w:left w:val="none" w:sz="0" w:space="0" w:color="auto"/>
                                        <w:bottom w:val="none" w:sz="0" w:space="0" w:color="auto"/>
                                        <w:right w:val="none" w:sz="0" w:space="0" w:color="auto"/>
                                      </w:divBdr>
                                      <w:divsChild>
                                        <w:div w:id="382601955">
                                          <w:marLeft w:val="0"/>
                                          <w:marRight w:val="0"/>
                                          <w:marTop w:val="0"/>
                                          <w:marBottom w:val="0"/>
                                          <w:divBdr>
                                            <w:top w:val="none" w:sz="0" w:space="0" w:color="auto"/>
                                            <w:left w:val="none" w:sz="0" w:space="0" w:color="auto"/>
                                            <w:bottom w:val="none" w:sz="0" w:space="0" w:color="auto"/>
                                            <w:right w:val="none" w:sz="0" w:space="0" w:color="auto"/>
                                          </w:divBdr>
                                          <w:divsChild>
                                            <w:div w:id="779761794">
                                              <w:marLeft w:val="0"/>
                                              <w:marRight w:val="0"/>
                                              <w:marTop w:val="0"/>
                                              <w:marBottom w:val="0"/>
                                              <w:divBdr>
                                                <w:top w:val="none" w:sz="0" w:space="0" w:color="auto"/>
                                                <w:left w:val="none" w:sz="0" w:space="0" w:color="auto"/>
                                                <w:bottom w:val="none" w:sz="0" w:space="0" w:color="auto"/>
                                                <w:right w:val="none" w:sz="0" w:space="0" w:color="auto"/>
                                              </w:divBdr>
                                            </w:div>
                                            <w:div w:id="814882009">
                                              <w:marLeft w:val="0"/>
                                              <w:marRight w:val="0"/>
                                              <w:marTop w:val="0"/>
                                              <w:marBottom w:val="0"/>
                                              <w:divBdr>
                                                <w:top w:val="none" w:sz="0" w:space="0" w:color="auto"/>
                                                <w:left w:val="none" w:sz="0" w:space="0" w:color="auto"/>
                                                <w:bottom w:val="none" w:sz="0" w:space="0" w:color="auto"/>
                                                <w:right w:val="none" w:sz="0" w:space="0" w:color="auto"/>
                                              </w:divBdr>
                                              <w:divsChild>
                                                <w:div w:id="639116242">
                                                  <w:marLeft w:val="0"/>
                                                  <w:marRight w:val="0"/>
                                                  <w:marTop w:val="0"/>
                                                  <w:marBottom w:val="0"/>
                                                  <w:divBdr>
                                                    <w:top w:val="none" w:sz="0" w:space="0" w:color="auto"/>
                                                    <w:left w:val="none" w:sz="0" w:space="0" w:color="auto"/>
                                                    <w:bottom w:val="none" w:sz="0" w:space="0" w:color="auto"/>
                                                    <w:right w:val="none" w:sz="0" w:space="0" w:color="auto"/>
                                                  </w:divBdr>
                                                  <w:divsChild>
                                                    <w:div w:id="17636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2974062">
      <w:bodyDiv w:val="1"/>
      <w:marLeft w:val="0"/>
      <w:marRight w:val="0"/>
      <w:marTop w:val="0"/>
      <w:marBottom w:val="0"/>
      <w:divBdr>
        <w:top w:val="none" w:sz="0" w:space="0" w:color="auto"/>
        <w:left w:val="none" w:sz="0" w:space="0" w:color="auto"/>
        <w:bottom w:val="none" w:sz="0" w:space="0" w:color="auto"/>
        <w:right w:val="none" w:sz="0" w:space="0" w:color="auto"/>
      </w:divBdr>
      <w:divsChild>
        <w:div w:id="1208185282">
          <w:marLeft w:val="0"/>
          <w:marRight w:val="0"/>
          <w:marTop w:val="0"/>
          <w:marBottom w:val="0"/>
          <w:divBdr>
            <w:top w:val="none" w:sz="0" w:space="0" w:color="auto"/>
            <w:left w:val="none" w:sz="0" w:space="0" w:color="auto"/>
            <w:bottom w:val="none" w:sz="0" w:space="0" w:color="auto"/>
            <w:right w:val="none" w:sz="0" w:space="0" w:color="auto"/>
          </w:divBdr>
          <w:divsChild>
            <w:div w:id="147064754">
              <w:marLeft w:val="0"/>
              <w:marRight w:val="0"/>
              <w:marTop w:val="0"/>
              <w:marBottom w:val="0"/>
              <w:divBdr>
                <w:top w:val="none" w:sz="0" w:space="0" w:color="auto"/>
                <w:left w:val="none" w:sz="0" w:space="0" w:color="auto"/>
                <w:bottom w:val="none" w:sz="0" w:space="0" w:color="auto"/>
                <w:right w:val="none" w:sz="0" w:space="0" w:color="auto"/>
              </w:divBdr>
              <w:divsChild>
                <w:div w:id="1911693137">
                  <w:marLeft w:val="0"/>
                  <w:marRight w:val="0"/>
                  <w:marTop w:val="0"/>
                  <w:marBottom w:val="0"/>
                  <w:divBdr>
                    <w:top w:val="none" w:sz="0" w:space="0" w:color="auto"/>
                    <w:left w:val="none" w:sz="0" w:space="0" w:color="auto"/>
                    <w:bottom w:val="none" w:sz="0" w:space="0" w:color="auto"/>
                    <w:right w:val="none" w:sz="0" w:space="0" w:color="auto"/>
                  </w:divBdr>
                  <w:divsChild>
                    <w:div w:id="1889491063">
                      <w:marLeft w:val="0"/>
                      <w:marRight w:val="0"/>
                      <w:marTop w:val="0"/>
                      <w:marBottom w:val="0"/>
                      <w:divBdr>
                        <w:top w:val="none" w:sz="0" w:space="0" w:color="auto"/>
                        <w:left w:val="none" w:sz="0" w:space="0" w:color="auto"/>
                        <w:bottom w:val="none" w:sz="0" w:space="0" w:color="auto"/>
                        <w:right w:val="none" w:sz="0" w:space="0" w:color="auto"/>
                      </w:divBdr>
                      <w:divsChild>
                        <w:div w:id="982395216">
                          <w:marLeft w:val="0"/>
                          <w:marRight w:val="0"/>
                          <w:marTop w:val="0"/>
                          <w:marBottom w:val="0"/>
                          <w:divBdr>
                            <w:top w:val="none" w:sz="0" w:space="0" w:color="auto"/>
                            <w:left w:val="none" w:sz="0" w:space="0" w:color="auto"/>
                            <w:bottom w:val="none" w:sz="0" w:space="0" w:color="auto"/>
                            <w:right w:val="none" w:sz="0" w:space="0" w:color="auto"/>
                          </w:divBdr>
                          <w:divsChild>
                            <w:div w:id="1141650073">
                              <w:marLeft w:val="0"/>
                              <w:marRight w:val="0"/>
                              <w:marTop w:val="0"/>
                              <w:marBottom w:val="0"/>
                              <w:divBdr>
                                <w:top w:val="none" w:sz="0" w:space="0" w:color="auto"/>
                                <w:left w:val="none" w:sz="0" w:space="0" w:color="auto"/>
                                <w:bottom w:val="none" w:sz="0" w:space="0" w:color="auto"/>
                                <w:right w:val="none" w:sz="0" w:space="0" w:color="auto"/>
                              </w:divBdr>
                              <w:divsChild>
                                <w:div w:id="960769352">
                                  <w:marLeft w:val="0"/>
                                  <w:marRight w:val="0"/>
                                  <w:marTop w:val="0"/>
                                  <w:marBottom w:val="0"/>
                                  <w:divBdr>
                                    <w:top w:val="none" w:sz="0" w:space="0" w:color="auto"/>
                                    <w:left w:val="none" w:sz="0" w:space="0" w:color="auto"/>
                                    <w:bottom w:val="none" w:sz="0" w:space="0" w:color="auto"/>
                                    <w:right w:val="none" w:sz="0" w:space="0" w:color="auto"/>
                                  </w:divBdr>
                                  <w:divsChild>
                                    <w:div w:id="929582233">
                                      <w:marLeft w:val="0"/>
                                      <w:marRight w:val="0"/>
                                      <w:marTop w:val="0"/>
                                      <w:marBottom w:val="0"/>
                                      <w:divBdr>
                                        <w:top w:val="none" w:sz="0" w:space="0" w:color="auto"/>
                                        <w:left w:val="none" w:sz="0" w:space="0" w:color="auto"/>
                                        <w:bottom w:val="none" w:sz="0" w:space="0" w:color="auto"/>
                                        <w:right w:val="none" w:sz="0" w:space="0" w:color="auto"/>
                                      </w:divBdr>
                                      <w:divsChild>
                                        <w:div w:id="11573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4872805">
          <w:marLeft w:val="0"/>
          <w:marRight w:val="0"/>
          <w:marTop w:val="0"/>
          <w:marBottom w:val="0"/>
          <w:divBdr>
            <w:top w:val="none" w:sz="0" w:space="0" w:color="auto"/>
            <w:left w:val="none" w:sz="0" w:space="0" w:color="auto"/>
            <w:bottom w:val="none" w:sz="0" w:space="0" w:color="auto"/>
            <w:right w:val="none" w:sz="0" w:space="0" w:color="auto"/>
          </w:divBdr>
          <w:divsChild>
            <w:div w:id="805779282">
              <w:marLeft w:val="0"/>
              <w:marRight w:val="0"/>
              <w:marTop w:val="0"/>
              <w:marBottom w:val="0"/>
              <w:divBdr>
                <w:top w:val="none" w:sz="0" w:space="0" w:color="auto"/>
                <w:left w:val="none" w:sz="0" w:space="0" w:color="auto"/>
                <w:bottom w:val="none" w:sz="0" w:space="0" w:color="auto"/>
                <w:right w:val="none" w:sz="0" w:space="0" w:color="auto"/>
              </w:divBdr>
              <w:divsChild>
                <w:div w:id="1312948559">
                  <w:marLeft w:val="0"/>
                  <w:marRight w:val="0"/>
                  <w:marTop w:val="0"/>
                  <w:marBottom w:val="0"/>
                  <w:divBdr>
                    <w:top w:val="none" w:sz="0" w:space="0" w:color="auto"/>
                    <w:left w:val="none" w:sz="0" w:space="0" w:color="auto"/>
                    <w:bottom w:val="none" w:sz="0" w:space="0" w:color="auto"/>
                    <w:right w:val="none" w:sz="0" w:space="0" w:color="auto"/>
                  </w:divBdr>
                  <w:divsChild>
                    <w:div w:id="1358889456">
                      <w:marLeft w:val="0"/>
                      <w:marRight w:val="0"/>
                      <w:marTop w:val="0"/>
                      <w:marBottom w:val="0"/>
                      <w:divBdr>
                        <w:top w:val="none" w:sz="0" w:space="0" w:color="auto"/>
                        <w:left w:val="none" w:sz="0" w:space="0" w:color="auto"/>
                        <w:bottom w:val="none" w:sz="0" w:space="0" w:color="auto"/>
                        <w:right w:val="none" w:sz="0" w:space="0" w:color="auto"/>
                      </w:divBdr>
                      <w:divsChild>
                        <w:div w:id="743449411">
                          <w:marLeft w:val="0"/>
                          <w:marRight w:val="0"/>
                          <w:marTop w:val="0"/>
                          <w:marBottom w:val="0"/>
                          <w:divBdr>
                            <w:top w:val="none" w:sz="0" w:space="0" w:color="auto"/>
                            <w:left w:val="none" w:sz="0" w:space="0" w:color="auto"/>
                            <w:bottom w:val="none" w:sz="0" w:space="0" w:color="auto"/>
                            <w:right w:val="none" w:sz="0" w:space="0" w:color="auto"/>
                          </w:divBdr>
                          <w:divsChild>
                            <w:div w:id="1244333917">
                              <w:marLeft w:val="0"/>
                              <w:marRight w:val="0"/>
                              <w:marTop w:val="0"/>
                              <w:marBottom w:val="0"/>
                              <w:divBdr>
                                <w:top w:val="none" w:sz="0" w:space="0" w:color="auto"/>
                                <w:left w:val="none" w:sz="0" w:space="0" w:color="auto"/>
                                <w:bottom w:val="none" w:sz="0" w:space="0" w:color="auto"/>
                                <w:right w:val="none" w:sz="0" w:space="0" w:color="auto"/>
                              </w:divBdr>
                            </w:div>
                            <w:div w:id="1925725670">
                              <w:marLeft w:val="0"/>
                              <w:marRight w:val="0"/>
                              <w:marTop w:val="0"/>
                              <w:marBottom w:val="0"/>
                              <w:divBdr>
                                <w:top w:val="none" w:sz="0" w:space="0" w:color="auto"/>
                                <w:left w:val="none" w:sz="0" w:space="0" w:color="auto"/>
                                <w:bottom w:val="none" w:sz="0" w:space="0" w:color="auto"/>
                                <w:right w:val="none" w:sz="0" w:space="0" w:color="auto"/>
                              </w:divBdr>
                              <w:divsChild>
                                <w:div w:id="133184446">
                                  <w:marLeft w:val="0"/>
                                  <w:marRight w:val="0"/>
                                  <w:marTop w:val="0"/>
                                  <w:marBottom w:val="0"/>
                                  <w:divBdr>
                                    <w:top w:val="none" w:sz="0" w:space="0" w:color="auto"/>
                                    <w:left w:val="none" w:sz="0" w:space="0" w:color="auto"/>
                                    <w:bottom w:val="none" w:sz="0" w:space="0" w:color="auto"/>
                                    <w:right w:val="none" w:sz="0" w:space="0" w:color="auto"/>
                                  </w:divBdr>
                                  <w:divsChild>
                                    <w:div w:id="23945693">
                                      <w:marLeft w:val="0"/>
                                      <w:marRight w:val="0"/>
                                      <w:marTop w:val="0"/>
                                      <w:marBottom w:val="0"/>
                                      <w:divBdr>
                                        <w:top w:val="none" w:sz="0" w:space="0" w:color="auto"/>
                                        <w:left w:val="none" w:sz="0" w:space="0" w:color="auto"/>
                                        <w:bottom w:val="none" w:sz="0" w:space="0" w:color="auto"/>
                                        <w:right w:val="none" w:sz="0" w:space="0" w:color="auto"/>
                                      </w:divBdr>
                                      <w:divsChild>
                                        <w:div w:id="66390688">
                                          <w:marLeft w:val="0"/>
                                          <w:marRight w:val="0"/>
                                          <w:marTop w:val="0"/>
                                          <w:marBottom w:val="0"/>
                                          <w:divBdr>
                                            <w:top w:val="none" w:sz="0" w:space="0" w:color="auto"/>
                                            <w:left w:val="none" w:sz="0" w:space="0" w:color="auto"/>
                                            <w:bottom w:val="none" w:sz="0" w:space="0" w:color="auto"/>
                                            <w:right w:val="none" w:sz="0" w:space="0" w:color="auto"/>
                                          </w:divBdr>
                                          <w:divsChild>
                                            <w:div w:id="1243371067">
                                              <w:marLeft w:val="0"/>
                                              <w:marRight w:val="0"/>
                                              <w:marTop w:val="0"/>
                                              <w:marBottom w:val="0"/>
                                              <w:divBdr>
                                                <w:top w:val="none" w:sz="0" w:space="0" w:color="auto"/>
                                                <w:left w:val="none" w:sz="0" w:space="0" w:color="auto"/>
                                                <w:bottom w:val="none" w:sz="0" w:space="0" w:color="auto"/>
                                                <w:right w:val="none" w:sz="0" w:space="0" w:color="auto"/>
                                              </w:divBdr>
                                            </w:div>
                                            <w:div w:id="1386416891">
                                              <w:marLeft w:val="0"/>
                                              <w:marRight w:val="0"/>
                                              <w:marTop w:val="0"/>
                                              <w:marBottom w:val="0"/>
                                              <w:divBdr>
                                                <w:top w:val="none" w:sz="0" w:space="0" w:color="auto"/>
                                                <w:left w:val="none" w:sz="0" w:space="0" w:color="auto"/>
                                                <w:bottom w:val="none" w:sz="0" w:space="0" w:color="auto"/>
                                                <w:right w:val="none" w:sz="0" w:space="0" w:color="auto"/>
                                              </w:divBdr>
                                              <w:divsChild>
                                                <w:div w:id="834953932">
                                                  <w:marLeft w:val="0"/>
                                                  <w:marRight w:val="0"/>
                                                  <w:marTop w:val="0"/>
                                                  <w:marBottom w:val="0"/>
                                                  <w:divBdr>
                                                    <w:top w:val="none" w:sz="0" w:space="0" w:color="auto"/>
                                                    <w:left w:val="none" w:sz="0" w:space="0" w:color="auto"/>
                                                    <w:bottom w:val="none" w:sz="0" w:space="0" w:color="auto"/>
                                                    <w:right w:val="none" w:sz="0" w:space="0" w:color="auto"/>
                                                  </w:divBdr>
                                                  <w:divsChild>
                                                    <w:div w:id="940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C053420565884BA5785FB2EDCA0F88" ma:contentTypeVersion="17" ma:contentTypeDescription="Crear nuevo documento." ma:contentTypeScope="" ma:versionID="193bcbdf49ad43f49c75299c938f1172">
  <xsd:schema xmlns:xsd="http://www.w3.org/2001/XMLSchema" xmlns:xs="http://www.w3.org/2001/XMLSchema" xmlns:p="http://schemas.microsoft.com/office/2006/metadata/properties" xmlns:ns3="70818cde-2cba-46d9-bfe6-fb586014f2d2" xmlns:ns4="966a8a4c-e1bc-4116-b60a-3452fabcac3f" targetNamespace="http://schemas.microsoft.com/office/2006/metadata/properties" ma:root="true" ma:fieldsID="3342746c3695d966c38f9a6108c46c18" ns3:_="" ns4:_="">
    <xsd:import namespace="70818cde-2cba-46d9-bfe6-fb586014f2d2"/>
    <xsd:import namespace="966a8a4c-e1bc-4116-b60a-3452fabcac3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818cde-2cba-46d9-bfe6-fb586014f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6a8a4c-e1bc-4116-b60a-3452fabcac3f"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0818cde-2cba-46d9-bfe6-fb586014f2d2" xsi:nil="true"/>
  </documentManagement>
</p:properties>
</file>

<file path=customXml/itemProps1.xml><?xml version="1.0" encoding="utf-8"?>
<ds:datastoreItem xmlns:ds="http://schemas.openxmlformats.org/officeDocument/2006/customXml" ds:itemID="{CEF5AFE2-DA19-4D94-A0F3-B05A64E119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818cde-2cba-46d9-bfe6-fb586014f2d2"/>
    <ds:schemaRef ds:uri="966a8a4c-e1bc-4116-b60a-3452fabcac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4C7B00-2B61-45F9-B923-045390642197}">
  <ds:schemaRefs>
    <ds:schemaRef ds:uri="http://schemas.microsoft.com/sharepoint/v3/contenttype/forms"/>
  </ds:schemaRefs>
</ds:datastoreItem>
</file>

<file path=customXml/itemProps3.xml><?xml version="1.0" encoding="utf-8"?>
<ds:datastoreItem xmlns:ds="http://schemas.openxmlformats.org/officeDocument/2006/customXml" ds:itemID="{A3B6A8C3-18AA-4C5A-BB55-241C879E9E16}">
  <ds:schemaRefs>
    <ds:schemaRef ds:uri="http://schemas.microsoft.com/office/2006/metadata/properties"/>
    <ds:schemaRef ds:uri="70818cde-2cba-46d9-bfe6-fb586014f2d2"/>
    <ds:schemaRef ds:uri="http://purl.org/dc/elements/1.1/"/>
    <ds:schemaRef ds:uri="http://purl.org/dc/terms/"/>
    <ds:schemaRef ds:uri="http://schemas.microsoft.com/office/infopath/2007/PartnerControls"/>
    <ds:schemaRef ds:uri="http://www.w3.org/XML/1998/namespace"/>
    <ds:schemaRef ds:uri="http://purl.org/dc/dcmitype/"/>
    <ds:schemaRef ds:uri="http://schemas.openxmlformats.org/package/2006/metadata/core-properties"/>
    <ds:schemaRef ds:uri="http://schemas.microsoft.com/office/2006/documentManagement/types"/>
    <ds:schemaRef ds:uri="966a8a4c-e1bc-4116-b60a-3452fabcac3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1760</Words>
  <Characters>9684</Characters>
  <Application>Microsoft Office Word</Application>
  <DocSecurity>0</DocSecurity>
  <Lines>80</Lines>
  <Paragraphs>22</Paragraphs>
  <ScaleCrop>false</ScaleCrop>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2025-02-18T19:32:00Z</dcterms:created>
  <dcterms:modified xsi:type="dcterms:W3CDTF">2025-02-18T19:33:00Z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0x0101003EC053420565884BA5785FB2EDCA0F88</vt:lpwstr>
  </property>
</Properties>
</file>