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DB59" w14:textId="77777777" w:rsidR="00AE56FB" w:rsidRPr="00AE56FB" w:rsidRDefault="00AE56FB" w:rsidP="00AE56FB">
      <w:pPr>
        <w:rPr>
          <w:lang w:val="en-US"/>
        </w:rPr>
      </w:pPr>
      <w:r w:rsidRPr="00AE56FB">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 created inserted nodes. In those nodes, I created surfaces. Those surfaces must be analyzed with the bucklling theory. Instead of analyzing one surface, I must analyze different buckling sizes. Due to geometry, these problems should arise. At the moment, I will focus the buckling analysis on the quad normal sizes. I will check later the buckling analysis when I have the nastran results. </w:t>
      </w:r>
    </w:p>
    <w:p w14:paraId="06AED07C" w14:textId="77777777" w:rsidR="00AE56FB" w:rsidRPr="00AE56FB" w:rsidRDefault="00AE56FB" w:rsidP="00AE56FB">
      <w:pPr>
        <w:rPr>
          <w:b/>
          <w:bCs/>
          <w:lang w:val="en-US"/>
        </w:rPr>
      </w:pPr>
      <w:r w:rsidRPr="00AE56FB">
        <w:rPr>
          <w:b/>
          <w:bCs/>
          <w:lang w:val="en-US"/>
        </w:rPr>
        <w:t>ChatGPT said:</w:t>
      </w:r>
    </w:p>
    <w:p w14:paraId="7B80CEC7" w14:textId="77777777" w:rsidR="00AE56FB" w:rsidRPr="00AE56FB" w:rsidRDefault="00AE56FB" w:rsidP="00AE56FB">
      <w:pPr>
        <w:rPr>
          <w:lang w:val="en-US"/>
        </w:rPr>
      </w:pPr>
      <w:r w:rsidRPr="00AE56FB">
        <w:rPr>
          <w:lang w:val="en-US"/>
        </w:rPr>
        <w:t xml:space="preserve">Your approach of focusing on </w:t>
      </w:r>
      <w:r w:rsidRPr="00AE56FB">
        <w:rPr>
          <w:b/>
          <w:bCs/>
          <w:lang w:val="en-US"/>
        </w:rPr>
        <w:t>buckling analysis</w:t>
      </w:r>
      <w:r w:rsidRPr="00AE56FB">
        <w:rPr>
          <w:lang w:val="en-US"/>
        </w:rPr>
        <w:t xml:space="preserve"> for quad surfaces of normal sizes first is practical and methodical. It allows you to establish a </w:t>
      </w:r>
      <w:r w:rsidRPr="00AE56FB">
        <w:rPr>
          <w:b/>
          <w:bCs/>
          <w:lang w:val="en-US"/>
        </w:rPr>
        <w:t>baseline analysis</w:t>
      </w:r>
      <w:r w:rsidRPr="00AE56FB">
        <w:rPr>
          <w:lang w:val="en-US"/>
        </w:rPr>
        <w:t xml:space="preserve"> before diving into more complex cases (like irregular sizes or geometries). Here's how you can structure and document this process to ensure clarity and maintain consistency.</w:t>
      </w:r>
    </w:p>
    <w:p w14:paraId="1789AF2B" w14:textId="77777777" w:rsidR="00AE56FB" w:rsidRPr="00AE56FB" w:rsidRDefault="00AE56FB" w:rsidP="00AE56FB">
      <w:r w:rsidRPr="00AE56FB">
        <w:pict w14:anchorId="382C55D6">
          <v:rect id="_x0000_i1061" style="width:0;height:1.5pt" o:hralign="center" o:hrstd="t" o:hr="t" fillcolor="#a0a0a0" stroked="f"/>
        </w:pict>
      </w:r>
    </w:p>
    <w:p w14:paraId="1811B64D" w14:textId="77777777" w:rsidR="00AE56FB" w:rsidRPr="00AE56FB" w:rsidRDefault="00AE56FB" w:rsidP="00AE56FB">
      <w:pPr>
        <w:rPr>
          <w:b/>
          <w:bCs/>
          <w:lang w:val="en-US"/>
        </w:rPr>
      </w:pPr>
      <w:r w:rsidRPr="00AE56FB">
        <w:rPr>
          <w:rFonts w:ascii="Segoe UI Emoji" w:hAnsi="Segoe UI Emoji" w:cs="Segoe UI Emoji"/>
          <w:b/>
          <w:bCs/>
        </w:rPr>
        <w:t>🚀</w:t>
      </w:r>
      <w:r w:rsidRPr="00AE56FB">
        <w:rPr>
          <w:b/>
          <w:bCs/>
          <w:lang w:val="en-US"/>
        </w:rPr>
        <w:t xml:space="preserve"> Proposed Workflow for Buckling Analysis</w:t>
      </w:r>
    </w:p>
    <w:p w14:paraId="7A8B6BDB" w14:textId="77777777" w:rsidR="00AE56FB" w:rsidRPr="00AE56FB" w:rsidRDefault="00AE56FB" w:rsidP="00AE56FB">
      <w:pPr>
        <w:rPr>
          <w:b/>
          <w:bCs/>
          <w:lang w:val="en-US"/>
        </w:rPr>
      </w:pPr>
      <w:r w:rsidRPr="00AE56FB">
        <w:rPr>
          <w:b/>
          <w:bCs/>
          <w:lang w:val="en-US"/>
        </w:rPr>
        <w:t>1</w:t>
      </w:r>
      <w:r w:rsidRPr="00AE56FB">
        <w:rPr>
          <w:b/>
          <w:bCs/>
        </w:rPr>
        <w:t>️</w:t>
      </w:r>
      <w:r w:rsidRPr="00AE56FB">
        <w:rPr>
          <w:rFonts w:ascii="Segoe UI Symbol" w:hAnsi="Segoe UI Symbol" w:cs="Segoe UI Symbol"/>
          <w:b/>
          <w:bCs/>
          <w:lang w:val="en-US"/>
        </w:rPr>
        <w:t>⃣</w:t>
      </w:r>
      <w:r w:rsidRPr="00AE56FB">
        <w:rPr>
          <w:b/>
          <w:bCs/>
          <w:lang w:val="en-US"/>
        </w:rPr>
        <w:t xml:space="preserve"> Define the Scope of Initial Buckling Analysis</w:t>
      </w:r>
    </w:p>
    <w:p w14:paraId="51B5A020" w14:textId="77777777" w:rsidR="00AE56FB" w:rsidRPr="00AE56FB" w:rsidRDefault="00AE56FB" w:rsidP="00AE56FB">
      <w:pPr>
        <w:numPr>
          <w:ilvl w:val="0"/>
          <w:numId w:val="1"/>
        </w:numPr>
        <w:rPr>
          <w:lang w:val="en-US"/>
        </w:rPr>
      </w:pPr>
      <w:r w:rsidRPr="00AE56FB">
        <w:rPr>
          <w:b/>
          <w:bCs/>
          <w:lang w:val="en-US"/>
        </w:rPr>
        <w:t>Focus</w:t>
      </w:r>
      <w:r w:rsidRPr="00AE56FB">
        <w:rPr>
          <w:lang w:val="en-US"/>
        </w:rPr>
        <w:t xml:space="preserve">: Analyze </w:t>
      </w:r>
      <w:r w:rsidRPr="00AE56FB">
        <w:rPr>
          <w:b/>
          <w:bCs/>
          <w:lang w:val="en-US"/>
        </w:rPr>
        <w:t>quad surfaces of normal sizes</w:t>
      </w:r>
      <w:r w:rsidRPr="00AE56FB">
        <w:rPr>
          <w:lang w:val="en-US"/>
        </w:rPr>
        <w:t xml:space="preserve"> first.</w:t>
      </w:r>
    </w:p>
    <w:p w14:paraId="3FCCD74C" w14:textId="77777777" w:rsidR="00AE56FB" w:rsidRPr="00AE56FB" w:rsidRDefault="00AE56FB" w:rsidP="00AE56FB">
      <w:pPr>
        <w:numPr>
          <w:ilvl w:val="0"/>
          <w:numId w:val="1"/>
        </w:numPr>
        <w:rPr>
          <w:lang w:val="en-US"/>
        </w:rPr>
      </w:pPr>
      <w:r w:rsidRPr="00AE56FB">
        <w:rPr>
          <w:b/>
          <w:bCs/>
          <w:lang w:val="en-US"/>
        </w:rPr>
        <w:t>Reason</w:t>
      </w:r>
      <w:r w:rsidRPr="00AE56FB">
        <w:rPr>
          <w:lang w:val="en-US"/>
        </w:rPr>
        <w:t>: These are the most representative and geometrically regular, making them ideal for validating your methodology.</w:t>
      </w:r>
    </w:p>
    <w:p w14:paraId="306C5920" w14:textId="77777777" w:rsidR="00AE56FB" w:rsidRPr="00AE56FB" w:rsidRDefault="00AE56FB" w:rsidP="00AE56FB">
      <w:pPr>
        <w:numPr>
          <w:ilvl w:val="0"/>
          <w:numId w:val="1"/>
        </w:numPr>
        <w:rPr>
          <w:lang w:val="en-US"/>
        </w:rPr>
      </w:pPr>
      <w:r w:rsidRPr="00AE56FB">
        <w:rPr>
          <w:b/>
          <w:bCs/>
          <w:lang w:val="en-US"/>
        </w:rPr>
        <w:t>Future Steps</w:t>
      </w:r>
      <w:r w:rsidRPr="00AE56FB">
        <w:rPr>
          <w:lang w:val="en-US"/>
        </w:rPr>
        <w:t>: Expand the analysis to irregular surfaces after validating results from normal-sized quads.</w:t>
      </w:r>
    </w:p>
    <w:p w14:paraId="47A3E449" w14:textId="77777777" w:rsidR="00AE56FB" w:rsidRPr="00AE56FB" w:rsidRDefault="00AE56FB" w:rsidP="00AE56FB">
      <w:r w:rsidRPr="00AE56FB">
        <w:pict w14:anchorId="17E5CB76">
          <v:rect id="_x0000_i1062" style="width:0;height:1.5pt" o:hralign="center" o:hrstd="t" o:hr="t" fillcolor="#a0a0a0" stroked="f"/>
        </w:pict>
      </w:r>
    </w:p>
    <w:p w14:paraId="75799F2E" w14:textId="77777777" w:rsidR="00AE56FB" w:rsidRPr="00AE56FB" w:rsidRDefault="00AE56FB" w:rsidP="00AE56FB">
      <w:pPr>
        <w:rPr>
          <w:b/>
          <w:bCs/>
          <w:lang w:val="en-US"/>
        </w:rPr>
      </w:pPr>
      <w:r w:rsidRPr="00AE56FB">
        <w:rPr>
          <w:b/>
          <w:bCs/>
          <w:lang w:val="en-US"/>
        </w:rPr>
        <w:t>2</w:t>
      </w:r>
      <w:r w:rsidRPr="00AE56FB">
        <w:rPr>
          <w:b/>
          <w:bCs/>
        </w:rPr>
        <w:t>️</w:t>
      </w:r>
      <w:r w:rsidRPr="00AE56FB">
        <w:rPr>
          <w:rFonts w:ascii="Segoe UI Symbol" w:hAnsi="Segoe UI Symbol" w:cs="Segoe UI Symbol"/>
          <w:b/>
          <w:bCs/>
          <w:lang w:val="en-US"/>
        </w:rPr>
        <w:t>⃣</w:t>
      </w:r>
      <w:r w:rsidRPr="00AE56FB">
        <w:rPr>
          <w:b/>
          <w:bCs/>
          <w:lang w:val="en-US"/>
        </w:rPr>
        <w:t xml:space="preserve"> Steps for Buckling Analysis</w:t>
      </w:r>
    </w:p>
    <w:p w14:paraId="55DC9FAC" w14:textId="77777777" w:rsidR="00AE56FB" w:rsidRPr="00AE56FB" w:rsidRDefault="00AE56FB" w:rsidP="00AE56FB">
      <w:pPr>
        <w:rPr>
          <w:b/>
          <w:bCs/>
          <w:lang w:val="en-US"/>
        </w:rPr>
      </w:pPr>
      <w:r w:rsidRPr="00AE56FB">
        <w:rPr>
          <w:b/>
          <w:bCs/>
          <w:lang w:val="en-US"/>
        </w:rPr>
        <w:t>Step 1: Identify and Extract Relevant Surfaces</w:t>
      </w:r>
    </w:p>
    <w:p w14:paraId="0BE65BFC" w14:textId="77777777" w:rsidR="00AE56FB" w:rsidRPr="00AE56FB" w:rsidRDefault="00AE56FB" w:rsidP="00AE56FB">
      <w:pPr>
        <w:rPr>
          <w:lang w:val="en-US"/>
        </w:rPr>
      </w:pPr>
      <w:r w:rsidRPr="00AE56FB">
        <w:rPr>
          <w:lang w:val="en-US"/>
        </w:rPr>
        <w:t xml:space="preserve">Filter the surfaces created from the inserted nodes, focusing only on </w:t>
      </w:r>
      <w:r w:rsidRPr="00AE56FB">
        <w:rPr>
          <w:b/>
          <w:bCs/>
          <w:lang w:val="en-US"/>
        </w:rPr>
        <w:t>quad surfaces of normal sizes</w:t>
      </w:r>
      <w:r w:rsidRPr="00AE56FB">
        <w:rPr>
          <w:lang w:val="en-US"/>
        </w:rPr>
        <w:t>:</w:t>
      </w:r>
    </w:p>
    <w:p w14:paraId="1F638580" w14:textId="77777777" w:rsidR="00AE56FB" w:rsidRPr="00AE56FB" w:rsidRDefault="00AE56FB" w:rsidP="00AE56FB">
      <w:pPr>
        <w:rPr>
          <w:lang w:val="en-US"/>
        </w:rPr>
      </w:pPr>
      <w:r w:rsidRPr="00AE56FB">
        <w:rPr>
          <w:lang w:val="en-US"/>
        </w:rPr>
        <w:t>matlab</w:t>
      </w:r>
    </w:p>
    <w:p w14:paraId="480546C2" w14:textId="77777777" w:rsidR="00AE56FB" w:rsidRPr="00AE56FB" w:rsidRDefault="00AE56FB" w:rsidP="00AE56FB">
      <w:pPr>
        <w:rPr>
          <w:lang w:val="en-US"/>
        </w:rPr>
      </w:pPr>
      <w:r w:rsidRPr="00AE56FB">
        <w:rPr>
          <w:lang w:val="en-US"/>
        </w:rPr>
        <w:t>CopyEdit</w:t>
      </w:r>
    </w:p>
    <w:p w14:paraId="0D78505B" w14:textId="77777777" w:rsidR="00AE56FB" w:rsidRPr="00AE56FB" w:rsidRDefault="00AE56FB" w:rsidP="00AE56FB">
      <w:pPr>
        <w:rPr>
          <w:lang w:val="en-US"/>
        </w:rPr>
      </w:pPr>
      <w:r w:rsidRPr="00AE56FB">
        <w:rPr>
          <w:lang w:val="en-US"/>
        </w:rPr>
        <w:lastRenderedPageBreak/>
        <w:t>% Filter quad surfaces from combined_surfaces</w:t>
      </w:r>
    </w:p>
    <w:p w14:paraId="5BAF584C" w14:textId="77777777" w:rsidR="00AE56FB" w:rsidRPr="00AE56FB" w:rsidRDefault="00AE56FB" w:rsidP="00AE56FB">
      <w:pPr>
        <w:rPr>
          <w:lang w:val="en-US"/>
        </w:rPr>
      </w:pPr>
      <w:r w:rsidRPr="00AE56FB">
        <w:rPr>
          <w:lang w:val="en-US"/>
        </w:rPr>
        <w:t>quad_surfaces = combined_surfaces(strcmp(combined_surfaces.type, 'quad') &amp; ...</w:t>
      </w:r>
    </w:p>
    <w:p w14:paraId="70DB4003" w14:textId="77777777" w:rsidR="00AE56FB" w:rsidRPr="00AE56FB" w:rsidRDefault="00AE56FB" w:rsidP="00AE56FB">
      <w:r w:rsidRPr="00AE56FB">
        <w:rPr>
          <w:lang w:val="en-US"/>
        </w:rPr>
        <w:t xml:space="preserve">                                  </w:t>
      </w:r>
      <w:proofErr w:type="spellStart"/>
      <w:r w:rsidRPr="00AE56FB">
        <w:t>combined_</w:t>
      </w:r>
      <w:proofErr w:type="gramStart"/>
      <w:r w:rsidRPr="00AE56FB">
        <w:t>surfaces.size</w:t>
      </w:r>
      <w:proofErr w:type="spellEnd"/>
      <w:proofErr w:type="gramEnd"/>
      <w:r w:rsidRPr="00AE56FB">
        <w:t xml:space="preserve"> == "normal", :);</w:t>
      </w:r>
    </w:p>
    <w:p w14:paraId="26339C37" w14:textId="77777777" w:rsidR="00AE56FB" w:rsidRPr="00AE56FB" w:rsidRDefault="00AE56FB" w:rsidP="00AE56FB">
      <w:pPr>
        <w:numPr>
          <w:ilvl w:val="0"/>
          <w:numId w:val="2"/>
        </w:numPr>
        <w:rPr>
          <w:lang w:val="en-US"/>
        </w:rPr>
      </w:pPr>
      <w:r w:rsidRPr="00AE56FB">
        <w:rPr>
          <w:b/>
          <w:bCs/>
          <w:lang w:val="en-US"/>
        </w:rPr>
        <w:t>Criteria for Normal Sizes</w:t>
      </w:r>
      <w:r w:rsidRPr="00AE56FB">
        <w:rPr>
          <w:lang w:val="en-US"/>
        </w:rPr>
        <w:t>: Define thresholds for acceptable aspect ratios and areas.</w:t>
      </w:r>
    </w:p>
    <w:p w14:paraId="24FCBDD4" w14:textId="77777777" w:rsidR="00AE56FB" w:rsidRPr="00AE56FB" w:rsidRDefault="00AE56FB" w:rsidP="00AE56FB">
      <w:pPr>
        <w:numPr>
          <w:ilvl w:val="0"/>
          <w:numId w:val="2"/>
        </w:numPr>
      </w:pPr>
      <w:proofErr w:type="spellStart"/>
      <w:r w:rsidRPr="00AE56FB">
        <w:rPr>
          <w:b/>
          <w:bCs/>
        </w:rPr>
        <w:t>Example</w:t>
      </w:r>
      <w:proofErr w:type="spellEnd"/>
      <w:r w:rsidRPr="00AE56FB">
        <w:rPr>
          <w:b/>
          <w:bCs/>
        </w:rPr>
        <w:t xml:space="preserve"> </w:t>
      </w:r>
      <w:proofErr w:type="spellStart"/>
      <w:r w:rsidRPr="00AE56FB">
        <w:rPr>
          <w:b/>
          <w:bCs/>
        </w:rPr>
        <w:t>Criteria</w:t>
      </w:r>
      <w:proofErr w:type="spellEnd"/>
      <w:r w:rsidRPr="00AE56FB">
        <w:t>:</w:t>
      </w:r>
    </w:p>
    <w:p w14:paraId="0F0B2B4F" w14:textId="77777777" w:rsidR="00AE56FB" w:rsidRPr="00AE56FB" w:rsidRDefault="00AE56FB" w:rsidP="00AE56FB">
      <w:pPr>
        <w:numPr>
          <w:ilvl w:val="1"/>
          <w:numId w:val="2"/>
        </w:numPr>
        <w:rPr>
          <w:lang w:val="en-US"/>
        </w:rPr>
      </w:pPr>
      <w:r w:rsidRPr="00AE56FB">
        <w:rPr>
          <w:b/>
          <w:bCs/>
          <w:lang w:val="en-US"/>
        </w:rPr>
        <w:t>Aspect Ratio</w:t>
      </w:r>
      <w:r w:rsidRPr="00AE56FB">
        <w:rPr>
          <w:lang w:val="en-US"/>
        </w:rPr>
        <w:t>: Close to 1 (e.g., 0.8 ≤ AR ≤ 1.2)</w:t>
      </w:r>
    </w:p>
    <w:p w14:paraId="3A893F81" w14:textId="77777777" w:rsidR="00AE56FB" w:rsidRPr="00AE56FB" w:rsidRDefault="00AE56FB" w:rsidP="00AE56FB">
      <w:pPr>
        <w:numPr>
          <w:ilvl w:val="1"/>
          <w:numId w:val="2"/>
        </w:numPr>
        <w:rPr>
          <w:lang w:val="en-US"/>
        </w:rPr>
      </w:pPr>
      <w:r w:rsidRPr="00AE56FB">
        <w:rPr>
          <w:b/>
          <w:bCs/>
          <w:lang w:val="en-US"/>
        </w:rPr>
        <w:t>Area</w:t>
      </w:r>
      <w:r w:rsidRPr="00AE56FB">
        <w:rPr>
          <w:lang w:val="en-US"/>
        </w:rPr>
        <w:t>: Within a predefined range.</w:t>
      </w:r>
    </w:p>
    <w:p w14:paraId="3E560E7B" w14:textId="77777777" w:rsidR="00AE56FB" w:rsidRPr="00AE56FB" w:rsidRDefault="00AE56FB" w:rsidP="00AE56FB">
      <w:pPr>
        <w:rPr>
          <w:b/>
          <w:bCs/>
        </w:rPr>
      </w:pPr>
      <w:r w:rsidRPr="00AE56FB">
        <w:rPr>
          <w:b/>
          <w:bCs/>
        </w:rPr>
        <w:t xml:space="preserve">Step 2: Set Up </w:t>
      </w:r>
      <w:proofErr w:type="spellStart"/>
      <w:r w:rsidRPr="00AE56FB">
        <w:rPr>
          <w:b/>
          <w:bCs/>
        </w:rPr>
        <w:t>Buckling</w:t>
      </w:r>
      <w:proofErr w:type="spellEnd"/>
      <w:r w:rsidRPr="00AE56FB">
        <w:rPr>
          <w:b/>
          <w:bCs/>
        </w:rPr>
        <w:t xml:space="preserve"> </w:t>
      </w:r>
      <w:proofErr w:type="spellStart"/>
      <w:r w:rsidRPr="00AE56FB">
        <w:rPr>
          <w:b/>
          <w:bCs/>
        </w:rPr>
        <w:t>Parameters</w:t>
      </w:r>
      <w:proofErr w:type="spellEnd"/>
    </w:p>
    <w:p w14:paraId="06765DA1" w14:textId="77777777" w:rsidR="00AE56FB" w:rsidRPr="00AE56FB" w:rsidRDefault="00AE56FB" w:rsidP="00AE56FB">
      <w:pPr>
        <w:numPr>
          <w:ilvl w:val="0"/>
          <w:numId w:val="3"/>
        </w:numPr>
        <w:rPr>
          <w:lang w:val="en-US"/>
        </w:rPr>
      </w:pPr>
      <w:r w:rsidRPr="00AE56FB">
        <w:rPr>
          <w:b/>
          <w:bCs/>
          <w:lang w:val="en-US"/>
        </w:rPr>
        <w:t>Material Properties</w:t>
      </w:r>
      <w:r w:rsidRPr="00AE56FB">
        <w:rPr>
          <w:lang w:val="en-US"/>
        </w:rPr>
        <w:t>: Ensure datosEstructural contains the required material properties (e.g., Young’s modulus, Poisson’s ratio).</w:t>
      </w:r>
    </w:p>
    <w:p w14:paraId="05F28DE8" w14:textId="77777777" w:rsidR="00AE56FB" w:rsidRPr="00AE56FB" w:rsidRDefault="00AE56FB" w:rsidP="00AE56FB">
      <w:pPr>
        <w:numPr>
          <w:ilvl w:val="0"/>
          <w:numId w:val="3"/>
        </w:numPr>
        <w:rPr>
          <w:lang w:val="en-US"/>
        </w:rPr>
      </w:pPr>
      <w:r w:rsidRPr="00AE56FB">
        <w:rPr>
          <w:b/>
          <w:bCs/>
          <w:lang w:val="en-US"/>
        </w:rPr>
        <w:t>Boundary Conditions</w:t>
      </w:r>
      <w:r w:rsidRPr="00AE56FB">
        <w:rPr>
          <w:lang w:val="en-US"/>
        </w:rPr>
        <w:t>: Define boundary conditions for each surface (e.g., clamped, simply supported).</w:t>
      </w:r>
    </w:p>
    <w:p w14:paraId="453ABB66" w14:textId="77777777" w:rsidR="00AE56FB" w:rsidRPr="00AE56FB" w:rsidRDefault="00AE56FB" w:rsidP="00AE56FB">
      <w:pPr>
        <w:numPr>
          <w:ilvl w:val="0"/>
          <w:numId w:val="3"/>
        </w:numPr>
        <w:rPr>
          <w:lang w:val="en-US"/>
        </w:rPr>
      </w:pPr>
      <w:r w:rsidRPr="00AE56FB">
        <w:rPr>
          <w:b/>
          <w:bCs/>
          <w:lang w:val="en-US"/>
        </w:rPr>
        <w:t>Loading</w:t>
      </w:r>
      <w:r w:rsidRPr="00AE56FB">
        <w:rPr>
          <w:lang w:val="en-US"/>
        </w:rPr>
        <w:t>: Define the load cases relevant to your structure.</w:t>
      </w:r>
    </w:p>
    <w:p w14:paraId="793401C8" w14:textId="77777777" w:rsidR="00AE56FB" w:rsidRPr="00AE56FB" w:rsidRDefault="00AE56FB" w:rsidP="00AE56FB">
      <w:pPr>
        <w:rPr>
          <w:b/>
          <w:bCs/>
          <w:lang w:val="en-US"/>
        </w:rPr>
      </w:pPr>
      <w:r w:rsidRPr="00AE56FB">
        <w:rPr>
          <w:b/>
          <w:bCs/>
          <w:lang w:val="en-US"/>
        </w:rPr>
        <w:t>Step 3: Perform the Buckling Analysis</w:t>
      </w:r>
    </w:p>
    <w:p w14:paraId="5B354BAB" w14:textId="77777777" w:rsidR="00AE56FB" w:rsidRPr="00AE56FB" w:rsidRDefault="00AE56FB" w:rsidP="00AE56FB">
      <w:r w:rsidRPr="00AE56FB">
        <w:rPr>
          <w:lang w:val="en-US"/>
        </w:rPr>
        <w:t xml:space="preserve">Write a function to calculate the </w:t>
      </w:r>
      <w:r w:rsidRPr="00AE56FB">
        <w:rPr>
          <w:b/>
          <w:bCs/>
          <w:lang w:val="en-US"/>
        </w:rPr>
        <w:t>buckling load factor</w:t>
      </w:r>
      <w:r w:rsidRPr="00AE56FB">
        <w:rPr>
          <w:lang w:val="en-US"/>
        </w:rPr>
        <w:t xml:space="preserve"> for each surface. </w:t>
      </w:r>
      <w:proofErr w:type="spellStart"/>
      <w:r w:rsidRPr="00AE56FB">
        <w:t>This</w:t>
      </w:r>
      <w:proofErr w:type="spellEnd"/>
      <w:r w:rsidRPr="00AE56FB">
        <w:t xml:space="preserve"> can </w:t>
      </w:r>
      <w:proofErr w:type="spellStart"/>
      <w:r w:rsidRPr="00AE56FB">
        <w:t>involve</w:t>
      </w:r>
      <w:proofErr w:type="spellEnd"/>
      <w:r w:rsidRPr="00AE56FB">
        <w:t>:</w:t>
      </w:r>
    </w:p>
    <w:p w14:paraId="26A4BC42" w14:textId="77777777" w:rsidR="00AE56FB" w:rsidRPr="00AE56FB" w:rsidRDefault="00AE56FB" w:rsidP="00AE56FB">
      <w:pPr>
        <w:numPr>
          <w:ilvl w:val="0"/>
          <w:numId w:val="4"/>
        </w:numPr>
        <w:rPr>
          <w:lang w:val="en-US"/>
        </w:rPr>
      </w:pPr>
      <w:r w:rsidRPr="00AE56FB">
        <w:rPr>
          <w:lang w:val="en-US"/>
        </w:rPr>
        <w:t xml:space="preserve">Exporting the surface data to </w:t>
      </w:r>
      <w:r w:rsidRPr="00AE56FB">
        <w:rPr>
          <w:b/>
          <w:bCs/>
          <w:lang w:val="en-US"/>
        </w:rPr>
        <w:t>Nastran</w:t>
      </w:r>
      <w:r w:rsidRPr="00AE56FB">
        <w:rPr>
          <w:lang w:val="en-US"/>
        </w:rPr>
        <w:t xml:space="preserve"> for FEM-based buckling analysis.</w:t>
      </w:r>
    </w:p>
    <w:p w14:paraId="18D7015A" w14:textId="77777777" w:rsidR="00AE56FB" w:rsidRPr="00AE56FB" w:rsidRDefault="00AE56FB" w:rsidP="00AE56FB">
      <w:pPr>
        <w:numPr>
          <w:ilvl w:val="0"/>
          <w:numId w:val="4"/>
        </w:numPr>
        <w:rPr>
          <w:lang w:val="en-US"/>
        </w:rPr>
      </w:pPr>
      <w:r w:rsidRPr="00AE56FB">
        <w:rPr>
          <w:lang w:val="en-US"/>
        </w:rPr>
        <w:t>Using analytical methods (e.g., for simple rectangular plates under uniform compression).</w:t>
      </w:r>
    </w:p>
    <w:p w14:paraId="0B5B9737" w14:textId="77777777" w:rsidR="00AE56FB" w:rsidRPr="00AE56FB" w:rsidRDefault="00AE56FB" w:rsidP="00AE56FB">
      <w:r w:rsidRPr="00AE56FB">
        <w:pict w14:anchorId="65BB23BD">
          <v:rect id="_x0000_i1063" style="width:0;height:1.5pt" o:hralign="center" o:hrstd="t" o:hr="t" fillcolor="#a0a0a0" stroked="f"/>
        </w:pict>
      </w:r>
    </w:p>
    <w:p w14:paraId="53C4D153" w14:textId="77777777" w:rsidR="00AE56FB" w:rsidRPr="00AE56FB" w:rsidRDefault="00AE56FB" w:rsidP="00AE56FB">
      <w:pPr>
        <w:rPr>
          <w:b/>
          <w:bCs/>
          <w:lang w:val="en-US"/>
        </w:rPr>
      </w:pPr>
      <w:r w:rsidRPr="00AE56FB">
        <w:rPr>
          <w:b/>
          <w:bCs/>
          <w:lang w:val="en-US"/>
        </w:rPr>
        <w:t>3</w:t>
      </w:r>
      <w:r w:rsidRPr="00AE56FB">
        <w:rPr>
          <w:b/>
          <w:bCs/>
        </w:rPr>
        <w:t>️</w:t>
      </w:r>
      <w:r w:rsidRPr="00AE56FB">
        <w:rPr>
          <w:rFonts w:ascii="Segoe UI Symbol" w:hAnsi="Segoe UI Symbol" w:cs="Segoe UI Symbol"/>
          <w:b/>
          <w:bCs/>
          <w:lang w:val="en-US"/>
        </w:rPr>
        <w:t>⃣</w:t>
      </w:r>
      <w:r w:rsidRPr="00AE56FB">
        <w:rPr>
          <w:b/>
          <w:bCs/>
          <w:lang w:val="en-US"/>
        </w:rPr>
        <w:t xml:space="preserve"> Handling Irregular Surfaces Later</w:t>
      </w:r>
    </w:p>
    <w:p w14:paraId="409F4DC5" w14:textId="77777777" w:rsidR="00AE56FB" w:rsidRPr="00AE56FB" w:rsidRDefault="00AE56FB" w:rsidP="00AE56FB">
      <w:r w:rsidRPr="00AE56FB">
        <w:rPr>
          <w:lang w:val="en-US"/>
        </w:rPr>
        <w:t xml:space="preserve">You mentioned that </w:t>
      </w:r>
      <w:r w:rsidRPr="00AE56FB">
        <w:rPr>
          <w:b/>
          <w:bCs/>
          <w:lang w:val="en-US"/>
        </w:rPr>
        <w:t>geometric irregularities</w:t>
      </w:r>
      <w:r w:rsidRPr="00AE56FB">
        <w:rPr>
          <w:lang w:val="en-US"/>
        </w:rPr>
        <w:t xml:space="preserve"> could pose challenges. </w:t>
      </w:r>
      <w:r w:rsidRPr="00AE56FB">
        <w:t xml:space="preserve">Once </w:t>
      </w:r>
      <w:proofErr w:type="spellStart"/>
      <w:r w:rsidRPr="00AE56FB">
        <w:t>you</w:t>
      </w:r>
      <w:proofErr w:type="spellEnd"/>
      <w:r w:rsidRPr="00AE56FB">
        <w:t xml:space="preserve"> </w:t>
      </w:r>
      <w:proofErr w:type="spellStart"/>
      <w:r w:rsidRPr="00AE56FB">
        <w:t>have</w:t>
      </w:r>
      <w:proofErr w:type="spellEnd"/>
      <w:r w:rsidRPr="00AE56FB">
        <w:t xml:space="preserve"> </w:t>
      </w:r>
      <w:proofErr w:type="spellStart"/>
      <w:r w:rsidRPr="00AE56FB">
        <w:t>the</w:t>
      </w:r>
      <w:proofErr w:type="spellEnd"/>
      <w:r w:rsidRPr="00AE56FB">
        <w:t xml:space="preserve"> </w:t>
      </w:r>
      <w:proofErr w:type="spellStart"/>
      <w:r w:rsidRPr="00AE56FB">
        <w:t>Nastran</w:t>
      </w:r>
      <w:proofErr w:type="spellEnd"/>
      <w:r w:rsidRPr="00AE56FB">
        <w:t xml:space="preserve"> </w:t>
      </w:r>
      <w:proofErr w:type="spellStart"/>
      <w:r w:rsidRPr="00AE56FB">
        <w:t>results</w:t>
      </w:r>
      <w:proofErr w:type="spellEnd"/>
      <w:r w:rsidRPr="00AE56FB">
        <w:t xml:space="preserve">, </w:t>
      </w:r>
      <w:proofErr w:type="spellStart"/>
      <w:r w:rsidRPr="00AE56FB">
        <w:t>you</w:t>
      </w:r>
      <w:proofErr w:type="spellEnd"/>
      <w:r w:rsidRPr="00AE56FB">
        <w:t xml:space="preserve"> can:</w:t>
      </w:r>
    </w:p>
    <w:p w14:paraId="3A7758A2" w14:textId="77777777" w:rsidR="00AE56FB" w:rsidRPr="00AE56FB" w:rsidRDefault="00AE56FB" w:rsidP="00AE56FB">
      <w:pPr>
        <w:numPr>
          <w:ilvl w:val="0"/>
          <w:numId w:val="5"/>
        </w:numPr>
        <w:rPr>
          <w:lang w:val="en-US"/>
        </w:rPr>
      </w:pPr>
      <w:r w:rsidRPr="00AE56FB">
        <w:rPr>
          <w:lang w:val="en-US"/>
        </w:rPr>
        <w:t>Validate the accuracy of your initial quad-based results.</w:t>
      </w:r>
    </w:p>
    <w:p w14:paraId="0F8FFF12" w14:textId="77777777" w:rsidR="00AE56FB" w:rsidRPr="00AE56FB" w:rsidRDefault="00AE56FB" w:rsidP="00AE56FB">
      <w:pPr>
        <w:numPr>
          <w:ilvl w:val="0"/>
          <w:numId w:val="5"/>
        </w:numPr>
        <w:rPr>
          <w:lang w:val="en-US"/>
        </w:rPr>
      </w:pPr>
      <w:r w:rsidRPr="00AE56FB">
        <w:rPr>
          <w:lang w:val="en-US"/>
        </w:rPr>
        <w:t>Extend the analysis to irregular surfaces by adjusting for:</w:t>
      </w:r>
    </w:p>
    <w:p w14:paraId="2238FC34" w14:textId="77777777" w:rsidR="00AE56FB" w:rsidRPr="00AE56FB" w:rsidRDefault="00AE56FB" w:rsidP="00AE56FB">
      <w:pPr>
        <w:numPr>
          <w:ilvl w:val="1"/>
          <w:numId w:val="5"/>
        </w:numPr>
      </w:pPr>
      <w:r w:rsidRPr="00AE56FB">
        <w:rPr>
          <w:b/>
          <w:bCs/>
        </w:rPr>
        <w:t>Non-</w:t>
      </w:r>
      <w:proofErr w:type="spellStart"/>
      <w:r w:rsidRPr="00AE56FB">
        <w:rPr>
          <w:b/>
          <w:bCs/>
        </w:rPr>
        <w:t>uniform</w:t>
      </w:r>
      <w:proofErr w:type="spellEnd"/>
      <w:r w:rsidRPr="00AE56FB">
        <w:rPr>
          <w:b/>
          <w:bCs/>
        </w:rPr>
        <w:t xml:space="preserve"> </w:t>
      </w:r>
      <w:proofErr w:type="spellStart"/>
      <w:r w:rsidRPr="00AE56FB">
        <w:rPr>
          <w:b/>
          <w:bCs/>
        </w:rPr>
        <w:t>loading</w:t>
      </w:r>
      <w:proofErr w:type="spellEnd"/>
      <w:r w:rsidRPr="00AE56FB">
        <w:t>.</w:t>
      </w:r>
    </w:p>
    <w:p w14:paraId="7F30263C" w14:textId="77777777" w:rsidR="00AE56FB" w:rsidRPr="00AE56FB" w:rsidRDefault="00AE56FB" w:rsidP="00AE56FB">
      <w:pPr>
        <w:numPr>
          <w:ilvl w:val="1"/>
          <w:numId w:val="5"/>
        </w:numPr>
      </w:pPr>
      <w:r w:rsidRPr="00AE56FB">
        <w:rPr>
          <w:b/>
          <w:bCs/>
        </w:rPr>
        <w:t xml:space="preserve">Irregular </w:t>
      </w:r>
      <w:proofErr w:type="spellStart"/>
      <w:r w:rsidRPr="00AE56FB">
        <w:rPr>
          <w:b/>
          <w:bCs/>
        </w:rPr>
        <w:t>aspect</w:t>
      </w:r>
      <w:proofErr w:type="spellEnd"/>
      <w:r w:rsidRPr="00AE56FB">
        <w:rPr>
          <w:b/>
          <w:bCs/>
        </w:rPr>
        <w:t xml:space="preserve"> ratios</w:t>
      </w:r>
      <w:r w:rsidRPr="00AE56FB">
        <w:t>.</w:t>
      </w:r>
    </w:p>
    <w:p w14:paraId="7537D9B5" w14:textId="77777777" w:rsidR="00AE56FB" w:rsidRPr="00AE56FB" w:rsidRDefault="00AE56FB" w:rsidP="00AE56FB">
      <w:pPr>
        <w:numPr>
          <w:ilvl w:val="1"/>
          <w:numId w:val="5"/>
        </w:numPr>
      </w:pPr>
      <w:proofErr w:type="spellStart"/>
      <w:r w:rsidRPr="00AE56FB">
        <w:t>Localized</w:t>
      </w:r>
      <w:proofErr w:type="spellEnd"/>
      <w:r w:rsidRPr="00AE56FB">
        <w:t xml:space="preserve"> stress </w:t>
      </w:r>
      <w:proofErr w:type="spellStart"/>
      <w:r w:rsidRPr="00AE56FB">
        <w:t>concentrations</w:t>
      </w:r>
      <w:proofErr w:type="spellEnd"/>
      <w:r w:rsidRPr="00AE56FB">
        <w:t>.</w:t>
      </w:r>
    </w:p>
    <w:p w14:paraId="7AA7F627" w14:textId="77777777" w:rsidR="00AE56FB" w:rsidRPr="00AE56FB" w:rsidRDefault="00AE56FB" w:rsidP="00AE56FB">
      <w:r w:rsidRPr="00AE56FB">
        <w:lastRenderedPageBreak/>
        <w:pict w14:anchorId="5756FA80">
          <v:rect id="_x0000_i1064" style="width:0;height:1.5pt" o:hralign="center" o:hrstd="t" o:hr="t" fillcolor="#a0a0a0" stroked="f"/>
        </w:pict>
      </w:r>
    </w:p>
    <w:p w14:paraId="189B2AAF" w14:textId="77777777" w:rsidR="00AE56FB" w:rsidRPr="00AE56FB" w:rsidRDefault="00AE56FB" w:rsidP="00AE56FB">
      <w:pPr>
        <w:rPr>
          <w:b/>
          <w:bCs/>
          <w:lang w:val="en-US"/>
        </w:rPr>
      </w:pPr>
      <w:r w:rsidRPr="00AE56FB">
        <w:rPr>
          <w:b/>
          <w:bCs/>
          <w:lang w:val="en-US"/>
        </w:rPr>
        <w:t>4</w:t>
      </w:r>
      <w:r w:rsidRPr="00AE56FB">
        <w:rPr>
          <w:b/>
          <w:bCs/>
        </w:rPr>
        <w:t>️</w:t>
      </w:r>
      <w:r w:rsidRPr="00AE56FB">
        <w:rPr>
          <w:rFonts w:ascii="Segoe UI Symbol" w:hAnsi="Segoe UI Symbol" w:cs="Segoe UI Symbol"/>
          <w:b/>
          <w:bCs/>
          <w:lang w:val="en-US"/>
        </w:rPr>
        <w:t>⃣</w:t>
      </w:r>
      <w:r w:rsidRPr="00AE56FB">
        <w:rPr>
          <w:b/>
          <w:bCs/>
          <w:lang w:val="en-US"/>
        </w:rPr>
        <w:t xml:space="preserve"> Documentation in MATLAB Code</w:t>
      </w:r>
    </w:p>
    <w:p w14:paraId="13C14070" w14:textId="77777777" w:rsidR="00AE56FB" w:rsidRPr="00AE56FB" w:rsidRDefault="00AE56FB" w:rsidP="00AE56FB">
      <w:pPr>
        <w:rPr>
          <w:b/>
          <w:bCs/>
          <w:lang w:val="en-US"/>
        </w:rPr>
      </w:pPr>
      <w:r w:rsidRPr="00AE56FB">
        <w:rPr>
          <w:b/>
          <w:bCs/>
          <w:lang w:val="en-US"/>
        </w:rPr>
        <w:t>Comment the Workflow</w:t>
      </w:r>
    </w:p>
    <w:p w14:paraId="77D1B963" w14:textId="77777777" w:rsidR="00AE56FB" w:rsidRPr="00AE56FB" w:rsidRDefault="00AE56FB" w:rsidP="00AE56FB">
      <w:pPr>
        <w:rPr>
          <w:lang w:val="en-US"/>
        </w:rPr>
      </w:pPr>
      <w:r w:rsidRPr="00AE56FB">
        <w:rPr>
          <w:lang w:val="en-US"/>
        </w:rPr>
        <w:t>Include detailed comments explaining each step:</w:t>
      </w:r>
    </w:p>
    <w:p w14:paraId="43C20DB7" w14:textId="77777777" w:rsidR="00AE56FB" w:rsidRPr="00AE56FB" w:rsidRDefault="00AE56FB" w:rsidP="00AE56FB">
      <w:pPr>
        <w:rPr>
          <w:lang w:val="en-US"/>
        </w:rPr>
      </w:pPr>
      <w:r w:rsidRPr="00AE56FB">
        <w:rPr>
          <w:lang w:val="en-US"/>
        </w:rPr>
        <w:t>matlab</w:t>
      </w:r>
    </w:p>
    <w:p w14:paraId="0694FDFA" w14:textId="77777777" w:rsidR="00AE56FB" w:rsidRPr="00AE56FB" w:rsidRDefault="00AE56FB" w:rsidP="00AE56FB">
      <w:pPr>
        <w:rPr>
          <w:lang w:val="en-US"/>
        </w:rPr>
      </w:pPr>
      <w:r w:rsidRPr="00AE56FB">
        <w:rPr>
          <w:lang w:val="en-US"/>
        </w:rPr>
        <w:t>CopyEdit</w:t>
      </w:r>
    </w:p>
    <w:p w14:paraId="1CE000CB" w14:textId="77777777" w:rsidR="00AE56FB" w:rsidRPr="00AE56FB" w:rsidRDefault="00AE56FB" w:rsidP="00AE56FB">
      <w:pPr>
        <w:rPr>
          <w:lang w:val="en-US"/>
        </w:rPr>
      </w:pPr>
      <w:proofErr w:type="gramStart"/>
      <w:r w:rsidRPr="00AE56FB">
        <w:rPr>
          <w:lang w:val="en-US"/>
        </w:rPr>
        <w:t xml:space="preserve">% </w:t>
      </w:r>
      <w:r w:rsidRPr="00AE56FB">
        <w:rPr>
          <w:rFonts w:ascii="Segoe UI Emoji" w:hAnsi="Segoe UI Emoji" w:cs="Segoe UI Emoji"/>
        </w:rPr>
        <w:t>📌</w:t>
      </w:r>
      <w:r w:rsidRPr="00AE56FB">
        <w:rPr>
          <w:lang w:val="en-US"/>
        </w:rPr>
        <w:t xml:space="preserve"> Step</w:t>
      </w:r>
      <w:proofErr w:type="gramEnd"/>
      <w:r w:rsidRPr="00AE56FB">
        <w:rPr>
          <w:lang w:val="en-US"/>
        </w:rPr>
        <w:t xml:space="preserve"> 1: Filter Quad Surfaces for Initial Buckling Analysis</w:t>
      </w:r>
    </w:p>
    <w:p w14:paraId="588B1C39" w14:textId="77777777" w:rsidR="00AE56FB" w:rsidRPr="00AE56FB" w:rsidRDefault="00AE56FB" w:rsidP="00AE56FB">
      <w:pPr>
        <w:rPr>
          <w:lang w:val="en-US"/>
        </w:rPr>
      </w:pPr>
      <w:r w:rsidRPr="00AE56FB">
        <w:rPr>
          <w:lang w:val="en-US"/>
        </w:rPr>
        <w:t>% Extract quad surfaces with normal sizes for buckling analysis. These are</w:t>
      </w:r>
    </w:p>
    <w:p w14:paraId="6BC6A48D" w14:textId="77777777" w:rsidR="00AE56FB" w:rsidRPr="00AE56FB" w:rsidRDefault="00AE56FB" w:rsidP="00AE56FB">
      <w:pPr>
        <w:rPr>
          <w:lang w:val="en-US"/>
        </w:rPr>
      </w:pPr>
      <w:r w:rsidRPr="00AE56FB">
        <w:rPr>
          <w:lang w:val="en-US"/>
        </w:rPr>
        <w:t>% surfaces with aspect ratios close to 1 and areas within the normal range.</w:t>
      </w:r>
    </w:p>
    <w:p w14:paraId="3EA39A00" w14:textId="77777777" w:rsidR="00AE56FB" w:rsidRPr="00AE56FB" w:rsidRDefault="00AE56FB" w:rsidP="00AE56FB">
      <w:pPr>
        <w:rPr>
          <w:lang w:val="en-US"/>
        </w:rPr>
      </w:pPr>
    </w:p>
    <w:p w14:paraId="2557D7AE" w14:textId="77777777" w:rsidR="00AE56FB" w:rsidRPr="00AE56FB" w:rsidRDefault="00AE56FB" w:rsidP="00AE56FB">
      <w:pPr>
        <w:rPr>
          <w:lang w:val="en-US"/>
        </w:rPr>
      </w:pPr>
      <w:proofErr w:type="gramStart"/>
      <w:r w:rsidRPr="00AE56FB">
        <w:rPr>
          <w:lang w:val="en-US"/>
        </w:rPr>
        <w:t xml:space="preserve">% </w:t>
      </w:r>
      <w:r w:rsidRPr="00AE56FB">
        <w:rPr>
          <w:rFonts w:ascii="Segoe UI Emoji" w:hAnsi="Segoe UI Emoji" w:cs="Segoe UI Emoji"/>
        </w:rPr>
        <w:t>📌</w:t>
      </w:r>
      <w:r w:rsidRPr="00AE56FB">
        <w:rPr>
          <w:lang w:val="en-US"/>
        </w:rPr>
        <w:t xml:space="preserve"> Step</w:t>
      </w:r>
      <w:proofErr w:type="gramEnd"/>
      <w:r w:rsidRPr="00AE56FB">
        <w:rPr>
          <w:lang w:val="en-US"/>
        </w:rPr>
        <w:t xml:space="preserve"> 2: Define Material and Loading Parameters</w:t>
      </w:r>
    </w:p>
    <w:p w14:paraId="35F9F458" w14:textId="77777777" w:rsidR="00AE56FB" w:rsidRPr="00AE56FB" w:rsidRDefault="00AE56FB" w:rsidP="00AE56FB">
      <w:pPr>
        <w:rPr>
          <w:lang w:val="en-US"/>
        </w:rPr>
      </w:pPr>
      <w:r w:rsidRPr="00AE56FB">
        <w:rPr>
          <w:lang w:val="en-US"/>
        </w:rPr>
        <w:t>% Ensure material properties (Young's modulus, Poisson's ratio) and load cases</w:t>
      </w:r>
    </w:p>
    <w:p w14:paraId="511FAE68" w14:textId="77777777" w:rsidR="00AE56FB" w:rsidRPr="00AE56FB" w:rsidRDefault="00AE56FB" w:rsidP="00AE56FB">
      <w:pPr>
        <w:rPr>
          <w:lang w:val="en-US"/>
        </w:rPr>
      </w:pPr>
      <w:r w:rsidRPr="00AE56FB">
        <w:rPr>
          <w:lang w:val="en-US"/>
        </w:rPr>
        <w:t>% are correctly defined in datosEstructural.</w:t>
      </w:r>
    </w:p>
    <w:p w14:paraId="4772AED6" w14:textId="77777777" w:rsidR="00AE56FB" w:rsidRPr="00AE56FB" w:rsidRDefault="00AE56FB" w:rsidP="00AE56FB">
      <w:pPr>
        <w:rPr>
          <w:lang w:val="en-US"/>
        </w:rPr>
      </w:pPr>
    </w:p>
    <w:p w14:paraId="15AA2688" w14:textId="77777777" w:rsidR="00AE56FB" w:rsidRPr="00AE56FB" w:rsidRDefault="00AE56FB" w:rsidP="00AE56FB">
      <w:pPr>
        <w:rPr>
          <w:lang w:val="en-US"/>
        </w:rPr>
      </w:pPr>
      <w:proofErr w:type="gramStart"/>
      <w:r w:rsidRPr="00AE56FB">
        <w:rPr>
          <w:lang w:val="en-US"/>
        </w:rPr>
        <w:t xml:space="preserve">% </w:t>
      </w:r>
      <w:r w:rsidRPr="00AE56FB">
        <w:rPr>
          <w:rFonts w:ascii="Segoe UI Emoji" w:hAnsi="Segoe UI Emoji" w:cs="Segoe UI Emoji"/>
        </w:rPr>
        <w:t>📌</w:t>
      </w:r>
      <w:r w:rsidRPr="00AE56FB">
        <w:rPr>
          <w:lang w:val="en-US"/>
        </w:rPr>
        <w:t xml:space="preserve"> Step</w:t>
      </w:r>
      <w:proofErr w:type="gramEnd"/>
      <w:r w:rsidRPr="00AE56FB">
        <w:rPr>
          <w:lang w:val="en-US"/>
        </w:rPr>
        <w:t xml:space="preserve"> 3: Export to Nastran or Use Analytical Methods</w:t>
      </w:r>
    </w:p>
    <w:p w14:paraId="3B94DA44" w14:textId="77777777" w:rsidR="00AE56FB" w:rsidRPr="00AE56FB" w:rsidRDefault="00AE56FB" w:rsidP="00AE56FB">
      <w:pPr>
        <w:rPr>
          <w:lang w:val="en-US"/>
        </w:rPr>
      </w:pPr>
      <w:r w:rsidRPr="00AE56FB">
        <w:rPr>
          <w:lang w:val="en-US"/>
        </w:rPr>
        <w:t>% Perform buckling analysis using Nastran (preferred) or analytical approaches for</w:t>
      </w:r>
    </w:p>
    <w:p w14:paraId="588638A5" w14:textId="77777777" w:rsidR="00AE56FB" w:rsidRPr="00AE56FB" w:rsidRDefault="00AE56FB" w:rsidP="00AE56FB">
      <w:pPr>
        <w:rPr>
          <w:lang w:val="en-US"/>
        </w:rPr>
      </w:pPr>
      <w:r w:rsidRPr="00AE56FB">
        <w:rPr>
          <w:lang w:val="en-US"/>
        </w:rPr>
        <w:t>% rectangular plates. Analyze irregular geometries later after validating results.</w:t>
      </w:r>
    </w:p>
    <w:p w14:paraId="3037F8E5" w14:textId="77777777" w:rsidR="00AE56FB" w:rsidRPr="00AE56FB" w:rsidRDefault="00AE56FB" w:rsidP="00AE56FB">
      <w:r w:rsidRPr="00AE56FB">
        <w:pict w14:anchorId="3ED4EF78">
          <v:rect id="_x0000_i1065" style="width:0;height:1.5pt" o:hralign="center" o:hrstd="t" o:hr="t" fillcolor="#a0a0a0" stroked="f"/>
        </w:pict>
      </w:r>
    </w:p>
    <w:p w14:paraId="6E5432B2" w14:textId="77777777" w:rsidR="00AE56FB" w:rsidRPr="00AE56FB" w:rsidRDefault="00AE56FB" w:rsidP="00AE56FB">
      <w:pPr>
        <w:rPr>
          <w:b/>
          <w:bCs/>
          <w:lang w:val="en-US"/>
        </w:rPr>
      </w:pPr>
      <w:r w:rsidRPr="00AE56FB">
        <w:rPr>
          <w:b/>
          <w:bCs/>
          <w:lang w:val="en-US"/>
        </w:rPr>
        <w:t>5</w:t>
      </w:r>
      <w:r w:rsidRPr="00AE56FB">
        <w:rPr>
          <w:b/>
          <w:bCs/>
        </w:rPr>
        <w:t>️</w:t>
      </w:r>
      <w:r w:rsidRPr="00AE56FB">
        <w:rPr>
          <w:rFonts w:ascii="Segoe UI Symbol" w:hAnsi="Segoe UI Symbol" w:cs="Segoe UI Symbol"/>
          <w:b/>
          <w:bCs/>
          <w:lang w:val="en-US"/>
        </w:rPr>
        <w:t>⃣</w:t>
      </w:r>
      <w:r w:rsidRPr="00AE56FB">
        <w:rPr>
          <w:b/>
          <w:bCs/>
          <w:lang w:val="en-US"/>
        </w:rPr>
        <w:t xml:space="preserve"> Example MATLAB Function for Surface Analysis</w:t>
      </w:r>
    </w:p>
    <w:p w14:paraId="2F29B7C6" w14:textId="77777777" w:rsidR="00AE56FB" w:rsidRPr="00AE56FB" w:rsidRDefault="00AE56FB" w:rsidP="00AE56FB">
      <w:pPr>
        <w:rPr>
          <w:lang w:val="en-US"/>
        </w:rPr>
      </w:pPr>
      <w:r w:rsidRPr="00AE56FB">
        <w:rPr>
          <w:lang w:val="en-US"/>
        </w:rPr>
        <w:t>Here’s a basic template for handling surfaces in your analysis:</w:t>
      </w:r>
    </w:p>
    <w:p w14:paraId="6E7BE9FD" w14:textId="77777777" w:rsidR="00AE56FB" w:rsidRPr="00AE56FB" w:rsidRDefault="00AE56FB" w:rsidP="00AE56FB">
      <w:pPr>
        <w:rPr>
          <w:lang w:val="en-US"/>
        </w:rPr>
      </w:pPr>
      <w:r w:rsidRPr="00AE56FB">
        <w:rPr>
          <w:lang w:val="en-US"/>
        </w:rPr>
        <w:t>matlab</w:t>
      </w:r>
    </w:p>
    <w:p w14:paraId="22CC7E8E" w14:textId="77777777" w:rsidR="00AE56FB" w:rsidRPr="00AE56FB" w:rsidRDefault="00AE56FB" w:rsidP="00AE56FB">
      <w:pPr>
        <w:rPr>
          <w:lang w:val="en-US"/>
        </w:rPr>
      </w:pPr>
      <w:r w:rsidRPr="00AE56FB">
        <w:rPr>
          <w:lang w:val="en-US"/>
        </w:rPr>
        <w:t>CopyEdit</w:t>
      </w:r>
    </w:p>
    <w:p w14:paraId="1A1FD9F1" w14:textId="77777777" w:rsidR="00AE56FB" w:rsidRPr="00AE56FB" w:rsidRDefault="00AE56FB" w:rsidP="00AE56FB">
      <w:pPr>
        <w:rPr>
          <w:lang w:val="en-US"/>
        </w:rPr>
      </w:pPr>
      <w:r w:rsidRPr="00AE56FB">
        <w:rPr>
          <w:lang w:val="en-US"/>
        </w:rPr>
        <w:t>function buckling_results = analyze_buckling(combined_surfaces, datosEstructural)</w:t>
      </w:r>
    </w:p>
    <w:p w14:paraId="52F8A98C" w14:textId="77777777" w:rsidR="00AE56FB" w:rsidRPr="00AE56FB" w:rsidRDefault="00AE56FB" w:rsidP="00AE56FB">
      <w:pPr>
        <w:rPr>
          <w:lang w:val="en-US"/>
        </w:rPr>
      </w:pPr>
      <w:r w:rsidRPr="00AE56FB">
        <w:rPr>
          <w:lang w:val="en-US"/>
        </w:rPr>
        <w:t xml:space="preserve">    % ANALYZE_BUCKLING: Performs buckling analysis for quad surfaces.</w:t>
      </w:r>
    </w:p>
    <w:p w14:paraId="288D4623" w14:textId="77777777" w:rsidR="00AE56FB" w:rsidRPr="00AE56FB" w:rsidRDefault="00AE56FB" w:rsidP="00AE56FB">
      <w:pPr>
        <w:rPr>
          <w:lang w:val="en-US"/>
        </w:rPr>
      </w:pPr>
      <w:r w:rsidRPr="00AE56FB">
        <w:rPr>
          <w:lang w:val="en-US"/>
        </w:rPr>
        <w:t xml:space="preserve">    %</w:t>
      </w:r>
    </w:p>
    <w:p w14:paraId="4EC8843B" w14:textId="77777777" w:rsidR="00AE56FB" w:rsidRPr="00AE56FB" w:rsidRDefault="00AE56FB" w:rsidP="00AE56FB">
      <w:pPr>
        <w:rPr>
          <w:lang w:val="en-US"/>
        </w:rPr>
      </w:pPr>
      <w:r w:rsidRPr="00AE56FB">
        <w:rPr>
          <w:lang w:val="en-US"/>
        </w:rPr>
        <w:t xml:space="preserve">    % Inputs:</w:t>
      </w:r>
    </w:p>
    <w:p w14:paraId="7D85AB43" w14:textId="77777777" w:rsidR="00AE56FB" w:rsidRPr="00AE56FB" w:rsidRDefault="00AE56FB" w:rsidP="00AE56FB">
      <w:pPr>
        <w:rPr>
          <w:lang w:val="en-US"/>
        </w:rPr>
      </w:pPr>
      <w:r w:rsidRPr="00AE56FB">
        <w:rPr>
          <w:lang w:val="en-US"/>
        </w:rPr>
        <w:t xml:space="preserve">    %   combined_surfaces: Table containing surface definitions.</w:t>
      </w:r>
    </w:p>
    <w:p w14:paraId="0C0835C2" w14:textId="77777777" w:rsidR="00AE56FB" w:rsidRPr="00AE56FB" w:rsidRDefault="00AE56FB" w:rsidP="00AE56FB">
      <w:pPr>
        <w:rPr>
          <w:lang w:val="en-US"/>
        </w:rPr>
      </w:pPr>
      <w:r w:rsidRPr="00AE56FB">
        <w:rPr>
          <w:lang w:val="en-US"/>
        </w:rPr>
        <w:lastRenderedPageBreak/>
        <w:t xml:space="preserve">    %   datosEstructural: Structure with material properties.</w:t>
      </w:r>
    </w:p>
    <w:p w14:paraId="3203163D" w14:textId="77777777" w:rsidR="00AE56FB" w:rsidRPr="00AE56FB" w:rsidRDefault="00AE56FB" w:rsidP="00AE56FB">
      <w:pPr>
        <w:rPr>
          <w:lang w:val="en-US"/>
        </w:rPr>
      </w:pPr>
      <w:r w:rsidRPr="00AE56FB">
        <w:rPr>
          <w:lang w:val="en-US"/>
        </w:rPr>
        <w:t xml:space="preserve">    %</w:t>
      </w:r>
    </w:p>
    <w:p w14:paraId="3B78F5EE" w14:textId="77777777" w:rsidR="00AE56FB" w:rsidRPr="00AE56FB" w:rsidRDefault="00AE56FB" w:rsidP="00AE56FB">
      <w:pPr>
        <w:rPr>
          <w:lang w:val="en-US"/>
        </w:rPr>
      </w:pPr>
      <w:r w:rsidRPr="00AE56FB">
        <w:rPr>
          <w:lang w:val="en-US"/>
        </w:rPr>
        <w:t xml:space="preserve">    % Output:</w:t>
      </w:r>
    </w:p>
    <w:p w14:paraId="2A7F8826" w14:textId="77777777" w:rsidR="00AE56FB" w:rsidRPr="00AE56FB" w:rsidRDefault="00AE56FB" w:rsidP="00AE56FB">
      <w:pPr>
        <w:rPr>
          <w:lang w:val="en-US"/>
        </w:rPr>
      </w:pPr>
      <w:r w:rsidRPr="00AE56FB">
        <w:rPr>
          <w:lang w:val="en-US"/>
        </w:rPr>
        <w:t xml:space="preserve">    %   buckling_results: Table of buckling load factors and other metrics.</w:t>
      </w:r>
    </w:p>
    <w:p w14:paraId="7996E7BA" w14:textId="77777777" w:rsidR="00AE56FB" w:rsidRPr="00AE56FB" w:rsidRDefault="00AE56FB" w:rsidP="00AE56FB">
      <w:pPr>
        <w:rPr>
          <w:lang w:val="en-US"/>
        </w:rPr>
      </w:pPr>
    </w:p>
    <w:p w14:paraId="2D44C72D" w14:textId="77777777" w:rsidR="00AE56FB" w:rsidRPr="00AE56FB" w:rsidRDefault="00AE56FB" w:rsidP="00AE56FB">
      <w:pPr>
        <w:rPr>
          <w:lang w:val="en-US"/>
        </w:rPr>
      </w:pPr>
      <w:r w:rsidRPr="00AE56FB">
        <w:rPr>
          <w:lang w:val="en-US"/>
        </w:rPr>
        <w:t xml:space="preserve">    % Step 1: Filter quad surfaces with normal sizes</w:t>
      </w:r>
    </w:p>
    <w:p w14:paraId="4299E5E2" w14:textId="77777777" w:rsidR="00AE56FB" w:rsidRPr="00AE56FB" w:rsidRDefault="00AE56FB" w:rsidP="00AE56FB">
      <w:pPr>
        <w:rPr>
          <w:lang w:val="en-US"/>
        </w:rPr>
      </w:pPr>
      <w:r w:rsidRPr="00AE56FB">
        <w:rPr>
          <w:lang w:val="en-US"/>
        </w:rPr>
        <w:t xml:space="preserve">    normal_quads = combined_surfaces(strcmp(combined_surfaces.type, 'quad') &amp; ...</w:t>
      </w:r>
    </w:p>
    <w:p w14:paraId="2514F575" w14:textId="77777777" w:rsidR="00AE56FB" w:rsidRPr="00AE56FB" w:rsidRDefault="00AE56FB" w:rsidP="00AE56FB">
      <w:pPr>
        <w:rPr>
          <w:lang w:val="en-US"/>
        </w:rPr>
      </w:pPr>
      <w:r w:rsidRPr="00AE56FB">
        <w:rPr>
          <w:lang w:val="en-US"/>
        </w:rPr>
        <w:t xml:space="preserve">                                     combined_surfaces.aspect_ratio &gt;= 0.8 &amp; ...</w:t>
      </w:r>
    </w:p>
    <w:p w14:paraId="301941A0" w14:textId="77777777" w:rsidR="00AE56FB" w:rsidRPr="00AE56FB" w:rsidRDefault="00AE56FB" w:rsidP="00AE56FB">
      <w:pPr>
        <w:rPr>
          <w:lang w:val="en-US"/>
        </w:rPr>
      </w:pPr>
      <w:r w:rsidRPr="00AE56FB">
        <w:rPr>
          <w:lang w:val="en-US"/>
        </w:rPr>
        <w:t xml:space="preserve">                                     combined_surfaces.aspect_ratio &lt;= 1.2, :);</w:t>
      </w:r>
    </w:p>
    <w:p w14:paraId="53F772D6" w14:textId="77777777" w:rsidR="00AE56FB" w:rsidRPr="00AE56FB" w:rsidRDefault="00AE56FB" w:rsidP="00AE56FB">
      <w:pPr>
        <w:rPr>
          <w:lang w:val="en-US"/>
        </w:rPr>
      </w:pPr>
    </w:p>
    <w:p w14:paraId="56FD622B" w14:textId="77777777" w:rsidR="00AE56FB" w:rsidRPr="00AE56FB" w:rsidRDefault="00AE56FB" w:rsidP="00AE56FB">
      <w:pPr>
        <w:rPr>
          <w:lang w:val="en-US"/>
        </w:rPr>
      </w:pPr>
      <w:r w:rsidRPr="00AE56FB">
        <w:rPr>
          <w:lang w:val="en-US"/>
        </w:rPr>
        <w:t xml:space="preserve">    % Step 2: Initialize results table</w:t>
      </w:r>
    </w:p>
    <w:p w14:paraId="51ABF113" w14:textId="77777777" w:rsidR="00AE56FB" w:rsidRPr="00AE56FB" w:rsidRDefault="00AE56FB" w:rsidP="00AE56FB">
      <w:pPr>
        <w:rPr>
          <w:lang w:val="en-US"/>
        </w:rPr>
      </w:pPr>
      <w:r w:rsidRPr="00AE56FB">
        <w:rPr>
          <w:lang w:val="en-US"/>
        </w:rPr>
        <w:t xml:space="preserve">    buckling_results = table([], [], [], 'VariableNames', {'SurfaceID', 'BucklingFactor', 'CriticalStress'});</w:t>
      </w:r>
    </w:p>
    <w:p w14:paraId="4C4C3D7E" w14:textId="77777777" w:rsidR="00AE56FB" w:rsidRPr="00AE56FB" w:rsidRDefault="00AE56FB" w:rsidP="00AE56FB">
      <w:pPr>
        <w:rPr>
          <w:lang w:val="en-US"/>
        </w:rPr>
      </w:pPr>
    </w:p>
    <w:p w14:paraId="23DFF194" w14:textId="77777777" w:rsidR="00AE56FB" w:rsidRPr="00AE56FB" w:rsidRDefault="00AE56FB" w:rsidP="00AE56FB">
      <w:pPr>
        <w:rPr>
          <w:lang w:val="en-US"/>
        </w:rPr>
      </w:pPr>
      <w:r w:rsidRPr="00AE56FB">
        <w:rPr>
          <w:lang w:val="en-US"/>
        </w:rPr>
        <w:t xml:space="preserve">    % Step 3: Loop through each surface for buckling analysis</w:t>
      </w:r>
    </w:p>
    <w:p w14:paraId="61437655" w14:textId="77777777" w:rsidR="00AE56FB" w:rsidRPr="00AE56FB" w:rsidRDefault="00AE56FB" w:rsidP="00AE56FB">
      <w:pPr>
        <w:rPr>
          <w:lang w:val="en-US"/>
        </w:rPr>
      </w:pPr>
      <w:r w:rsidRPr="00AE56FB">
        <w:rPr>
          <w:lang w:val="en-US"/>
        </w:rPr>
        <w:t xml:space="preserve">    for i = 1:height(normal_quads)</w:t>
      </w:r>
    </w:p>
    <w:p w14:paraId="741F843A" w14:textId="77777777" w:rsidR="00AE56FB" w:rsidRPr="00AE56FB" w:rsidRDefault="00AE56FB" w:rsidP="00AE56FB">
      <w:pPr>
        <w:rPr>
          <w:lang w:val="en-US"/>
        </w:rPr>
      </w:pPr>
      <w:r w:rsidRPr="00AE56FB">
        <w:rPr>
          <w:lang w:val="en-US"/>
        </w:rPr>
        <w:t xml:space="preserve">        % Extract material properties</w:t>
      </w:r>
    </w:p>
    <w:p w14:paraId="78208DBE" w14:textId="77777777" w:rsidR="00AE56FB" w:rsidRPr="00AE56FB" w:rsidRDefault="00AE56FB" w:rsidP="00AE56FB">
      <w:pPr>
        <w:rPr>
          <w:lang w:val="en-US"/>
        </w:rPr>
      </w:pPr>
      <w:r w:rsidRPr="00AE56FB">
        <w:rPr>
          <w:lang w:val="en-US"/>
        </w:rPr>
        <w:t xml:space="preserve">        E = datosEstructural.YoungsModulus; % Example: Young's Modulus</w:t>
      </w:r>
    </w:p>
    <w:p w14:paraId="13EAA8CA" w14:textId="77777777" w:rsidR="00AE56FB" w:rsidRPr="00AE56FB" w:rsidRDefault="00AE56FB" w:rsidP="00AE56FB">
      <w:pPr>
        <w:rPr>
          <w:lang w:val="en-US"/>
        </w:rPr>
      </w:pPr>
      <w:r w:rsidRPr="00AE56FB">
        <w:rPr>
          <w:lang w:val="en-US"/>
        </w:rPr>
        <w:t xml:space="preserve">        nu = datosEstructural.PoissonsRatio; % Example: Poisson's Ratio</w:t>
      </w:r>
    </w:p>
    <w:p w14:paraId="2C59FD1D" w14:textId="77777777" w:rsidR="00AE56FB" w:rsidRPr="00AE56FB" w:rsidRDefault="00AE56FB" w:rsidP="00AE56FB">
      <w:pPr>
        <w:rPr>
          <w:lang w:val="en-US"/>
        </w:rPr>
      </w:pPr>
    </w:p>
    <w:p w14:paraId="13501010" w14:textId="77777777" w:rsidR="00AE56FB" w:rsidRPr="00AE56FB" w:rsidRDefault="00AE56FB" w:rsidP="00AE56FB">
      <w:pPr>
        <w:rPr>
          <w:lang w:val="en-US"/>
        </w:rPr>
      </w:pPr>
      <w:r w:rsidRPr="00AE56FB">
        <w:rPr>
          <w:lang w:val="en-US"/>
        </w:rPr>
        <w:t xml:space="preserve">        % Example Calculation: Analytical buckling load for rectangular plates</w:t>
      </w:r>
    </w:p>
    <w:p w14:paraId="0184F714" w14:textId="77777777" w:rsidR="00AE56FB" w:rsidRPr="00AE56FB" w:rsidRDefault="00AE56FB" w:rsidP="00AE56FB">
      <w:pPr>
        <w:rPr>
          <w:lang w:val="en-US"/>
        </w:rPr>
      </w:pPr>
      <w:r w:rsidRPr="00AE56FB">
        <w:rPr>
          <w:lang w:val="en-US"/>
        </w:rPr>
        <w:t xml:space="preserve">        % Placeholder: Replace with actual Nastran integration later</w:t>
      </w:r>
    </w:p>
    <w:p w14:paraId="650775C2" w14:textId="77777777" w:rsidR="00AE56FB" w:rsidRPr="00AE56FB" w:rsidRDefault="00AE56FB" w:rsidP="00AE56FB">
      <w:pPr>
        <w:rPr>
          <w:lang w:val="en-US"/>
        </w:rPr>
      </w:pPr>
      <w:r w:rsidRPr="00AE56FB">
        <w:rPr>
          <w:lang w:val="en-US"/>
        </w:rPr>
        <w:t xml:space="preserve">        buckling_factor = analytical_buckling(normal_quads(i, :), E, nu);</w:t>
      </w:r>
    </w:p>
    <w:p w14:paraId="6A3D75DB" w14:textId="77777777" w:rsidR="00AE56FB" w:rsidRPr="00AE56FB" w:rsidRDefault="00AE56FB" w:rsidP="00AE56FB">
      <w:pPr>
        <w:rPr>
          <w:lang w:val="en-US"/>
        </w:rPr>
      </w:pPr>
    </w:p>
    <w:p w14:paraId="52DF4AD1" w14:textId="77777777" w:rsidR="00AE56FB" w:rsidRPr="00AE56FB" w:rsidRDefault="00AE56FB" w:rsidP="00AE56FB">
      <w:pPr>
        <w:rPr>
          <w:lang w:val="en-US"/>
        </w:rPr>
      </w:pPr>
      <w:r w:rsidRPr="00AE56FB">
        <w:rPr>
          <w:lang w:val="en-US"/>
        </w:rPr>
        <w:t xml:space="preserve">        % Append results</w:t>
      </w:r>
    </w:p>
    <w:p w14:paraId="5B462238" w14:textId="77777777" w:rsidR="00AE56FB" w:rsidRPr="00AE56FB" w:rsidRDefault="00AE56FB" w:rsidP="00AE56FB">
      <w:pPr>
        <w:rPr>
          <w:lang w:val="en-US"/>
        </w:rPr>
      </w:pPr>
      <w:r w:rsidRPr="00AE56FB">
        <w:rPr>
          <w:lang w:val="en-US"/>
        </w:rPr>
        <w:t xml:space="preserve">        buckling_results = [buckling_results; </w:t>
      </w:r>
    </w:p>
    <w:p w14:paraId="2C9BA692" w14:textId="77777777" w:rsidR="00AE56FB" w:rsidRPr="00AE56FB" w:rsidRDefault="00AE56FB" w:rsidP="00AE56FB">
      <w:pPr>
        <w:rPr>
          <w:lang w:val="en-US"/>
        </w:rPr>
      </w:pPr>
      <w:r w:rsidRPr="00AE56FB">
        <w:rPr>
          <w:lang w:val="en-US"/>
        </w:rPr>
        <w:t xml:space="preserve">            {normal_quads.SurfaceID(i), buckling_factor, buckling_factor * E}];</w:t>
      </w:r>
    </w:p>
    <w:p w14:paraId="6A51FBEA" w14:textId="77777777" w:rsidR="00AE56FB" w:rsidRPr="00AE56FB" w:rsidRDefault="00AE56FB" w:rsidP="00AE56FB">
      <w:r w:rsidRPr="00AE56FB">
        <w:rPr>
          <w:lang w:val="en-US"/>
        </w:rPr>
        <w:t xml:space="preserve">    </w:t>
      </w:r>
      <w:proofErr w:type="spellStart"/>
      <w:r w:rsidRPr="00AE56FB">
        <w:t>end</w:t>
      </w:r>
      <w:proofErr w:type="spellEnd"/>
    </w:p>
    <w:p w14:paraId="663A27C8" w14:textId="77777777" w:rsidR="00AE56FB" w:rsidRPr="00AE56FB" w:rsidRDefault="00AE56FB" w:rsidP="00AE56FB">
      <w:proofErr w:type="spellStart"/>
      <w:r w:rsidRPr="00AE56FB">
        <w:lastRenderedPageBreak/>
        <w:t>end</w:t>
      </w:r>
      <w:proofErr w:type="spellEnd"/>
    </w:p>
    <w:p w14:paraId="60151373" w14:textId="77777777" w:rsidR="00AE56FB" w:rsidRPr="00AE56FB" w:rsidRDefault="00AE56FB" w:rsidP="00AE56FB">
      <w:r w:rsidRPr="00AE56FB">
        <w:pict w14:anchorId="09F3A8D0">
          <v:rect id="_x0000_i1066" style="width:0;height:1.5pt" o:hralign="center" o:hrstd="t" o:hr="t" fillcolor="#a0a0a0" stroked="f"/>
        </w:pict>
      </w:r>
    </w:p>
    <w:p w14:paraId="2397FCEB" w14:textId="77777777" w:rsidR="00AE56FB" w:rsidRPr="00AE56FB" w:rsidRDefault="00AE56FB" w:rsidP="00AE56FB">
      <w:pPr>
        <w:rPr>
          <w:b/>
          <w:bCs/>
          <w:lang w:val="en-US"/>
        </w:rPr>
      </w:pPr>
      <w:r w:rsidRPr="00AE56FB">
        <w:rPr>
          <w:b/>
          <w:bCs/>
          <w:lang w:val="en-US"/>
        </w:rPr>
        <w:t>6</w:t>
      </w:r>
      <w:r w:rsidRPr="00AE56FB">
        <w:rPr>
          <w:b/>
          <w:bCs/>
        </w:rPr>
        <w:t>️</w:t>
      </w:r>
      <w:r w:rsidRPr="00AE56FB">
        <w:rPr>
          <w:rFonts w:ascii="Segoe UI Symbol" w:hAnsi="Segoe UI Symbol" w:cs="Segoe UI Symbol"/>
          <w:b/>
          <w:bCs/>
          <w:lang w:val="en-US"/>
        </w:rPr>
        <w:t>⃣</w:t>
      </w:r>
      <w:r w:rsidRPr="00AE56FB">
        <w:rPr>
          <w:b/>
          <w:bCs/>
          <w:lang w:val="en-US"/>
        </w:rPr>
        <w:t xml:space="preserve"> Plan for Nastran Integration</w:t>
      </w:r>
    </w:p>
    <w:p w14:paraId="18CE8A8E" w14:textId="77777777" w:rsidR="00AE56FB" w:rsidRPr="00AE56FB" w:rsidRDefault="00AE56FB" w:rsidP="00AE56FB">
      <w:pPr>
        <w:rPr>
          <w:lang w:val="en-US"/>
        </w:rPr>
      </w:pPr>
      <w:r w:rsidRPr="00AE56FB">
        <w:rPr>
          <w:lang w:val="en-US"/>
        </w:rPr>
        <w:t>Once Nastran results are available:</w:t>
      </w:r>
    </w:p>
    <w:p w14:paraId="46A6327E" w14:textId="77777777" w:rsidR="00AE56FB" w:rsidRPr="00AE56FB" w:rsidRDefault="00AE56FB" w:rsidP="00AE56FB">
      <w:pPr>
        <w:numPr>
          <w:ilvl w:val="0"/>
          <w:numId w:val="6"/>
        </w:numPr>
        <w:rPr>
          <w:lang w:val="en-US"/>
        </w:rPr>
      </w:pPr>
      <w:r w:rsidRPr="00AE56FB">
        <w:rPr>
          <w:lang w:val="en-US"/>
        </w:rPr>
        <w:t xml:space="preserve">Automate the </w:t>
      </w:r>
      <w:r w:rsidRPr="00AE56FB">
        <w:rPr>
          <w:b/>
          <w:bCs/>
          <w:lang w:val="en-US"/>
        </w:rPr>
        <w:t>export of surfaces</w:t>
      </w:r>
      <w:r w:rsidRPr="00AE56FB">
        <w:rPr>
          <w:lang w:val="en-US"/>
        </w:rPr>
        <w:t xml:space="preserve"> to Nastran input files.</w:t>
      </w:r>
    </w:p>
    <w:p w14:paraId="70EBDB7F" w14:textId="77777777" w:rsidR="00AE56FB" w:rsidRPr="00AE56FB" w:rsidRDefault="00AE56FB" w:rsidP="00AE56FB">
      <w:pPr>
        <w:numPr>
          <w:ilvl w:val="0"/>
          <w:numId w:val="6"/>
        </w:numPr>
        <w:rPr>
          <w:lang w:val="en-US"/>
        </w:rPr>
      </w:pPr>
      <w:r w:rsidRPr="00AE56FB">
        <w:rPr>
          <w:lang w:val="en-US"/>
        </w:rPr>
        <w:t xml:space="preserve">Parse the </w:t>
      </w:r>
      <w:r w:rsidRPr="00AE56FB">
        <w:rPr>
          <w:b/>
          <w:bCs/>
          <w:lang w:val="en-US"/>
        </w:rPr>
        <w:t>output files</w:t>
      </w:r>
      <w:r w:rsidRPr="00AE56FB">
        <w:rPr>
          <w:lang w:val="en-US"/>
        </w:rPr>
        <w:t xml:space="preserve"> to extract critical buckling loads.</w:t>
      </w:r>
    </w:p>
    <w:p w14:paraId="23507B2B" w14:textId="77777777" w:rsidR="00AE56FB" w:rsidRPr="00AE56FB" w:rsidRDefault="00AE56FB" w:rsidP="00AE56FB">
      <w:pPr>
        <w:numPr>
          <w:ilvl w:val="0"/>
          <w:numId w:val="6"/>
        </w:numPr>
        <w:rPr>
          <w:lang w:val="en-US"/>
        </w:rPr>
      </w:pPr>
      <w:r w:rsidRPr="00AE56FB">
        <w:rPr>
          <w:lang w:val="en-US"/>
        </w:rPr>
        <w:t>Cross-check results with analytical calculations for consistency.</w:t>
      </w:r>
    </w:p>
    <w:p w14:paraId="310FA9CC" w14:textId="77777777" w:rsidR="00AE56FB" w:rsidRPr="00AE56FB" w:rsidRDefault="00AE56FB">
      <w:pPr>
        <w:rPr>
          <w:lang w:val="en-US"/>
        </w:rPr>
      </w:pPr>
    </w:p>
    <w:sectPr w:rsidR="00AE56FB" w:rsidRPr="00AE56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26AA"/>
    <w:multiLevelType w:val="multilevel"/>
    <w:tmpl w:val="1E76D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963C3"/>
    <w:multiLevelType w:val="multilevel"/>
    <w:tmpl w:val="FAB24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C3192"/>
    <w:multiLevelType w:val="multilevel"/>
    <w:tmpl w:val="B5C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E02BB"/>
    <w:multiLevelType w:val="multilevel"/>
    <w:tmpl w:val="E1C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3096F"/>
    <w:multiLevelType w:val="multilevel"/>
    <w:tmpl w:val="128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E804A4"/>
    <w:multiLevelType w:val="multilevel"/>
    <w:tmpl w:val="6560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840143">
    <w:abstractNumId w:val="2"/>
  </w:num>
  <w:num w:numId="2" w16cid:durableId="821460362">
    <w:abstractNumId w:val="1"/>
  </w:num>
  <w:num w:numId="3" w16cid:durableId="1193425329">
    <w:abstractNumId w:val="3"/>
  </w:num>
  <w:num w:numId="4" w16cid:durableId="881215165">
    <w:abstractNumId w:val="5"/>
  </w:num>
  <w:num w:numId="5" w16cid:durableId="631912271">
    <w:abstractNumId w:val="0"/>
  </w:num>
  <w:num w:numId="6" w16cid:durableId="102310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6FB"/>
    <w:rsid w:val="0023455B"/>
    <w:rsid w:val="00AE56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6A53"/>
  <w15:chartTrackingRefBased/>
  <w15:docId w15:val="{C1A24915-AF21-47B4-949A-CE7BE7DB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6FB"/>
    <w:rPr>
      <w:rFonts w:eastAsiaTheme="majorEastAsia" w:cstheme="majorBidi"/>
      <w:color w:val="272727" w:themeColor="text1" w:themeTint="D8"/>
    </w:rPr>
  </w:style>
  <w:style w:type="paragraph" w:styleId="Title">
    <w:name w:val="Title"/>
    <w:basedOn w:val="Normal"/>
    <w:next w:val="Normal"/>
    <w:link w:val="TitleChar"/>
    <w:uiPriority w:val="10"/>
    <w:qFormat/>
    <w:rsid w:val="00AE5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6FB"/>
    <w:pPr>
      <w:spacing w:before="160"/>
      <w:jc w:val="center"/>
    </w:pPr>
    <w:rPr>
      <w:i/>
      <w:iCs/>
      <w:color w:val="404040" w:themeColor="text1" w:themeTint="BF"/>
    </w:rPr>
  </w:style>
  <w:style w:type="character" w:customStyle="1" w:styleId="QuoteChar">
    <w:name w:val="Quote Char"/>
    <w:basedOn w:val="DefaultParagraphFont"/>
    <w:link w:val="Quote"/>
    <w:uiPriority w:val="29"/>
    <w:rsid w:val="00AE56FB"/>
    <w:rPr>
      <w:i/>
      <w:iCs/>
      <w:color w:val="404040" w:themeColor="text1" w:themeTint="BF"/>
    </w:rPr>
  </w:style>
  <w:style w:type="paragraph" w:styleId="ListParagraph">
    <w:name w:val="List Paragraph"/>
    <w:basedOn w:val="Normal"/>
    <w:uiPriority w:val="34"/>
    <w:qFormat/>
    <w:rsid w:val="00AE56FB"/>
    <w:pPr>
      <w:ind w:left="720"/>
      <w:contextualSpacing/>
    </w:pPr>
  </w:style>
  <w:style w:type="character" w:styleId="IntenseEmphasis">
    <w:name w:val="Intense Emphasis"/>
    <w:basedOn w:val="DefaultParagraphFont"/>
    <w:uiPriority w:val="21"/>
    <w:qFormat/>
    <w:rsid w:val="00AE56FB"/>
    <w:rPr>
      <w:i/>
      <w:iCs/>
      <w:color w:val="0F4761" w:themeColor="accent1" w:themeShade="BF"/>
    </w:rPr>
  </w:style>
  <w:style w:type="paragraph" w:styleId="IntenseQuote">
    <w:name w:val="Intense Quote"/>
    <w:basedOn w:val="Normal"/>
    <w:next w:val="Normal"/>
    <w:link w:val="IntenseQuoteChar"/>
    <w:uiPriority w:val="30"/>
    <w:qFormat/>
    <w:rsid w:val="00AE5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6FB"/>
    <w:rPr>
      <w:i/>
      <w:iCs/>
      <w:color w:val="0F4761" w:themeColor="accent1" w:themeShade="BF"/>
    </w:rPr>
  </w:style>
  <w:style w:type="character" w:styleId="IntenseReference">
    <w:name w:val="Intense Reference"/>
    <w:basedOn w:val="DefaultParagraphFont"/>
    <w:uiPriority w:val="32"/>
    <w:qFormat/>
    <w:rsid w:val="00AE5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56388">
      <w:bodyDiv w:val="1"/>
      <w:marLeft w:val="0"/>
      <w:marRight w:val="0"/>
      <w:marTop w:val="0"/>
      <w:marBottom w:val="0"/>
      <w:divBdr>
        <w:top w:val="none" w:sz="0" w:space="0" w:color="auto"/>
        <w:left w:val="none" w:sz="0" w:space="0" w:color="auto"/>
        <w:bottom w:val="none" w:sz="0" w:space="0" w:color="auto"/>
        <w:right w:val="none" w:sz="0" w:space="0" w:color="auto"/>
      </w:divBdr>
      <w:divsChild>
        <w:div w:id="664016065">
          <w:marLeft w:val="0"/>
          <w:marRight w:val="0"/>
          <w:marTop w:val="0"/>
          <w:marBottom w:val="0"/>
          <w:divBdr>
            <w:top w:val="none" w:sz="0" w:space="0" w:color="auto"/>
            <w:left w:val="none" w:sz="0" w:space="0" w:color="auto"/>
            <w:bottom w:val="none" w:sz="0" w:space="0" w:color="auto"/>
            <w:right w:val="none" w:sz="0" w:space="0" w:color="auto"/>
          </w:divBdr>
          <w:divsChild>
            <w:div w:id="1771849437">
              <w:marLeft w:val="0"/>
              <w:marRight w:val="0"/>
              <w:marTop w:val="0"/>
              <w:marBottom w:val="0"/>
              <w:divBdr>
                <w:top w:val="none" w:sz="0" w:space="0" w:color="auto"/>
                <w:left w:val="none" w:sz="0" w:space="0" w:color="auto"/>
                <w:bottom w:val="none" w:sz="0" w:space="0" w:color="auto"/>
                <w:right w:val="none" w:sz="0" w:space="0" w:color="auto"/>
              </w:divBdr>
              <w:divsChild>
                <w:div w:id="1268272907">
                  <w:marLeft w:val="0"/>
                  <w:marRight w:val="0"/>
                  <w:marTop w:val="0"/>
                  <w:marBottom w:val="0"/>
                  <w:divBdr>
                    <w:top w:val="none" w:sz="0" w:space="0" w:color="auto"/>
                    <w:left w:val="none" w:sz="0" w:space="0" w:color="auto"/>
                    <w:bottom w:val="none" w:sz="0" w:space="0" w:color="auto"/>
                    <w:right w:val="none" w:sz="0" w:space="0" w:color="auto"/>
                  </w:divBdr>
                  <w:divsChild>
                    <w:div w:id="151676910">
                      <w:marLeft w:val="0"/>
                      <w:marRight w:val="0"/>
                      <w:marTop w:val="0"/>
                      <w:marBottom w:val="0"/>
                      <w:divBdr>
                        <w:top w:val="none" w:sz="0" w:space="0" w:color="auto"/>
                        <w:left w:val="none" w:sz="0" w:space="0" w:color="auto"/>
                        <w:bottom w:val="none" w:sz="0" w:space="0" w:color="auto"/>
                        <w:right w:val="none" w:sz="0" w:space="0" w:color="auto"/>
                      </w:divBdr>
                      <w:divsChild>
                        <w:div w:id="1266379300">
                          <w:marLeft w:val="0"/>
                          <w:marRight w:val="0"/>
                          <w:marTop w:val="0"/>
                          <w:marBottom w:val="0"/>
                          <w:divBdr>
                            <w:top w:val="none" w:sz="0" w:space="0" w:color="auto"/>
                            <w:left w:val="none" w:sz="0" w:space="0" w:color="auto"/>
                            <w:bottom w:val="none" w:sz="0" w:space="0" w:color="auto"/>
                            <w:right w:val="none" w:sz="0" w:space="0" w:color="auto"/>
                          </w:divBdr>
                          <w:divsChild>
                            <w:div w:id="859970067">
                              <w:marLeft w:val="0"/>
                              <w:marRight w:val="0"/>
                              <w:marTop w:val="0"/>
                              <w:marBottom w:val="0"/>
                              <w:divBdr>
                                <w:top w:val="none" w:sz="0" w:space="0" w:color="auto"/>
                                <w:left w:val="none" w:sz="0" w:space="0" w:color="auto"/>
                                <w:bottom w:val="none" w:sz="0" w:space="0" w:color="auto"/>
                                <w:right w:val="none" w:sz="0" w:space="0" w:color="auto"/>
                              </w:divBdr>
                              <w:divsChild>
                                <w:div w:id="962420394">
                                  <w:marLeft w:val="0"/>
                                  <w:marRight w:val="0"/>
                                  <w:marTop w:val="0"/>
                                  <w:marBottom w:val="0"/>
                                  <w:divBdr>
                                    <w:top w:val="none" w:sz="0" w:space="0" w:color="auto"/>
                                    <w:left w:val="none" w:sz="0" w:space="0" w:color="auto"/>
                                    <w:bottom w:val="none" w:sz="0" w:space="0" w:color="auto"/>
                                    <w:right w:val="none" w:sz="0" w:space="0" w:color="auto"/>
                                  </w:divBdr>
                                  <w:divsChild>
                                    <w:div w:id="1091048200">
                                      <w:marLeft w:val="0"/>
                                      <w:marRight w:val="0"/>
                                      <w:marTop w:val="0"/>
                                      <w:marBottom w:val="0"/>
                                      <w:divBdr>
                                        <w:top w:val="none" w:sz="0" w:space="0" w:color="auto"/>
                                        <w:left w:val="none" w:sz="0" w:space="0" w:color="auto"/>
                                        <w:bottom w:val="none" w:sz="0" w:space="0" w:color="auto"/>
                                        <w:right w:val="none" w:sz="0" w:space="0" w:color="auto"/>
                                      </w:divBdr>
                                      <w:divsChild>
                                        <w:div w:id="7011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895662">
          <w:marLeft w:val="0"/>
          <w:marRight w:val="0"/>
          <w:marTop w:val="0"/>
          <w:marBottom w:val="0"/>
          <w:divBdr>
            <w:top w:val="none" w:sz="0" w:space="0" w:color="auto"/>
            <w:left w:val="none" w:sz="0" w:space="0" w:color="auto"/>
            <w:bottom w:val="none" w:sz="0" w:space="0" w:color="auto"/>
            <w:right w:val="none" w:sz="0" w:space="0" w:color="auto"/>
          </w:divBdr>
          <w:divsChild>
            <w:div w:id="1145777218">
              <w:marLeft w:val="0"/>
              <w:marRight w:val="0"/>
              <w:marTop w:val="0"/>
              <w:marBottom w:val="0"/>
              <w:divBdr>
                <w:top w:val="none" w:sz="0" w:space="0" w:color="auto"/>
                <w:left w:val="none" w:sz="0" w:space="0" w:color="auto"/>
                <w:bottom w:val="none" w:sz="0" w:space="0" w:color="auto"/>
                <w:right w:val="none" w:sz="0" w:space="0" w:color="auto"/>
              </w:divBdr>
              <w:divsChild>
                <w:div w:id="937178057">
                  <w:marLeft w:val="0"/>
                  <w:marRight w:val="0"/>
                  <w:marTop w:val="0"/>
                  <w:marBottom w:val="0"/>
                  <w:divBdr>
                    <w:top w:val="none" w:sz="0" w:space="0" w:color="auto"/>
                    <w:left w:val="none" w:sz="0" w:space="0" w:color="auto"/>
                    <w:bottom w:val="none" w:sz="0" w:space="0" w:color="auto"/>
                    <w:right w:val="none" w:sz="0" w:space="0" w:color="auto"/>
                  </w:divBdr>
                  <w:divsChild>
                    <w:div w:id="1634940860">
                      <w:marLeft w:val="0"/>
                      <w:marRight w:val="0"/>
                      <w:marTop w:val="0"/>
                      <w:marBottom w:val="0"/>
                      <w:divBdr>
                        <w:top w:val="none" w:sz="0" w:space="0" w:color="auto"/>
                        <w:left w:val="none" w:sz="0" w:space="0" w:color="auto"/>
                        <w:bottom w:val="none" w:sz="0" w:space="0" w:color="auto"/>
                        <w:right w:val="none" w:sz="0" w:space="0" w:color="auto"/>
                      </w:divBdr>
                      <w:divsChild>
                        <w:div w:id="998462449">
                          <w:marLeft w:val="0"/>
                          <w:marRight w:val="0"/>
                          <w:marTop w:val="0"/>
                          <w:marBottom w:val="0"/>
                          <w:divBdr>
                            <w:top w:val="none" w:sz="0" w:space="0" w:color="auto"/>
                            <w:left w:val="none" w:sz="0" w:space="0" w:color="auto"/>
                            <w:bottom w:val="none" w:sz="0" w:space="0" w:color="auto"/>
                            <w:right w:val="none" w:sz="0" w:space="0" w:color="auto"/>
                          </w:divBdr>
                          <w:divsChild>
                            <w:div w:id="106631831">
                              <w:marLeft w:val="0"/>
                              <w:marRight w:val="0"/>
                              <w:marTop w:val="0"/>
                              <w:marBottom w:val="0"/>
                              <w:divBdr>
                                <w:top w:val="none" w:sz="0" w:space="0" w:color="auto"/>
                                <w:left w:val="none" w:sz="0" w:space="0" w:color="auto"/>
                                <w:bottom w:val="none" w:sz="0" w:space="0" w:color="auto"/>
                                <w:right w:val="none" w:sz="0" w:space="0" w:color="auto"/>
                              </w:divBdr>
                              <w:divsChild>
                                <w:div w:id="1695231730">
                                  <w:marLeft w:val="0"/>
                                  <w:marRight w:val="0"/>
                                  <w:marTop w:val="0"/>
                                  <w:marBottom w:val="0"/>
                                  <w:divBdr>
                                    <w:top w:val="none" w:sz="0" w:space="0" w:color="auto"/>
                                    <w:left w:val="none" w:sz="0" w:space="0" w:color="auto"/>
                                    <w:bottom w:val="none" w:sz="0" w:space="0" w:color="auto"/>
                                    <w:right w:val="none" w:sz="0" w:space="0" w:color="auto"/>
                                  </w:divBdr>
                                  <w:divsChild>
                                    <w:div w:id="1129056813">
                                      <w:marLeft w:val="0"/>
                                      <w:marRight w:val="0"/>
                                      <w:marTop w:val="0"/>
                                      <w:marBottom w:val="0"/>
                                      <w:divBdr>
                                        <w:top w:val="none" w:sz="0" w:space="0" w:color="auto"/>
                                        <w:left w:val="none" w:sz="0" w:space="0" w:color="auto"/>
                                        <w:bottom w:val="none" w:sz="0" w:space="0" w:color="auto"/>
                                        <w:right w:val="none" w:sz="0" w:space="0" w:color="auto"/>
                                      </w:divBdr>
                                      <w:divsChild>
                                        <w:div w:id="827861540">
                                          <w:marLeft w:val="0"/>
                                          <w:marRight w:val="0"/>
                                          <w:marTop w:val="0"/>
                                          <w:marBottom w:val="0"/>
                                          <w:divBdr>
                                            <w:top w:val="none" w:sz="0" w:space="0" w:color="auto"/>
                                            <w:left w:val="none" w:sz="0" w:space="0" w:color="auto"/>
                                            <w:bottom w:val="none" w:sz="0" w:space="0" w:color="auto"/>
                                            <w:right w:val="none" w:sz="0" w:space="0" w:color="auto"/>
                                          </w:divBdr>
                                          <w:divsChild>
                                            <w:div w:id="1170943743">
                                              <w:marLeft w:val="0"/>
                                              <w:marRight w:val="0"/>
                                              <w:marTop w:val="0"/>
                                              <w:marBottom w:val="0"/>
                                              <w:divBdr>
                                                <w:top w:val="none" w:sz="0" w:space="0" w:color="auto"/>
                                                <w:left w:val="none" w:sz="0" w:space="0" w:color="auto"/>
                                                <w:bottom w:val="none" w:sz="0" w:space="0" w:color="auto"/>
                                                <w:right w:val="none" w:sz="0" w:space="0" w:color="auto"/>
                                              </w:divBdr>
                                            </w:div>
                                            <w:div w:id="2020504100">
                                              <w:marLeft w:val="0"/>
                                              <w:marRight w:val="0"/>
                                              <w:marTop w:val="0"/>
                                              <w:marBottom w:val="0"/>
                                              <w:divBdr>
                                                <w:top w:val="none" w:sz="0" w:space="0" w:color="auto"/>
                                                <w:left w:val="none" w:sz="0" w:space="0" w:color="auto"/>
                                                <w:bottom w:val="none" w:sz="0" w:space="0" w:color="auto"/>
                                                <w:right w:val="none" w:sz="0" w:space="0" w:color="auto"/>
                                              </w:divBdr>
                                              <w:divsChild>
                                                <w:div w:id="1616986293">
                                                  <w:marLeft w:val="0"/>
                                                  <w:marRight w:val="0"/>
                                                  <w:marTop w:val="0"/>
                                                  <w:marBottom w:val="0"/>
                                                  <w:divBdr>
                                                    <w:top w:val="none" w:sz="0" w:space="0" w:color="auto"/>
                                                    <w:left w:val="none" w:sz="0" w:space="0" w:color="auto"/>
                                                    <w:bottom w:val="none" w:sz="0" w:space="0" w:color="auto"/>
                                                    <w:right w:val="none" w:sz="0" w:space="0" w:color="auto"/>
                                                  </w:divBdr>
                                                  <w:divsChild>
                                                    <w:div w:id="13202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8032">
                                              <w:marLeft w:val="0"/>
                                              <w:marRight w:val="0"/>
                                              <w:marTop w:val="0"/>
                                              <w:marBottom w:val="0"/>
                                              <w:divBdr>
                                                <w:top w:val="none" w:sz="0" w:space="0" w:color="auto"/>
                                                <w:left w:val="none" w:sz="0" w:space="0" w:color="auto"/>
                                                <w:bottom w:val="none" w:sz="0" w:space="0" w:color="auto"/>
                                                <w:right w:val="none" w:sz="0" w:space="0" w:color="auto"/>
                                              </w:divBdr>
                                            </w:div>
                                          </w:divsChild>
                                        </w:div>
                                        <w:div w:id="243681930">
                                          <w:marLeft w:val="0"/>
                                          <w:marRight w:val="0"/>
                                          <w:marTop w:val="0"/>
                                          <w:marBottom w:val="0"/>
                                          <w:divBdr>
                                            <w:top w:val="none" w:sz="0" w:space="0" w:color="auto"/>
                                            <w:left w:val="none" w:sz="0" w:space="0" w:color="auto"/>
                                            <w:bottom w:val="none" w:sz="0" w:space="0" w:color="auto"/>
                                            <w:right w:val="none" w:sz="0" w:space="0" w:color="auto"/>
                                          </w:divBdr>
                                          <w:divsChild>
                                            <w:div w:id="398746432">
                                              <w:marLeft w:val="0"/>
                                              <w:marRight w:val="0"/>
                                              <w:marTop w:val="0"/>
                                              <w:marBottom w:val="0"/>
                                              <w:divBdr>
                                                <w:top w:val="none" w:sz="0" w:space="0" w:color="auto"/>
                                                <w:left w:val="none" w:sz="0" w:space="0" w:color="auto"/>
                                                <w:bottom w:val="none" w:sz="0" w:space="0" w:color="auto"/>
                                                <w:right w:val="none" w:sz="0" w:space="0" w:color="auto"/>
                                              </w:divBdr>
                                            </w:div>
                                            <w:div w:id="699016959">
                                              <w:marLeft w:val="0"/>
                                              <w:marRight w:val="0"/>
                                              <w:marTop w:val="0"/>
                                              <w:marBottom w:val="0"/>
                                              <w:divBdr>
                                                <w:top w:val="none" w:sz="0" w:space="0" w:color="auto"/>
                                                <w:left w:val="none" w:sz="0" w:space="0" w:color="auto"/>
                                                <w:bottom w:val="none" w:sz="0" w:space="0" w:color="auto"/>
                                                <w:right w:val="none" w:sz="0" w:space="0" w:color="auto"/>
                                              </w:divBdr>
                                              <w:divsChild>
                                                <w:div w:id="175199286">
                                                  <w:marLeft w:val="0"/>
                                                  <w:marRight w:val="0"/>
                                                  <w:marTop w:val="0"/>
                                                  <w:marBottom w:val="0"/>
                                                  <w:divBdr>
                                                    <w:top w:val="none" w:sz="0" w:space="0" w:color="auto"/>
                                                    <w:left w:val="none" w:sz="0" w:space="0" w:color="auto"/>
                                                    <w:bottom w:val="none" w:sz="0" w:space="0" w:color="auto"/>
                                                    <w:right w:val="none" w:sz="0" w:space="0" w:color="auto"/>
                                                  </w:divBdr>
                                                  <w:divsChild>
                                                    <w:div w:id="9810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1260">
                                              <w:marLeft w:val="0"/>
                                              <w:marRight w:val="0"/>
                                              <w:marTop w:val="0"/>
                                              <w:marBottom w:val="0"/>
                                              <w:divBdr>
                                                <w:top w:val="none" w:sz="0" w:space="0" w:color="auto"/>
                                                <w:left w:val="none" w:sz="0" w:space="0" w:color="auto"/>
                                                <w:bottom w:val="none" w:sz="0" w:space="0" w:color="auto"/>
                                                <w:right w:val="none" w:sz="0" w:space="0" w:color="auto"/>
                                              </w:divBdr>
                                            </w:div>
                                          </w:divsChild>
                                        </w:div>
                                        <w:div w:id="312873831">
                                          <w:marLeft w:val="0"/>
                                          <w:marRight w:val="0"/>
                                          <w:marTop w:val="0"/>
                                          <w:marBottom w:val="0"/>
                                          <w:divBdr>
                                            <w:top w:val="none" w:sz="0" w:space="0" w:color="auto"/>
                                            <w:left w:val="none" w:sz="0" w:space="0" w:color="auto"/>
                                            <w:bottom w:val="none" w:sz="0" w:space="0" w:color="auto"/>
                                            <w:right w:val="none" w:sz="0" w:space="0" w:color="auto"/>
                                          </w:divBdr>
                                          <w:divsChild>
                                            <w:div w:id="754934778">
                                              <w:marLeft w:val="0"/>
                                              <w:marRight w:val="0"/>
                                              <w:marTop w:val="0"/>
                                              <w:marBottom w:val="0"/>
                                              <w:divBdr>
                                                <w:top w:val="none" w:sz="0" w:space="0" w:color="auto"/>
                                                <w:left w:val="none" w:sz="0" w:space="0" w:color="auto"/>
                                                <w:bottom w:val="none" w:sz="0" w:space="0" w:color="auto"/>
                                                <w:right w:val="none" w:sz="0" w:space="0" w:color="auto"/>
                                              </w:divBdr>
                                            </w:div>
                                            <w:div w:id="171533323">
                                              <w:marLeft w:val="0"/>
                                              <w:marRight w:val="0"/>
                                              <w:marTop w:val="0"/>
                                              <w:marBottom w:val="0"/>
                                              <w:divBdr>
                                                <w:top w:val="none" w:sz="0" w:space="0" w:color="auto"/>
                                                <w:left w:val="none" w:sz="0" w:space="0" w:color="auto"/>
                                                <w:bottom w:val="none" w:sz="0" w:space="0" w:color="auto"/>
                                                <w:right w:val="none" w:sz="0" w:space="0" w:color="auto"/>
                                              </w:divBdr>
                                              <w:divsChild>
                                                <w:div w:id="1587962293">
                                                  <w:marLeft w:val="0"/>
                                                  <w:marRight w:val="0"/>
                                                  <w:marTop w:val="0"/>
                                                  <w:marBottom w:val="0"/>
                                                  <w:divBdr>
                                                    <w:top w:val="none" w:sz="0" w:space="0" w:color="auto"/>
                                                    <w:left w:val="none" w:sz="0" w:space="0" w:color="auto"/>
                                                    <w:bottom w:val="none" w:sz="0" w:space="0" w:color="auto"/>
                                                    <w:right w:val="none" w:sz="0" w:space="0" w:color="auto"/>
                                                  </w:divBdr>
                                                  <w:divsChild>
                                                    <w:div w:id="2281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3823199">
      <w:bodyDiv w:val="1"/>
      <w:marLeft w:val="0"/>
      <w:marRight w:val="0"/>
      <w:marTop w:val="0"/>
      <w:marBottom w:val="0"/>
      <w:divBdr>
        <w:top w:val="none" w:sz="0" w:space="0" w:color="auto"/>
        <w:left w:val="none" w:sz="0" w:space="0" w:color="auto"/>
        <w:bottom w:val="none" w:sz="0" w:space="0" w:color="auto"/>
        <w:right w:val="none" w:sz="0" w:space="0" w:color="auto"/>
      </w:divBdr>
      <w:divsChild>
        <w:div w:id="58602100">
          <w:marLeft w:val="0"/>
          <w:marRight w:val="0"/>
          <w:marTop w:val="0"/>
          <w:marBottom w:val="0"/>
          <w:divBdr>
            <w:top w:val="none" w:sz="0" w:space="0" w:color="auto"/>
            <w:left w:val="none" w:sz="0" w:space="0" w:color="auto"/>
            <w:bottom w:val="none" w:sz="0" w:space="0" w:color="auto"/>
            <w:right w:val="none" w:sz="0" w:space="0" w:color="auto"/>
          </w:divBdr>
          <w:divsChild>
            <w:div w:id="300429252">
              <w:marLeft w:val="0"/>
              <w:marRight w:val="0"/>
              <w:marTop w:val="0"/>
              <w:marBottom w:val="0"/>
              <w:divBdr>
                <w:top w:val="none" w:sz="0" w:space="0" w:color="auto"/>
                <w:left w:val="none" w:sz="0" w:space="0" w:color="auto"/>
                <w:bottom w:val="none" w:sz="0" w:space="0" w:color="auto"/>
                <w:right w:val="none" w:sz="0" w:space="0" w:color="auto"/>
              </w:divBdr>
              <w:divsChild>
                <w:div w:id="448286129">
                  <w:marLeft w:val="0"/>
                  <w:marRight w:val="0"/>
                  <w:marTop w:val="0"/>
                  <w:marBottom w:val="0"/>
                  <w:divBdr>
                    <w:top w:val="none" w:sz="0" w:space="0" w:color="auto"/>
                    <w:left w:val="none" w:sz="0" w:space="0" w:color="auto"/>
                    <w:bottom w:val="none" w:sz="0" w:space="0" w:color="auto"/>
                    <w:right w:val="none" w:sz="0" w:space="0" w:color="auto"/>
                  </w:divBdr>
                  <w:divsChild>
                    <w:div w:id="1341811743">
                      <w:marLeft w:val="0"/>
                      <w:marRight w:val="0"/>
                      <w:marTop w:val="0"/>
                      <w:marBottom w:val="0"/>
                      <w:divBdr>
                        <w:top w:val="none" w:sz="0" w:space="0" w:color="auto"/>
                        <w:left w:val="none" w:sz="0" w:space="0" w:color="auto"/>
                        <w:bottom w:val="none" w:sz="0" w:space="0" w:color="auto"/>
                        <w:right w:val="none" w:sz="0" w:space="0" w:color="auto"/>
                      </w:divBdr>
                      <w:divsChild>
                        <w:div w:id="2088072736">
                          <w:marLeft w:val="0"/>
                          <w:marRight w:val="0"/>
                          <w:marTop w:val="0"/>
                          <w:marBottom w:val="0"/>
                          <w:divBdr>
                            <w:top w:val="none" w:sz="0" w:space="0" w:color="auto"/>
                            <w:left w:val="none" w:sz="0" w:space="0" w:color="auto"/>
                            <w:bottom w:val="none" w:sz="0" w:space="0" w:color="auto"/>
                            <w:right w:val="none" w:sz="0" w:space="0" w:color="auto"/>
                          </w:divBdr>
                          <w:divsChild>
                            <w:div w:id="706566907">
                              <w:marLeft w:val="0"/>
                              <w:marRight w:val="0"/>
                              <w:marTop w:val="0"/>
                              <w:marBottom w:val="0"/>
                              <w:divBdr>
                                <w:top w:val="none" w:sz="0" w:space="0" w:color="auto"/>
                                <w:left w:val="none" w:sz="0" w:space="0" w:color="auto"/>
                                <w:bottom w:val="none" w:sz="0" w:space="0" w:color="auto"/>
                                <w:right w:val="none" w:sz="0" w:space="0" w:color="auto"/>
                              </w:divBdr>
                              <w:divsChild>
                                <w:div w:id="1763606371">
                                  <w:marLeft w:val="0"/>
                                  <w:marRight w:val="0"/>
                                  <w:marTop w:val="0"/>
                                  <w:marBottom w:val="0"/>
                                  <w:divBdr>
                                    <w:top w:val="none" w:sz="0" w:space="0" w:color="auto"/>
                                    <w:left w:val="none" w:sz="0" w:space="0" w:color="auto"/>
                                    <w:bottom w:val="none" w:sz="0" w:space="0" w:color="auto"/>
                                    <w:right w:val="none" w:sz="0" w:space="0" w:color="auto"/>
                                  </w:divBdr>
                                  <w:divsChild>
                                    <w:div w:id="2070809580">
                                      <w:marLeft w:val="0"/>
                                      <w:marRight w:val="0"/>
                                      <w:marTop w:val="0"/>
                                      <w:marBottom w:val="0"/>
                                      <w:divBdr>
                                        <w:top w:val="none" w:sz="0" w:space="0" w:color="auto"/>
                                        <w:left w:val="none" w:sz="0" w:space="0" w:color="auto"/>
                                        <w:bottom w:val="none" w:sz="0" w:space="0" w:color="auto"/>
                                        <w:right w:val="none" w:sz="0" w:space="0" w:color="auto"/>
                                      </w:divBdr>
                                      <w:divsChild>
                                        <w:div w:id="1785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137209">
          <w:marLeft w:val="0"/>
          <w:marRight w:val="0"/>
          <w:marTop w:val="0"/>
          <w:marBottom w:val="0"/>
          <w:divBdr>
            <w:top w:val="none" w:sz="0" w:space="0" w:color="auto"/>
            <w:left w:val="none" w:sz="0" w:space="0" w:color="auto"/>
            <w:bottom w:val="none" w:sz="0" w:space="0" w:color="auto"/>
            <w:right w:val="none" w:sz="0" w:space="0" w:color="auto"/>
          </w:divBdr>
          <w:divsChild>
            <w:div w:id="667908071">
              <w:marLeft w:val="0"/>
              <w:marRight w:val="0"/>
              <w:marTop w:val="0"/>
              <w:marBottom w:val="0"/>
              <w:divBdr>
                <w:top w:val="none" w:sz="0" w:space="0" w:color="auto"/>
                <w:left w:val="none" w:sz="0" w:space="0" w:color="auto"/>
                <w:bottom w:val="none" w:sz="0" w:space="0" w:color="auto"/>
                <w:right w:val="none" w:sz="0" w:space="0" w:color="auto"/>
              </w:divBdr>
              <w:divsChild>
                <w:div w:id="990254236">
                  <w:marLeft w:val="0"/>
                  <w:marRight w:val="0"/>
                  <w:marTop w:val="0"/>
                  <w:marBottom w:val="0"/>
                  <w:divBdr>
                    <w:top w:val="none" w:sz="0" w:space="0" w:color="auto"/>
                    <w:left w:val="none" w:sz="0" w:space="0" w:color="auto"/>
                    <w:bottom w:val="none" w:sz="0" w:space="0" w:color="auto"/>
                    <w:right w:val="none" w:sz="0" w:space="0" w:color="auto"/>
                  </w:divBdr>
                  <w:divsChild>
                    <w:div w:id="977535374">
                      <w:marLeft w:val="0"/>
                      <w:marRight w:val="0"/>
                      <w:marTop w:val="0"/>
                      <w:marBottom w:val="0"/>
                      <w:divBdr>
                        <w:top w:val="none" w:sz="0" w:space="0" w:color="auto"/>
                        <w:left w:val="none" w:sz="0" w:space="0" w:color="auto"/>
                        <w:bottom w:val="none" w:sz="0" w:space="0" w:color="auto"/>
                        <w:right w:val="none" w:sz="0" w:space="0" w:color="auto"/>
                      </w:divBdr>
                      <w:divsChild>
                        <w:div w:id="1418135147">
                          <w:marLeft w:val="0"/>
                          <w:marRight w:val="0"/>
                          <w:marTop w:val="0"/>
                          <w:marBottom w:val="0"/>
                          <w:divBdr>
                            <w:top w:val="none" w:sz="0" w:space="0" w:color="auto"/>
                            <w:left w:val="none" w:sz="0" w:space="0" w:color="auto"/>
                            <w:bottom w:val="none" w:sz="0" w:space="0" w:color="auto"/>
                            <w:right w:val="none" w:sz="0" w:space="0" w:color="auto"/>
                          </w:divBdr>
                          <w:divsChild>
                            <w:div w:id="1331909463">
                              <w:marLeft w:val="0"/>
                              <w:marRight w:val="0"/>
                              <w:marTop w:val="0"/>
                              <w:marBottom w:val="0"/>
                              <w:divBdr>
                                <w:top w:val="none" w:sz="0" w:space="0" w:color="auto"/>
                                <w:left w:val="none" w:sz="0" w:space="0" w:color="auto"/>
                                <w:bottom w:val="none" w:sz="0" w:space="0" w:color="auto"/>
                                <w:right w:val="none" w:sz="0" w:space="0" w:color="auto"/>
                              </w:divBdr>
                              <w:divsChild>
                                <w:div w:id="1377700073">
                                  <w:marLeft w:val="0"/>
                                  <w:marRight w:val="0"/>
                                  <w:marTop w:val="0"/>
                                  <w:marBottom w:val="0"/>
                                  <w:divBdr>
                                    <w:top w:val="none" w:sz="0" w:space="0" w:color="auto"/>
                                    <w:left w:val="none" w:sz="0" w:space="0" w:color="auto"/>
                                    <w:bottom w:val="none" w:sz="0" w:space="0" w:color="auto"/>
                                    <w:right w:val="none" w:sz="0" w:space="0" w:color="auto"/>
                                  </w:divBdr>
                                  <w:divsChild>
                                    <w:div w:id="1984121103">
                                      <w:marLeft w:val="0"/>
                                      <w:marRight w:val="0"/>
                                      <w:marTop w:val="0"/>
                                      <w:marBottom w:val="0"/>
                                      <w:divBdr>
                                        <w:top w:val="none" w:sz="0" w:space="0" w:color="auto"/>
                                        <w:left w:val="none" w:sz="0" w:space="0" w:color="auto"/>
                                        <w:bottom w:val="none" w:sz="0" w:space="0" w:color="auto"/>
                                        <w:right w:val="none" w:sz="0" w:space="0" w:color="auto"/>
                                      </w:divBdr>
                                      <w:divsChild>
                                        <w:div w:id="1024288634">
                                          <w:marLeft w:val="0"/>
                                          <w:marRight w:val="0"/>
                                          <w:marTop w:val="0"/>
                                          <w:marBottom w:val="0"/>
                                          <w:divBdr>
                                            <w:top w:val="none" w:sz="0" w:space="0" w:color="auto"/>
                                            <w:left w:val="none" w:sz="0" w:space="0" w:color="auto"/>
                                            <w:bottom w:val="none" w:sz="0" w:space="0" w:color="auto"/>
                                            <w:right w:val="none" w:sz="0" w:space="0" w:color="auto"/>
                                          </w:divBdr>
                                          <w:divsChild>
                                            <w:div w:id="651522968">
                                              <w:marLeft w:val="0"/>
                                              <w:marRight w:val="0"/>
                                              <w:marTop w:val="0"/>
                                              <w:marBottom w:val="0"/>
                                              <w:divBdr>
                                                <w:top w:val="none" w:sz="0" w:space="0" w:color="auto"/>
                                                <w:left w:val="none" w:sz="0" w:space="0" w:color="auto"/>
                                                <w:bottom w:val="none" w:sz="0" w:space="0" w:color="auto"/>
                                                <w:right w:val="none" w:sz="0" w:space="0" w:color="auto"/>
                                              </w:divBdr>
                                            </w:div>
                                            <w:div w:id="1529874300">
                                              <w:marLeft w:val="0"/>
                                              <w:marRight w:val="0"/>
                                              <w:marTop w:val="0"/>
                                              <w:marBottom w:val="0"/>
                                              <w:divBdr>
                                                <w:top w:val="none" w:sz="0" w:space="0" w:color="auto"/>
                                                <w:left w:val="none" w:sz="0" w:space="0" w:color="auto"/>
                                                <w:bottom w:val="none" w:sz="0" w:space="0" w:color="auto"/>
                                                <w:right w:val="none" w:sz="0" w:space="0" w:color="auto"/>
                                              </w:divBdr>
                                              <w:divsChild>
                                                <w:div w:id="1252661369">
                                                  <w:marLeft w:val="0"/>
                                                  <w:marRight w:val="0"/>
                                                  <w:marTop w:val="0"/>
                                                  <w:marBottom w:val="0"/>
                                                  <w:divBdr>
                                                    <w:top w:val="none" w:sz="0" w:space="0" w:color="auto"/>
                                                    <w:left w:val="none" w:sz="0" w:space="0" w:color="auto"/>
                                                    <w:bottom w:val="none" w:sz="0" w:space="0" w:color="auto"/>
                                                    <w:right w:val="none" w:sz="0" w:space="0" w:color="auto"/>
                                                  </w:divBdr>
                                                  <w:divsChild>
                                                    <w:div w:id="9591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31204">
                                              <w:marLeft w:val="0"/>
                                              <w:marRight w:val="0"/>
                                              <w:marTop w:val="0"/>
                                              <w:marBottom w:val="0"/>
                                              <w:divBdr>
                                                <w:top w:val="none" w:sz="0" w:space="0" w:color="auto"/>
                                                <w:left w:val="none" w:sz="0" w:space="0" w:color="auto"/>
                                                <w:bottom w:val="none" w:sz="0" w:space="0" w:color="auto"/>
                                                <w:right w:val="none" w:sz="0" w:space="0" w:color="auto"/>
                                              </w:divBdr>
                                            </w:div>
                                          </w:divsChild>
                                        </w:div>
                                        <w:div w:id="1011372763">
                                          <w:marLeft w:val="0"/>
                                          <w:marRight w:val="0"/>
                                          <w:marTop w:val="0"/>
                                          <w:marBottom w:val="0"/>
                                          <w:divBdr>
                                            <w:top w:val="none" w:sz="0" w:space="0" w:color="auto"/>
                                            <w:left w:val="none" w:sz="0" w:space="0" w:color="auto"/>
                                            <w:bottom w:val="none" w:sz="0" w:space="0" w:color="auto"/>
                                            <w:right w:val="none" w:sz="0" w:space="0" w:color="auto"/>
                                          </w:divBdr>
                                          <w:divsChild>
                                            <w:div w:id="1999842319">
                                              <w:marLeft w:val="0"/>
                                              <w:marRight w:val="0"/>
                                              <w:marTop w:val="0"/>
                                              <w:marBottom w:val="0"/>
                                              <w:divBdr>
                                                <w:top w:val="none" w:sz="0" w:space="0" w:color="auto"/>
                                                <w:left w:val="none" w:sz="0" w:space="0" w:color="auto"/>
                                                <w:bottom w:val="none" w:sz="0" w:space="0" w:color="auto"/>
                                                <w:right w:val="none" w:sz="0" w:space="0" w:color="auto"/>
                                              </w:divBdr>
                                            </w:div>
                                            <w:div w:id="1380280301">
                                              <w:marLeft w:val="0"/>
                                              <w:marRight w:val="0"/>
                                              <w:marTop w:val="0"/>
                                              <w:marBottom w:val="0"/>
                                              <w:divBdr>
                                                <w:top w:val="none" w:sz="0" w:space="0" w:color="auto"/>
                                                <w:left w:val="none" w:sz="0" w:space="0" w:color="auto"/>
                                                <w:bottom w:val="none" w:sz="0" w:space="0" w:color="auto"/>
                                                <w:right w:val="none" w:sz="0" w:space="0" w:color="auto"/>
                                              </w:divBdr>
                                              <w:divsChild>
                                                <w:div w:id="189926463">
                                                  <w:marLeft w:val="0"/>
                                                  <w:marRight w:val="0"/>
                                                  <w:marTop w:val="0"/>
                                                  <w:marBottom w:val="0"/>
                                                  <w:divBdr>
                                                    <w:top w:val="none" w:sz="0" w:space="0" w:color="auto"/>
                                                    <w:left w:val="none" w:sz="0" w:space="0" w:color="auto"/>
                                                    <w:bottom w:val="none" w:sz="0" w:space="0" w:color="auto"/>
                                                    <w:right w:val="none" w:sz="0" w:space="0" w:color="auto"/>
                                                  </w:divBdr>
                                                  <w:divsChild>
                                                    <w:div w:id="157118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0945">
                                              <w:marLeft w:val="0"/>
                                              <w:marRight w:val="0"/>
                                              <w:marTop w:val="0"/>
                                              <w:marBottom w:val="0"/>
                                              <w:divBdr>
                                                <w:top w:val="none" w:sz="0" w:space="0" w:color="auto"/>
                                                <w:left w:val="none" w:sz="0" w:space="0" w:color="auto"/>
                                                <w:bottom w:val="none" w:sz="0" w:space="0" w:color="auto"/>
                                                <w:right w:val="none" w:sz="0" w:space="0" w:color="auto"/>
                                              </w:divBdr>
                                            </w:div>
                                          </w:divsChild>
                                        </w:div>
                                        <w:div w:id="595676381">
                                          <w:marLeft w:val="0"/>
                                          <w:marRight w:val="0"/>
                                          <w:marTop w:val="0"/>
                                          <w:marBottom w:val="0"/>
                                          <w:divBdr>
                                            <w:top w:val="none" w:sz="0" w:space="0" w:color="auto"/>
                                            <w:left w:val="none" w:sz="0" w:space="0" w:color="auto"/>
                                            <w:bottom w:val="none" w:sz="0" w:space="0" w:color="auto"/>
                                            <w:right w:val="none" w:sz="0" w:space="0" w:color="auto"/>
                                          </w:divBdr>
                                          <w:divsChild>
                                            <w:div w:id="754013239">
                                              <w:marLeft w:val="0"/>
                                              <w:marRight w:val="0"/>
                                              <w:marTop w:val="0"/>
                                              <w:marBottom w:val="0"/>
                                              <w:divBdr>
                                                <w:top w:val="none" w:sz="0" w:space="0" w:color="auto"/>
                                                <w:left w:val="none" w:sz="0" w:space="0" w:color="auto"/>
                                                <w:bottom w:val="none" w:sz="0" w:space="0" w:color="auto"/>
                                                <w:right w:val="none" w:sz="0" w:space="0" w:color="auto"/>
                                              </w:divBdr>
                                            </w:div>
                                            <w:div w:id="1005135373">
                                              <w:marLeft w:val="0"/>
                                              <w:marRight w:val="0"/>
                                              <w:marTop w:val="0"/>
                                              <w:marBottom w:val="0"/>
                                              <w:divBdr>
                                                <w:top w:val="none" w:sz="0" w:space="0" w:color="auto"/>
                                                <w:left w:val="none" w:sz="0" w:space="0" w:color="auto"/>
                                                <w:bottom w:val="none" w:sz="0" w:space="0" w:color="auto"/>
                                                <w:right w:val="none" w:sz="0" w:space="0" w:color="auto"/>
                                              </w:divBdr>
                                              <w:divsChild>
                                                <w:div w:id="15233093">
                                                  <w:marLeft w:val="0"/>
                                                  <w:marRight w:val="0"/>
                                                  <w:marTop w:val="0"/>
                                                  <w:marBottom w:val="0"/>
                                                  <w:divBdr>
                                                    <w:top w:val="none" w:sz="0" w:space="0" w:color="auto"/>
                                                    <w:left w:val="none" w:sz="0" w:space="0" w:color="auto"/>
                                                    <w:bottom w:val="none" w:sz="0" w:space="0" w:color="auto"/>
                                                    <w:right w:val="none" w:sz="0" w:space="0" w:color="auto"/>
                                                  </w:divBdr>
                                                  <w:divsChild>
                                                    <w:div w:id="165984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893</Words>
  <Characters>4916</Characters>
  <Application>Microsoft Office Word</Application>
  <DocSecurity>0</DocSecurity>
  <Lines>40</Lines>
  <Paragraphs>11</Paragraphs>
  <ScaleCrop>false</ScaleCrop>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2025-01-31T20:15:00Z</dcterms:created>
  <dcterms:modified xsi:type="dcterms:W3CDTF">2025-01-31T20:15:00Z</dcterms:modified>
</cp:coreProperties>
</file>