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DBDB" w14:textId="77777777" w:rsidR="005B09B1" w:rsidRPr="005B09B1" w:rsidRDefault="005B09B1" w:rsidP="005B09B1">
      <w:pPr>
        <w:rPr>
          <w:b/>
          <w:bCs/>
          <w:lang w:val="en-US"/>
        </w:rPr>
      </w:pPr>
      <w:r w:rsidRPr="005B09B1">
        <w:rPr>
          <w:b/>
          <w:bCs/>
          <w:lang w:val="en-US"/>
        </w:rPr>
        <w:t>Documentation for Surface Table Structure</w:t>
      </w:r>
    </w:p>
    <w:p w14:paraId="35684497" w14:textId="77777777" w:rsidR="005B09B1" w:rsidRPr="005B09B1" w:rsidRDefault="005B09B1" w:rsidP="005B09B1">
      <w:pPr>
        <w:rPr>
          <w:b/>
          <w:bCs/>
          <w:lang w:val="en-US"/>
        </w:rPr>
      </w:pPr>
      <w:r w:rsidRPr="005B09B1">
        <w:rPr>
          <w:b/>
          <w:bCs/>
          <w:lang w:val="en-US"/>
        </w:rPr>
        <w:t>This documentation outlines the current structure of the surface table, the purpose of its columns, and plans for future enhancements. The goal is to create a scalable and efficient system that supports finite element analysis (FEA) and can be extended as the project evolves.</w:t>
      </w:r>
    </w:p>
    <w:p w14:paraId="7C1C1B23" w14:textId="77777777" w:rsidR="005B09B1" w:rsidRPr="005B09B1" w:rsidRDefault="00000000" w:rsidP="005B09B1">
      <w:pPr>
        <w:rPr>
          <w:b/>
          <w:bCs/>
        </w:rPr>
      </w:pPr>
      <w:r>
        <w:rPr>
          <w:b/>
          <w:bCs/>
        </w:rPr>
        <w:pict w14:anchorId="6D368925">
          <v:rect id="_x0000_i1025" style="width:0;height:1.5pt" o:hralign="center" o:hrstd="t" o:hr="t" fillcolor="#a0a0a0" stroked="f"/>
        </w:pict>
      </w:r>
    </w:p>
    <w:p w14:paraId="5D49F617" w14:textId="77777777" w:rsidR="005B09B1" w:rsidRPr="005B09B1" w:rsidRDefault="005B09B1" w:rsidP="005B09B1">
      <w:pPr>
        <w:rPr>
          <w:b/>
          <w:bCs/>
          <w:lang w:val="en-US"/>
        </w:rPr>
      </w:pPr>
      <w:r w:rsidRPr="005B09B1">
        <w:rPr>
          <w:b/>
          <w:bCs/>
          <w:lang w:val="en-US"/>
        </w:rPr>
        <w:t>Current Surface Table Structure</w:t>
      </w:r>
    </w:p>
    <w:p w14:paraId="7972AB3E" w14:textId="77777777" w:rsidR="005B09B1" w:rsidRPr="005B09B1" w:rsidRDefault="005B09B1" w:rsidP="005B09B1">
      <w:pPr>
        <w:rPr>
          <w:b/>
          <w:bCs/>
          <w:lang w:val="en-US"/>
        </w:rPr>
      </w:pPr>
      <w:r w:rsidRPr="005B09B1">
        <w:rPr>
          <w:b/>
          <w:bCs/>
          <w:lang w:val="en-US"/>
        </w:rPr>
        <w:t>The surface table currently includes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3964"/>
        <w:gridCol w:w="3107"/>
      </w:tblGrid>
      <w:tr w:rsidR="005B09B1" w:rsidRPr="005B09B1" w14:paraId="557726AF" w14:textId="77777777" w:rsidTr="005B0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05007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AAE29A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C4016B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Purpose</w:t>
            </w:r>
          </w:p>
        </w:tc>
      </w:tr>
      <w:tr w:rsidR="005B09B1" w:rsidRPr="005B09B1" w14:paraId="1D388F0B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E5FC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local_id</w:t>
            </w:r>
          </w:p>
        </w:tc>
        <w:tc>
          <w:tcPr>
            <w:tcW w:w="0" w:type="auto"/>
            <w:vAlign w:val="center"/>
            <w:hideMark/>
          </w:tcPr>
          <w:p w14:paraId="316AC94B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Unique identifier for each surface.</w:t>
            </w:r>
          </w:p>
        </w:tc>
        <w:tc>
          <w:tcPr>
            <w:tcW w:w="0" w:type="auto"/>
            <w:vAlign w:val="center"/>
            <w:hideMark/>
          </w:tcPr>
          <w:p w14:paraId="68B9066E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Ensures every surface is uniquely identifiable.</w:t>
            </w:r>
          </w:p>
        </w:tc>
      </w:tr>
      <w:tr w:rsidR="005B09B1" w:rsidRPr="005B09B1" w14:paraId="32DD9590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4DBF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node_1</w:t>
            </w:r>
          </w:p>
        </w:tc>
        <w:tc>
          <w:tcPr>
            <w:tcW w:w="0" w:type="auto"/>
            <w:vAlign w:val="center"/>
            <w:hideMark/>
          </w:tcPr>
          <w:p w14:paraId="74B76D6D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Node ID for the first corner of the surface.</w:t>
            </w:r>
          </w:p>
        </w:tc>
        <w:tc>
          <w:tcPr>
            <w:tcW w:w="0" w:type="auto"/>
            <w:vAlign w:val="center"/>
            <w:hideMark/>
          </w:tcPr>
          <w:p w14:paraId="3BEDF505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Defines the surface geometry.</w:t>
            </w:r>
          </w:p>
        </w:tc>
      </w:tr>
      <w:tr w:rsidR="005B09B1" w:rsidRPr="005B09B1" w14:paraId="76C2D4A1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797E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node_2</w:t>
            </w:r>
          </w:p>
        </w:tc>
        <w:tc>
          <w:tcPr>
            <w:tcW w:w="0" w:type="auto"/>
            <w:vAlign w:val="center"/>
            <w:hideMark/>
          </w:tcPr>
          <w:p w14:paraId="41A4E237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Node ID for the second corner of the surface.</w:t>
            </w:r>
          </w:p>
        </w:tc>
        <w:tc>
          <w:tcPr>
            <w:tcW w:w="0" w:type="auto"/>
            <w:vAlign w:val="center"/>
            <w:hideMark/>
          </w:tcPr>
          <w:p w14:paraId="6D87332A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Defines the surface geometry.</w:t>
            </w:r>
          </w:p>
        </w:tc>
      </w:tr>
      <w:tr w:rsidR="005B09B1" w:rsidRPr="005B09B1" w14:paraId="404E6AA0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26CA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node_3</w:t>
            </w:r>
          </w:p>
        </w:tc>
        <w:tc>
          <w:tcPr>
            <w:tcW w:w="0" w:type="auto"/>
            <w:vAlign w:val="center"/>
            <w:hideMark/>
          </w:tcPr>
          <w:p w14:paraId="3C30E86D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Node ID for the third corner of the surface.</w:t>
            </w:r>
          </w:p>
        </w:tc>
        <w:tc>
          <w:tcPr>
            <w:tcW w:w="0" w:type="auto"/>
            <w:vAlign w:val="center"/>
            <w:hideMark/>
          </w:tcPr>
          <w:p w14:paraId="3B517DA8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Defines the surface geometry.</w:t>
            </w:r>
          </w:p>
        </w:tc>
      </w:tr>
      <w:tr w:rsidR="005B09B1" w:rsidRPr="005B09B1" w14:paraId="32C578EE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58BD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node_4</w:t>
            </w:r>
          </w:p>
        </w:tc>
        <w:tc>
          <w:tcPr>
            <w:tcW w:w="0" w:type="auto"/>
            <w:vAlign w:val="center"/>
            <w:hideMark/>
          </w:tcPr>
          <w:p w14:paraId="6722119D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Node ID for the fourth corner of the surface (or NaN for triangles).</w:t>
            </w:r>
          </w:p>
        </w:tc>
        <w:tc>
          <w:tcPr>
            <w:tcW w:w="0" w:type="auto"/>
            <w:vAlign w:val="center"/>
            <w:hideMark/>
          </w:tcPr>
          <w:p w14:paraId="210AB4C4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Defines the surface geometry.</w:t>
            </w:r>
          </w:p>
        </w:tc>
      </w:tr>
      <w:tr w:rsidR="005B09B1" w:rsidRPr="005B09B1" w14:paraId="49E371D2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FF00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stringer_1</w:t>
            </w:r>
          </w:p>
        </w:tc>
        <w:tc>
          <w:tcPr>
            <w:tcW w:w="0" w:type="auto"/>
            <w:vAlign w:val="center"/>
            <w:hideMark/>
          </w:tcPr>
          <w:p w14:paraId="598F9A36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Stringer index corresponding to node_1.</w:t>
            </w:r>
          </w:p>
        </w:tc>
        <w:tc>
          <w:tcPr>
            <w:tcW w:w="0" w:type="auto"/>
            <w:vAlign w:val="center"/>
            <w:hideMark/>
          </w:tcPr>
          <w:p w14:paraId="751BE314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Tracks surface alignment with structural elements.</w:t>
            </w:r>
          </w:p>
        </w:tc>
      </w:tr>
      <w:tr w:rsidR="005B09B1" w:rsidRPr="005B09B1" w14:paraId="2B0A75FE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735C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stringer_2</w:t>
            </w:r>
          </w:p>
        </w:tc>
        <w:tc>
          <w:tcPr>
            <w:tcW w:w="0" w:type="auto"/>
            <w:vAlign w:val="center"/>
            <w:hideMark/>
          </w:tcPr>
          <w:p w14:paraId="4E6063BE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Stringer index corresponding to node_2.</w:t>
            </w:r>
          </w:p>
        </w:tc>
        <w:tc>
          <w:tcPr>
            <w:tcW w:w="0" w:type="auto"/>
            <w:vAlign w:val="center"/>
            <w:hideMark/>
          </w:tcPr>
          <w:p w14:paraId="62DF4943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Tracks surface alignment with structural elements.</w:t>
            </w:r>
          </w:p>
        </w:tc>
      </w:tr>
      <w:tr w:rsidR="005B09B1" w:rsidRPr="005B09B1" w14:paraId="6E558B59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6545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rib_1</w:t>
            </w:r>
          </w:p>
        </w:tc>
        <w:tc>
          <w:tcPr>
            <w:tcW w:w="0" w:type="auto"/>
            <w:vAlign w:val="center"/>
            <w:hideMark/>
          </w:tcPr>
          <w:p w14:paraId="5902D34B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Rib index corresponding to node_1.</w:t>
            </w:r>
          </w:p>
        </w:tc>
        <w:tc>
          <w:tcPr>
            <w:tcW w:w="0" w:type="auto"/>
            <w:vAlign w:val="center"/>
            <w:hideMark/>
          </w:tcPr>
          <w:p w14:paraId="5C70CC2C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Tracks surface alignment with structural elements.</w:t>
            </w:r>
          </w:p>
        </w:tc>
      </w:tr>
      <w:tr w:rsidR="005B09B1" w:rsidRPr="005B09B1" w14:paraId="1FA7A3AD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CD97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rib_2</w:t>
            </w:r>
          </w:p>
        </w:tc>
        <w:tc>
          <w:tcPr>
            <w:tcW w:w="0" w:type="auto"/>
            <w:vAlign w:val="center"/>
            <w:hideMark/>
          </w:tcPr>
          <w:p w14:paraId="590F0839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Rib index corresponding to node_2.</w:t>
            </w:r>
          </w:p>
        </w:tc>
        <w:tc>
          <w:tcPr>
            <w:tcW w:w="0" w:type="auto"/>
            <w:vAlign w:val="center"/>
            <w:hideMark/>
          </w:tcPr>
          <w:p w14:paraId="30BB61E7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Tracks surface alignment with structural elements.</w:t>
            </w:r>
          </w:p>
        </w:tc>
      </w:tr>
      <w:tr w:rsidR="005B09B1" w:rsidRPr="005B09B1" w14:paraId="33FBFEE5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EE5A2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0FC641F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Tag describing the surface type (quad, tri, irregular).</w:t>
            </w:r>
          </w:p>
        </w:tc>
        <w:tc>
          <w:tcPr>
            <w:tcW w:w="0" w:type="auto"/>
            <w:vAlign w:val="center"/>
            <w:hideMark/>
          </w:tcPr>
          <w:p w14:paraId="1D99E53C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Facilitates categorization and downstream processing.</w:t>
            </w:r>
          </w:p>
        </w:tc>
      </w:tr>
      <w:tr w:rsidR="005B09B1" w:rsidRPr="005B09B1" w14:paraId="48C392CD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77B2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9F2E611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Precomputed area of the surface.</w:t>
            </w:r>
          </w:p>
        </w:tc>
        <w:tc>
          <w:tcPr>
            <w:tcW w:w="0" w:type="auto"/>
            <w:vAlign w:val="center"/>
            <w:hideMark/>
          </w:tcPr>
          <w:p w14:paraId="5671046C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Supports validation and mesh quality analysis.</w:t>
            </w:r>
          </w:p>
        </w:tc>
      </w:tr>
      <w:tr w:rsidR="005B09B1" w:rsidRPr="005B09B1" w14:paraId="25540938" w14:textId="77777777" w:rsidTr="005B09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AE13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aspect_ratio</w:t>
            </w:r>
          </w:p>
        </w:tc>
        <w:tc>
          <w:tcPr>
            <w:tcW w:w="0" w:type="auto"/>
            <w:vAlign w:val="center"/>
            <w:hideMark/>
          </w:tcPr>
          <w:p w14:paraId="6699BC15" w14:textId="77777777" w:rsidR="005B09B1" w:rsidRPr="005B09B1" w:rsidRDefault="005B09B1" w:rsidP="005B09B1">
            <w:pPr>
              <w:rPr>
                <w:b/>
                <w:bCs/>
                <w:lang w:val="en-US"/>
              </w:rPr>
            </w:pPr>
            <w:r w:rsidRPr="005B09B1">
              <w:rPr>
                <w:b/>
                <w:bCs/>
                <w:lang w:val="en-US"/>
              </w:rPr>
              <w:t>Aspect ratio of the surface (max/min diagonal for quads or edges for triangles).</w:t>
            </w:r>
          </w:p>
        </w:tc>
        <w:tc>
          <w:tcPr>
            <w:tcW w:w="0" w:type="auto"/>
            <w:vAlign w:val="center"/>
            <w:hideMark/>
          </w:tcPr>
          <w:p w14:paraId="32D15FC6" w14:textId="77777777" w:rsidR="005B09B1" w:rsidRPr="005B09B1" w:rsidRDefault="005B09B1" w:rsidP="005B09B1">
            <w:pPr>
              <w:rPr>
                <w:b/>
                <w:bCs/>
              </w:rPr>
            </w:pPr>
            <w:r w:rsidRPr="005B09B1">
              <w:rPr>
                <w:b/>
                <w:bCs/>
              </w:rPr>
              <w:t>Ensures surface quality.</w:t>
            </w:r>
          </w:p>
        </w:tc>
      </w:tr>
    </w:tbl>
    <w:p w14:paraId="23F27E77" w14:textId="77777777" w:rsidR="005B09B1" w:rsidRPr="005B09B1" w:rsidRDefault="00000000" w:rsidP="005B09B1">
      <w:pPr>
        <w:rPr>
          <w:b/>
          <w:bCs/>
        </w:rPr>
      </w:pPr>
      <w:r>
        <w:rPr>
          <w:b/>
          <w:bCs/>
        </w:rPr>
        <w:pict w14:anchorId="6038410F">
          <v:rect id="_x0000_i1026" style="width:0;height:1.5pt" o:hralign="center" o:hrstd="t" o:hr="t" fillcolor="#a0a0a0" stroked="f"/>
        </w:pict>
      </w:r>
    </w:p>
    <w:p w14:paraId="28EA5BE5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t>Current Implementation Notes</w:t>
      </w:r>
    </w:p>
    <w:p w14:paraId="41D430AA" w14:textId="77777777" w:rsidR="005B09B1" w:rsidRPr="005B09B1" w:rsidRDefault="005B09B1" w:rsidP="005B09B1">
      <w:pPr>
        <w:numPr>
          <w:ilvl w:val="0"/>
          <w:numId w:val="1"/>
        </w:numPr>
        <w:rPr>
          <w:b/>
          <w:bCs/>
        </w:rPr>
      </w:pPr>
      <w:r w:rsidRPr="005B09B1">
        <w:rPr>
          <w:b/>
          <w:bCs/>
        </w:rPr>
        <w:t>Simplified Structure:</w:t>
      </w:r>
    </w:p>
    <w:p w14:paraId="045BC6BF" w14:textId="77777777" w:rsidR="005B09B1" w:rsidRPr="005B09B1" w:rsidRDefault="005B09B1" w:rsidP="005B09B1">
      <w:pPr>
        <w:numPr>
          <w:ilvl w:val="1"/>
          <w:numId w:val="1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Focuses on essential columns for geometry definition and quality analysis (area and aspect ratio).</w:t>
      </w:r>
    </w:p>
    <w:p w14:paraId="4FE450D2" w14:textId="77777777" w:rsidR="005B09B1" w:rsidRPr="005B09B1" w:rsidRDefault="005B09B1" w:rsidP="005B09B1">
      <w:pPr>
        <w:numPr>
          <w:ilvl w:val="1"/>
          <w:numId w:val="1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Tags help categorize surfaces (e.g., quad, tri) for specialized handling.</w:t>
      </w:r>
    </w:p>
    <w:p w14:paraId="04FD746A" w14:textId="77777777" w:rsidR="005B09B1" w:rsidRPr="005B09B1" w:rsidRDefault="005B09B1" w:rsidP="005B09B1">
      <w:pPr>
        <w:numPr>
          <w:ilvl w:val="0"/>
          <w:numId w:val="1"/>
        </w:numPr>
        <w:rPr>
          <w:b/>
          <w:bCs/>
        </w:rPr>
      </w:pPr>
      <w:r w:rsidRPr="005B09B1">
        <w:rPr>
          <w:b/>
          <w:bCs/>
        </w:rPr>
        <w:t>Quality Validation:</w:t>
      </w:r>
    </w:p>
    <w:p w14:paraId="0A67BE1C" w14:textId="77777777" w:rsidR="005B09B1" w:rsidRPr="005B09B1" w:rsidRDefault="005B09B1" w:rsidP="005B09B1">
      <w:pPr>
        <w:numPr>
          <w:ilvl w:val="1"/>
          <w:numId w:val="1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Surface area and aspect ratio are included to detect and avoid degenerate or poorly shaped surfaces.</w:t>
      </w:r>
    </w:p>
    <w:p w14:paraId="48F4E31B" w14:textId="77777777" w:rsidR="005B09B1" w:rsidRPr="005B09B1" w:rsidRDefault="00000000" w:rsidP="005B09B1">
      <w:pPr>
        <w:rPr>
          <w:b/>
          <w:bCs/>
        </w:rPr>
      </w:pPr>
      <w:r>
        <w:rPr>
          <w:b/>
          <w:bCs/>
        </w:rPr>
        <w:pict w14:anchorId="6924B696">
          <v:rect id="_x0000_i1027" style="width:0;height:1.5pt" o:hralign="center" o:hrstd="t" o:hr="t" fillcolor="#a0a0a0" stroked="f"/>
        </w:pict>
      </w:r>
    </w:p>
    <w:p w14:paraId="75B95FB7" w14:textId="77777777" w:rsidR="005B09B1" w:rsidRPr="005B09B1" w:rsidRDefault="005B09B1" w:rsidP="005B09B1">
      <w:pPr>
        <w:rPr>
          <w:b/>
          <w:bCs/>
          <w:lang w:val="en-US"/>
        </w:rPr>
      </w:pPr>
      <w:r w:rsidRPr="005B09B1">
        <w:rPr>
          <w:b/>
          <w:bCs/>
          <w:lang w:val="en-US"/>
        </w:rPr>
        <w:t>Planned Enhancements</w:t>
      </w:r>
    </w:p>
    <w:p w14:paraId="6399F8AC" w14:textId="77777777" w:rsidR="005B09B1" w:rsidRPr="005B09B1" w:rsidRDefault="005B09B1" w:rsidP="005B09B1">
      <w:pPr>
        <w:rPr>
          <w:b/>
          <w:bCs/>
          <w:lang w:val="en-US"/>
        </w:rPr>
      </w:pPr>
      <w:r w:rsidRPr="005B09B1">
        <w:rPr>
          <w:b/>
          <w:bCs/>
          <w:lang w:val="en-US"/>
        </w:rPr>
        <w:t>In the future, the surface table can be extended to include the following columns to better support FEA workflows and integration with tools like Patran/Nastran:</w:t>
      </w:r>
    </w:p>
    <w:p w14:paraId="24E5CECE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t>1. Connectivity to Adjacent Surfaces</w:t>
      </w:r>
    </w:p>
    <w:p w14:paraId="1F3B7307" w14:textId="77777777" w:rsidR="005B09B1" w:rsidRPr="005B09B1" w:rsidRDefault="005B09B1" w:rsidP="005B09B1">
      <w:pPr>
        <w:numPr>
          <w:ilvl w:val="0"/>
          <w:numId w:val="2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Columns: adjacent_surface_1, adjacent_surface_2, ...</w:t>
      </w:r>
    </w:p>
    <w:p w14:paraId="46B8A43E" w14:textId="77777777" w:rsidR="005B09B1" w:rsidRPr="005B09B1" w:rsidRDefault="005B09B1" w:rsidP="005B09B1">
      <w:pPr>
        <w:numPr>
          <w:ilvl w:val="0"/>
          <w:numId w:val="2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Purpose: Tracks adjacent surfaces for connectivity validation and boundary continuity.</w:t>
      </w:r>
    </w:p>
    <w:p w14:paraId="3481AA0D" w14:textId="77777777" w:rsidR="005B09B1" w:rsidRPr="005B09B1" w:rsidRDefault="005B09B1" w:rsidP="005B09B1">
      <w:pPr>
        <w:numPr>
          <w:ilvl w:val="0"/>
          <w:numId w:val="2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Example: adjacent_surface_1 stores the local_id of a neighboring surface that shares an edge.</w:t>
      </w:r>
    </w:p>
    <w:p w14:paraId="6D659228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t>2. Material Properties</w:t>
      </w:r>
    </w:p>
    <w:p w14:paraId="6CA4F5C6" w14:textId="77777777" w:rsidR="005B09B1" w:rsidRPr="005B09B1" w:rsidRDefault="005B09B1" w:rsidP="005B09B1">
      <w:pPr>
        <w:numPr>
          <w:ilvl w:val="0"/>
          <w:numId w:val="3"/>
        </w:numPr>
        <w:rPr>
          <w:b/>
          <w:bCs/>
        </w:rPr>
      </w:pPr>
      <w:r w:rsidRPr="005B09B1">
        <w:rPr>
          <w:b/>
          <w:bCs/>
        </w:rPr>
        <w:t>Column: material_id.</w:t>
      </w:r>
    </w:p>
    <w:p w14:paraId="0F75A6D7" w14:textId="77777777" w:rsidR="005B09B1" w:rsidRPr="005B09B1" w:rsidRDefault="005B09B1" w:rsidP="005B09B1">
      <w:pPr>
        <w:numPr>
          <w:ilvl w:val="0"/>
          <w:numId w:val="3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Purpose: Links surfaces to material properties for analysis (e.g., stiffness, density).</w:t>
      </w:r>
    </w:p>
    <w:p w14:paraId="2F8E4DF7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lastRenderedPageBreak/>
        <w:t>3. Element Type</w:t>
      </w:r>
    </w:p>
    <w:p w14:paraId="0151B7A1" w14:textId="77777777" w:rsidR="005B09B1" w:rsidRPr="005B09B1" w:rsidRDefault="005B09B1" w:rsidP="005B09B1">
      <w:pPr>
        <w:numPr>
          <w:ilvl w:val="0"/>
          <w:numId w:val="4"/>
        </w:numPr>
        <w:rPr>
          <w:b/>
          <w:bCs/>
        </w:rPr>
      </w:pPr>
      <w:r w:rsidRPr="005B09B1">
        <w:rPr>
          <w:b/>
          <w:bCs/>
        </w:rPr>
        <w:t>Column: element_type.</w:t>
      </w:r>
    </w:p>
    <w:p w14:paraId="36FE4620" w14:textId="77777777" w:rsidR="005B09B1" w:rsidRPr="005B09B1" w:rsidRDefault="005B09B1" w:rsidP="005B09B1">
      <w:pPr>
        <w:numPr>
          <w:ilvl w:val="0"/>
          <w:numId w:val="4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Purpose: Specifies the finite element type (e.g., CQUAD4, CTRIA3).</w:t>
      </w:r>
    </w:p>
    <w:p w14:paraId="53D4FAAA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t>4. Boundary Conditions</w:t>
      </w:r>
    </w:p>
    <w:p w14:paraId="2CA1242D" w14:textId="77777777" w:rsidR="005B09B1" w:rsidRPr="005B09B1" w:rsidRDefault="005B09B1" w:rsidP="005B09B1">
      <w:pPr>
        <w:numPr>
          <w:ilvl w:val="0"/>
          <w:numId w:val="5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Columns: bc_edge_1, bc_edge_2, ...</w:t>
      </w:r>
    </w:p>
    <w:p w14:paraId="3CF592B6" w14:textId="77777777" w:rsidR="005B09B1" w:rsidRPr="005B09B1" w:rsidRDefault="005B09B1" w:rsidP="005B09B1">
      <w:pPr>
        <w:numPr>
          <w:ilvl w:val="0"/>
          <w:numId w:val="5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Purpose: Tracks fixed or constrained edges for boundary condition application.</w:t>
      </w:r>
    </w:p>
    <w:p w14:paraId="340A2B15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t>5. Thickness</w:t>
      </w:r>
    </w:p>
    <w:p w14:paraId="05238BBD" w14:textId="77777777" w:rsidR="005B09B1" w:rsidRPr="005B09B1" w:rsidRDefault="005B09B1" w:rsidP="005B09B1">
      <w:pPr>
        <w:numPr>
          <w:ilvl w:val="0"/>
          <w:numId w:val="6"/>
        </w:numPr>
        <w:rPr>
          <w:b/>
          <w:bCs/>
        </w:rPr>
      </w:pPr>
      <w:r w:rsidRPr="005B09B1">
        <w:rPr>
          <w:b/>
          <w:bCs/>
        </w:rPr>
        <w:t>Column: thickness.</w:t>
      </w:r>
    </w:p>
    <w:p w14:paraId="3FB49399" w14:textId="77777777" w:rsidR="005B09B1" w:rsidRPr="005B09B1" w:rsidRDefault="005B09B1" w:rsidP="005B09B1">
      <w:pPr>
        <w:numPr>
          <w:ilvl w:val="0"/>
          <w:numId w:val="6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Purpose: Defines shell element thickness for structural analysis.</w:t>
      </w:r>
    </w:p>
    <w:p w14:paraId="0D8F286E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t>6. Export Compatibility</w:t>
      </w:r>
    </w:p>
    <w:p w14:paraId="480EC141" w14:textId="77777777" w:rsidR="005B09B1" w:rsidRPr="005B09B1" w:rsidRDefault="005B09B1" w:rsidP="005B09B1">
      <w:pPr>
        <w:numPr>
          <w:ilvl w:val="0"/>
          <w:numId w:val="7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Columns specific to Patran/Nastran format for easier export and simulation setup.</w:t>
      </w:r>
    </w:p>
    <w:p w14:paraId="7918A46A" w14:textId="77777777" w:rsidR="005B09B1" w:rsidRPr="005B09B1" w:rsidRDefault="005B09B1" w:rsidP="005B09B1">
      <w:pPr>
        <w:numPr>
          <w:ilvl w:val="0"/>
          <w:numId w:val="7"/>
        </w:numPr>
        <w:rPr>
          <w:b/>
          <w:bCs/>
        </w:rPr>
      </w:pPr>
      <w:r w:rsidRPr="005B09B1">
        <w:rPr>
          <w:b/>
          <w:bCs/>
        </w:rPr>
        <w:t>Example: patran_element_id.</w:t>
      </w:r>
    </w:p>
    <w:p w14:paraId="4168737D" w14:textId="77777777" w:rsidR="005B09B1" w:rsidRPr="005B09B1" w:rsidRDefault="00000000" w:rsidP="005B09B1">
      <w:pPr>
        <w:rPr>
          <w:b/>
          <w:bCs/>
        </w:rPr>
      </w:pPr>
      <w:r>
        <w:rPr>
          <w:b/>
          <w:bCs/>
        </w:rPr>
        <w:pict w14:anchorId="407D860A">
          <v:rect id="_x0000_i1028" style="width:0;height:1.5pt" o:hralign="center" o:hrstd="t" o:hr="t" fillcolor="#a0a0a0" stroked="f"/>
        </w:pict>
      </w:r>
    </w:p>
    <w:p w14:paraId="5F235B59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t>Rationale for Enhancements</w:t>
      </w:r>
    </w:p>
    <w:p w14:paraId="6A745679" w14:textId="77777777" w:rsidR="005B09B1" w:rsidRPr="005B09B1" w:rsidRDefault="005B09B1" w:rsidP="005B09B1">
      <w:pPr>
        <w:numPr>
          <w:ilvl w:val="0"/>
          <w:numId w:val="8"/>
        </w:numPr>
        <w:rPr>
          <w:b/>
          <w:bCs/>
        </w:rPr>
      </w:pPr>
      <w:r w:rsidRPr="005B09B1">
        <w:rPr>
          <w:b/>
          <w:bCs/>
        </w:rPr>
        <w:t>Connectivity to Adjacent Surfaces:</w:t>
      </w:r>
    </w:p>
    <w:p w14:paraId="0C264470" w14:textId="77777777" w:rsidR="005B09B1" w:rsidRPr="005B09B1" w:rsidRDefault="005B09B1" w:rsidP="005B09B1">
      <w:pPr>
        <w:numPr>
          <w:ilvl w:val="1"/>
          <w:numId w:val="8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Ensures continuity in the mesh and prevents gaps or overlaps in the finite element model.</w:t>
      </w:r>
    </w:p>
    <w:p w14:paraId="331C466B" w14:textId="77777777" w:rsidR="005B09B1" w:rsidRPr="005B09B1" w:rsidRDefault="005B09B1" w:rsidP="005B09B1">
      <w:pPr>
        <w:numPr>
          <w:ilvl w:val="0"/>
          <w:numId w:val="8"/>
        </w:numPr>
        <w:rPr>
          <w:b/>
          <w:bCs/>
        </w:rPr>
      </w:pPr>
      <w:r w:rsidRPr="005B09B1">
        <w:rPr>
          <w:b/>
          <w:bCs/>
        </w:rPr>
        <w:t>Material Properties and Thickness:</w:t>
      </w:r>
    </w:p>
    <w:p w14:paraId="5EC64685" w14:textId="77777777" w:rsidR="005B09B1" w:rsidRPr="005B09B1" w:rsidRDefault="005B09B1" w:rsidP="005B09B1">
      <w:pPr>
        <w:numPr>
          <w:ilvl w:val="1"/>
          <w:numId w:val="8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Enables simulation-ready surfaces with all physical properties defined.</w:t>
      </w:r>
    </w:p>
    <w:p w14:paraId="778C3960" w14:textId="77777777" w:rsidR="005B09B1" w:rsidRPr="005B09B1" w:rsidRDefault="005B09B1" w:rsidP="005B09B1">
      <w:pPr>
        <w:numPr>
          <w:ilvl w:val="0"/>
          <w:numId w:val="8"/>
        </w:numPr>
        <w:rPr>
          <w:b/>
          <w:bCs/>
        </w:rPr>
      </w:pPr>
      <w:r w:rsidRPr="005B09B1">
        <w:rPr>
          <w:b/>
          <w:bCs/>
        </w:rPr>
        <w:t>Boundary Conditions:</w:t>
      </w:r>
    </w:p>
    <w:p w14:paraId="598208A4" w14:textId="77777777" w:rsidR="005B09B1" w:rsidRPr="005B09B1" w:rsidRDefault="005B09B1" w:rsidP="005B09B1">
      <w:pPr>
        <w:numPr>
          <w:ilvl w:val="1"/>
          <w:numId w:val="8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Facilitates direct mapping of constraints during FEA setup.</w:t>
      </w:r>
    </w:p>
    <w:p w14:paraId="6C9263A7" w14:textId="77777777" w:rsidR="005B09B1" w:rsidRPr="005B09B1" w:rsidRDefault="005B09B1" w:rsidP="005B09B1">
      <w:pPr>
        <w:numPr>
          <w:ilvl w:val="0"/>
          <w:numId w:val="8"/>
        </w:numPr>
        <w:rPr>
          <w:b/>
          <w:bCs/>
        </w:rPr>
      </w:pPr>
      <w:r w:rsidRPr="005B09B1">
        <w:rPr>
          <w:b/>
          <w:bCs/>
        </w:rPr>
        <w:t>Export Compatibility:</w:t>
      </w:r>
    </w:p>
    <w:p w14:paraId="4705E2F9" w14:textId="77777777" w:rsidR="005B09B1" w:rsidRPr="005B09B1" w:rsidRDefault="005B09B1" w:rsidP="005B09B1">
      <w:pPr>
        <w:numPr>
          <w:ilvl w:val="1"/>
          <w:numId w:val="8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Reduces preprocessing effort when transitioning to Patran/Nastran or similar tools.</w:t>
      </w:r>
    </w:p>
    <w:p w14:paraId="47E1341D" w14:textId="77777777" w:rsidR="005B09B1" w:rsidRPr="005B09B1" w:rsidRDefault="00000000" w:rsidP="005B09B1">
      <w:pPr>
        <w:rPr>
          <w:b/>
          <w:bCs/>
        </w:rPr>
      </w:pPr>
      <w:r>
        <w:rPr>
          <w:b/>
          <w:bCs/>
        </w:rPr>
        <w:pict w14:anchorId="2A8BF68A">
          <v:rect id="_x0000_i1029" style="width:0;height:1.5pt" o:hralign="center" o:hrstd="t" o:hr="t" fillcolor="#a0a0a0" stroked="f"/>
        </w:pict>
      </w:r>
    </w:p>
    <w:p w14:paraId="25990538" w14:textId="77777777" w:rsidR="005B09B1" w:rsidRPr="005B09B1" w:rsidRDefault="005B09B1" w:rsidP="005B09B1">
      <w:pPr>
        <w:rPr>
          <w:b/>
          <w:bCs/>
        </w:rPr>
      </w:pPr>
      <w:r w:rsidRPr="005B09B1">
        <w:rPr>
          <w:b/>
          <w:bCs/>
        </w:rPr>
        <w:t>Steps for Future Implementation</w:t>
      </w:r>
    </w:p>
    <w:p w14:paraId="7A69F029" w14:textId="77777777" w:rsidR="005B09B1" w:rsidRPr="005B09B1" w:rsidRDefault="005B09B1" w:rsidP="005B09B1">
      <w:pPr>
        <w:numPr>
          <w:ilvl w:val="0"/>
          <w:numId w:val="9"/>
        </w:numPr>
        <w:rPr>
          <w:b/>
          <w:bCs/>
        </w:rPr>
      </w:pPr>
      <w:r w:rsidRPr="005B09B1">
        <w:rPr>
          <w:b/>
          <w:bCs/>
        </w:rPr>
        <w:t>Current Implementation:</w:t>
      </w:r>
    </w:p>
    <w:p w14:paraId="4D2F4549" w14:textId="77777777" w:rsidR="005B09B1" w:rsidRPr="005B09B1" w:rsidRDefault="005B09B1" w:rsidP="005B09B1">
      <w:pPr>
        <w:numPr>
          <w:ilvl w:val="1"/>
          <w:numId w:val="9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lastRenderedPageBreak/>
        <w:t>Ensure accurate calculation of area and aspect_ratio.</w:t>
      </w:r>
    </w:p>
    <w:p w14:paraId="2981ED0B" w14:textId="77777777" w:rsidR="005B09B1" w:rsidRPr="005B09B1" w:rsidRDefault="005B09B1" w:rsidP="005B09B1">
      <w:pPr>
        <w:numPr>
          <w:ilvl w:val="1"/>
          <w:numId w:val="9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Validate surfaces during creation using these metrics.</w:t>
      </w:r>
    </w:p>
    <w:p w14:paraId="786F8B92" w14:textId="77777777" w:rsidR="005B09B1" w:rsidRPr="005B09B1" w:rsidRDefault="005B09B1" w:rsidP="005B09B1">
      <w:pPr>
        <w:numPr>
          <w:ilvl w:val="0"/>
          <w:numId w:val="9"/>
        </w:numPr>
        <w:rPr>
          <w:b/>
          <w:bCs/>
        </w:rPr>
      </w:pPr>
      <w:r w:rsidRPr="005B09B1">
        <w:rPr>
          <w:b/>
          <w:bCs/>
        </w:rPr>
        <w:t>Future Implementation:</w:t>
      </w:r>
    </w:p>
    <w:p w14:paraId="6A4A524D" w14:textId="77777777" w:rsidR="005B09B1" w:rsidRPr="005B09B1" w:rsidRDefault="005B09B1" w:rsidP="005B09B1">
      <w:pPr>
        <w:numPr>
          <w:ilvl w:val="1"/>
          <w:numId w:val="9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Develop a connectivity algorithm to populate adjacent surface columns.</w:t>
      </w:r>
    </w:p>
    <w:p w14:paraId="40445453" w14:textId="77777777" w:rsidR="005B09B1" w:rsidRPr="005B09B1" w:rsidRDefault="005B09B1" w:rsidP="005B09B1">
      <w:pPr>
        <w:numPr>
          <w:ilvl w:val="1"/>
          <w:numId w:val="9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Extend table structure to include material properties, element type, and other attributes.</w:t>
      </w:r>
    </w:p>
    <w:p w14:paraId="1863D3C3" w14:textId="77777777" w:rsidR="005B09B1" w:rsidRPr="005B09B1" w:rsidRDefault="005B09B1" w:rsidP="005B09B1">
      <w:pPr>
        <w:numPr>
          <w:ilvl w:val="1"/>
          <w:numId w:val="9"/>
        </w:numPr>
        <w:rPr>
          <w:b/>
          <w:bCs/>
          <w:lang w:val="en-US"/>
        </w:rPr>
      </w:pPr>
      <w:r w:rsidRPr="005B09B1">
        <w:rPr>
          <w:b/>
          <w:bCs/>
          <w:lang w:val="en-US"/>
        </w:rPr>
        <w:t>Integrate Patran/Nastran export functionality.</w:t>
      </w:r>
    </w:p>
    <w:p w14:paraId="6B25962D" w14:textId="77777777" w:rsidR="00E33E28" w:rsidRPr="00E33E28" w:rsidRDefault="00E33E28" w:rsidP="00E33E28">
      <w:pPr>
        <w:rPr>
          <w:b/>
          <w:bCs/>
          <w:lang w:val="en-US"/>
        </w:rPr>
      </w:pPr>
      <w:r w:rsidRPr="00E33E28">
        <w:rPr>
          <w:b/>
          <w:bCs/>
          <w:lang w:val="en-US"/>
        </w:rPr>
        <w:t>Penta Surfaces (5-Point Surfaces)</w:t>
      </w:r>
    </w:p>
    <w:p w14:paraId="1BFF1C1C" w14:textId="77777777" w:rsidR="00E33E28" w:rsidRPr="00E33E28" w:rsidRDefault="00E33E28" w:rsidP="00E33E28">
      <w:pPr>
        <w:rPr>
          <w:b/>
          <w:bCs/>
          <w:lang w:val="en-US"/>
        </w:rPr>
      </w:pPr>
      <w:r w:rsidRPr="00E33E28">
        <w:rPr>
          <w:b/>
          <w:bCs/>
          <w:lang w:val="en-US"/>
        </w:rPr>
        <w:t>Penta surfaces represent surfaces defined by five nodes. These surfaces are captured in the same way as triangular and quadrilateral surfaces, with the addition of a fifth node. Below is the structure and column description for the penta surfaces table:</w:t>
      </w:r>
    </w:p>
    <w:p w14:paraId="24E6170B" w14:textId="77777777" w:rsidR="00E33E28" w:rsidRPr="00E33E28" w:rsidRDefault="00E33E28" w:rsidP="00E33E28">
      <w:pPr>
        <w:rPr>
          <w:b/>
          <w:bCs/>
        </w:rPr>
      </w:pPr>
      <w:r w:rsidRPr="00E33E28">
        <w:rPr>
          <w:b/>
          <w:bCs/>
        </w:rP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6799"/>
      </w:tblGrid>
      <w:tr w:rsidR="00E33E28" w:rsidRPr="00E33E28" w14:paraId="0DBDD272" w14:textId="77777777" w:rsidTr="00E33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ED5AB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627BE57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Description</w:t>
            </w:r>
          </w:p>
        </w:tc>
      </w:tr>
      <w:tr w:rsidR="00E33E28" w:rsidRPr="00E33E28" w14:paraId="45B5AC94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13CA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local_id</w:t>
            </w:r>
          </w:p>
        </w:tc>
        <w:tc>
          <w:tcPr>
            <w:tcW w:w="0" w:type="auto"/>
            <w:vAlign w:val="center"/>
            <w:hideMark/>
          </w:tcPr>
          <w:p w14:paraId="7CE704F2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Unique identifier for the penta surface within the dataset.</w:t>
            </w:r>
          </w:p>
        </w:tc>
      </w:tr>
      <w:tr w:rsidR="00E33E28" w:rsidRPr="00E33E28" w14:paraId="45A96EDA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7C8F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node_1</w:t>
            </w:r>
          </w:p>
        </w:tc>
        <w:tc>
          <w:tcPr>
            <w:tcW w:w="0" w:type="auto"/>
            <w:vAlign w:val="center"/>
            <w:hideMark/>
          </w:tcPr>
          <w:p w14:paraId="58796F23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Local ID of the first node defining the surface.</w:t>
            </w:r>
          </w:p>
        </w:tc>
      </w:tr>
      <w:tr w:rsidR="00E33E28" w:rsidRPr="00E33E28" w14:paraId="6DAB0E4B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7292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node_2</w:t>
            </w:r>
          </w:p>
        </w:tc>
        <w:tc>
          <w:tcPr>
            <w:tcW w:w="0" w:type="auto"/>
            <w:vAlign w:val="center"/>
            <w:hideMark/>
          </w:tcPr>
          <w:p w14:paraId="154E088F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Local ID of the second node defining the surface.</w:t>
            </w:r>
          </w:p>
        </w:tc>
      </w:tr>
      <w:tr w:rsidR="00E33E28" w:rsidRPr="00E33E28" w14:paraId="511BCFC7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43DD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node_3</w:t>
            </w:r>
          </w:p>
        </w:tc>
        <w:tc>
          <w:tcPr>
            <w:tcW w:w="0" w:type="auto"/>
            <w:vAlign w:val="center"/>
            <w:hideMark/>
          </w:tcPr>
          <w:p w14:paraId="60484F6C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Local ID of the third node defining the surface.</w:t>
            </w:r>
          </w:p>
        </w:tc>
      </w:tr>
      <w:tr w:rsidR="00E33E28" w:rsidRPr="00E33E28" w14:paraId="61B6254C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F490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node_4</w:t>
            </w:r>
          </w:p>
        </w:tc>
        <w:tc>
          <w:tcPr>
            <w:tcW w:w="0" w:type="auto"/>
            <w:vAlign w:val="center"/>
            <w:hideMark/>
          </w:tcPr>
          <w:p w14:paraId="79F90808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Local ID of the fourth node defining the surface.</w:t>
            </w:r>
          </w:p>
        </w:tc>
      </w:tr>
      <w:tr w:rsidR="00E33E28" w:rsidRPr="00E33E28" w14:paraId="5ACEA89D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C155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node_5</w:t>
            </w:r>
          </w:p>
        </w:tc>
        <w:tc>
          <w:tcPr>
            <w:tcW w:w="0" w:type="auto"/>
            <w:vAlign w:val="center"/>
            <w:hideMark/>
          </w:tcPr>
          <w:p w14:paraId="5B22A2DC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Local ID of the fifth node defining the surface.</w:t>
            </w:r>
          </w:p>
        </w:tc>
      </w:tr>
      <w:tr w:rsidR="00E33E28" w:rsidRPr="00E33E28" w14:paraId="3D9AC5E5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6EF2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stringer_1</w:t>
            </w:r>
          </w:p>
        </w:tc>
        <w:tc>
          <w:tcPr>
            <w:tcW w:w="0" w:type="auto"/>
            <w:vAlign w:val="center"/>
            <w:hideMark/>
          </w:tcPr>
          <w:p w14:paraId="14D80093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Associated stringer index for the first edge of the surface.</w:t>
            </w:r>
          </w:p>
        </w:tc>
      </w:tr>
      <w:tr w:rsidR="00E33E28" w:rsidRPr="00E33E28" w14:paraId="6477B7CD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A865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stringer_2</w:t>
            </w:r>
          </w:p>
        </w:tc>
        <w:tc>
          <w:tcPr>
            <w:tcW w:w="0" w:type="auto"/>
            <w:vAlign w:val="center"/>
            <w:hideMark/>
          </w:tcPr>
          <w:p w14:paraId="15973277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Associated stringer index for the second edge of the surface.</w:t>
            </w:r>
          </w:p>
        </w:tc>
      </w:tr>
      <w:tr w:rsidR="00E33E28" w:rsidRPr="00E33E28" w14:paraId="77956EEC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12A1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rib_1</w:t>
            </w:r>
          </w:p>
        </w:tc>
        <w:tc>
          <w:tcPr>
            <w:tcW w:w="0" w:type="auto"/>
            <w:vAlign w:val="center"/>
            <w:hideMark/>
          </w:tcPr>
          <w:p w14:paraId="3F7E9E8D" w14:textId="77777777" w:rsidR="00E33E28" w:rsidRPr="00E33E28" w:rsidRDefault="00E33E28" w:rsidP="00E33E28">
            <w:pPr>
              <w:rPr>
                <w:b/>
                <w:bCs/>
                <w:lang w:val="en-US"/>
              </w:rPr>
            </w:pPr>
            <w:r w:rsidRPr="00E33E28">
              <w:rPr>
                <w:b/>
                <w:bCs/>
                <w:lang w:val="en-US"/>
              </w:rPr>
              <w:t>Rib index associated with the first boundary of the surface.</w:t>
            </w:r>
          </w:p>
        </w:tc>
      </w:tr>
      <w:tr w:rsidR="00E33E28" w:rsidRPr="00E33E28" w14:paraId="0245764D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3C8F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rib_2</w:t>
            </w:r>
          </w:p>
        </w:tc>
        <w:tc>
          <w:tcPr>
            <w:tcW w:w="0" w:type="auto"/>
            <w:vAlign w:val="center"/>
            <w:hideMark/>
          </w:tcPr>
          <w:p w14:paraId="6E991848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Rib index associated with the second boundary of the surface.</w:t>
            </w:r>
          </w:p>
        </w:tc>
      </w:tr>
      <w:tr w:rsidR="00E33E28" w:rsidRPr="00E33E28" w14:paraId="3AC32189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0A11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406FA75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Tags describing surface type, e.g., "penta irregular".</w:t>
            </w:r>
          </w:p>
        </w:tc>
      </w:tr>
      <w:tr w:rsidR="00E33E28" w:rsidRPr="00E33E28" w14:paraId="05975E94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6619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D5BCB69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Area of the surface in square units.</w:t>
            </w:r>
          </w:p>
        </w:tc>
      </w:tr>
      <w:tr w:rsidR="00E33E28" w:rsidRPr="00E33E28" w14:paraId="2E62DE7A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08AB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lastRenderedPageBreak/>
              <w:t>aspect_ratio</w:t>
            </w:r>
          </w:p>
        </w:tc>
        <w:tc>
          <w:tcPr>
            <w:tcW w:w="0" w:type="auto"/>
            <w:vAlign w:val="center"/>
            <w:hideMark/>
          </w:tcPr>
          <w:p w14:paraId="6A9D44BC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Aspect ratio of the surface for geometry verification.</w:t>
            </w:r>
          </w:p>
        </w:tc>
      </w:tr>
    </w:tbl>
    <w:p w14:paraId="21FDC3AA" w14:textId="77777777" w:rsidR="00E33E28" w:rsidRPr="00E33E28" w:rsidRDefault="00E33E28" w:rsidP="00E33E28">
      <w:pPr>
        <w:rPr>
          <w:b/>
          <w:bCs/>
        </w:rPr>
      </w:pPr>
      <w:r w:rsidRPr="00E33E28">
        <w:rPr>
          <w:b/>
          <w:bCs/>
        </w:rPr>
        <w:t>Notes on Usage</w:t>
      </w:r>
    </w:p>
    <w:p w14:paraId="1F482654" w14:textId="77777777" w:rsidR="00E33E28" w:rsidRPr="00E33E28" w:rsidRDefault="00E33E28" w:rsidP="00E33E28">
      <w:pPr>
        <w:numPr>
          <w:ilvl w:val="0"/>
          <w:numId w:val="10"/>
        </w:numPr>
        <w:rPr>
          <w:b/>
          <w:bCs/>
        </w:rPr>
      </w:pPr>
      <w:r w:rsidRPr="00E33E28">
        <w:rPr>
          <w:b/>
          <w:bCs/>
        </w:rPr>
        <w:t>The node_5 column allows for flexibility in capturing geometries that require five defining points.</w:t>
      </w:r>
    </w:p>
    <w:p w14:paraId="2DF328A0" w14:textId="77777777" w:rsidR="00E33E28" w:rsidRPr="00E33E28" w:rsidRDefault="00E33E28" w:rsidP="00E33E28">
      <w:pPr>
        <w:numPr>
          <w:ilvl w:val="0"/>
          <w:numId w:val="10"/>
        </w:numPr>
        <w:rPr>
          <w:b/>
          <w:bCs/>
          <w:lang w:val="en-US"/>
        </w:rPr>
      </w:pPr>
      <w:r w:rsidRPr="00E33E28">
        <w:rPr>
          <w:b/>
          <w:bCs/>
          <w:lang w:val="en-US"/>
        </w:rPr>
        <w:t>FEA Compatibility: If analysis software such as Patran does not support 5-point surfaces, these can be split into two quadrilateral surfaces, as described in the section on surface division.</w:t>
      </w:r>
    </w:p>
    <w:p w14:paraId="646A603C" w14:textId="77777777" w:rsidR="00E33E28" w:rsidRPr="00E33E28" w:rsidRDefault="00E33E28" w:rsidP="00E33E28">
      <w:pPr>
        <w:numPr>
          <w:ilvl w:val="0"/>
          <w:numId w:val="10"/>
        </w:numPr>
        <w:rPr>
          <w:b/>
          <w:bCs/>
          <w:lang w:val="en-US"/>
        </w:rPr>
      </w:pPr>
      <w:r w:rsidRPr="00E33E28">
        <w:rPr>
          <w:b/>
          <w:bCs/>
          <w:lang w:val="en-US"/>
        </w:rPr>
        <w:t>Tags: The tags column should specify the nature of the surface, e.g., "penta irregular" or "penta inserted," to differentiate it from other surface types.</w:t>
      </w:r>
    </w:p>
    <w:p w14:paraId="5FFABD07" w14:textId="77777777" w:rsidR="00E33E28" w:rsidRPr="00E33E28" w:rsidRDefault="00E33E28" w:rsidP="00E33E28">
      <w:pPr>
        <w:rPr>
          <w:b/>
          <w:bCs/>
          <w:lang w:val="en-US"/>
        </w:rPr>
      </w:pPr>
      <w:r w:rsidRPr="00E33E28">
        <w:rPr>
          <w:b/>
          <w:bCs/>
          <w:lang w:val="en-US"/>
        </w:rPr>
        <w:t>Example</w:t>
      </w:r>
    </w:p>
    <w:p w14:paraId="3132B094" w14:textId="77777777" w:rsidR="00E33E28" w:rsidRPr="00E33E28" w:rsidRDefault="00E33E28" w:rsidP="00E33E28">
      <w:pPr>
        <w:rPr>
          <w:b/>
          <w:bCs/>
          <w:lang w:val="en-US"/>
        </w:rPr>
      </w:pPr>
      <w:r w:rsidRPr="00E33E28">
        <w:rPr>
          <w:b/>
          <w:bCs/>
          <w:lang w:val="en-US"/>
        </w:rPr>
        <w:t>Below is an example of a penta surface table entry: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12"/>
        <w:gridCol w:w="612"/>
        <w:gridCol w:w="612"/>
        <w:gridCol w:w="612"/>
        <w:gridCol w:w="612"/>
        <w:gridCol w:w="815"/>
        <w:gridCol w:w="815"/>
        <w:gridCol w:w="432"/>
        <w:gridCol w:w="432"/>
        <w:gridCol w:w="783"/>
        <w:gridCol w:w="469"/>
        <w:gridCol w:w="1024"/>
      </w:tblGrid>
      <w:tr w:rsidR="00E33E28" w:rsidRPr="00E33E28" w14:paraId="0918DD34" w14:textId="77777777" w:rsidTr="00E33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CDAFC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local_id</w:t>
            </w:r>
          </w:p>
        </w:tc>
        <w:tc>
          <w:tcPr>
            <w:tcW w:w="0" w:type="auto"/>
            <w:vAlign w:val="center"/>
            <w:hideMark/>
          </w:tcPr>
          <w:p w14:paraId="0259B863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node_1</w:t>
            </w:r>
          </w:p>
        </w:tc>
        <w:tc>
          <w:tcPr>
            <w:tcW w:w="0" w:type="auto"/>
            <w:vAlign w:val="center"/>
            <w:hideMark/>
          </w:tcPr>
          <w:p w14:paraId="47036257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node_2</w:t>
            </w:r>
          </w:p>
        </w:tc>
        <w:tc>
          <w:tcPr>
            <w:tcW w:w="0" w:type="auto"/>
            <w:vAlign w:val="center"/>
            <w:hideMark/>
          </w:tcPr>
          <w:p w14:paraId="67E087AB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node_3</w:t>
            </w:r>
          </w:p>
        </w:tc>
        <w:tc>
          <w:tcPr>
            <w:tcW w:w="0" w:type="auto"/>
            <w:vAlign w:val="center"/>
            <w:hideMark/>
          </w:tcPr>
          <w:p w14:paraId="2BC19778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node_4</w:t>
            </w:r>
          </w:p>
        </w:tc>
        <w:tc>
          <w:tcPr>
            <w:tcW w:w="0" w:type="auto"/>
            <w:vAlign w:val="center"/>
            <w:hideMark/>
          </w:tcPr>
          <w:p w14:paraId="3CDCA319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node_5</w:t>
            </w:r>
          </w:p>
        </w:tc>
        <w:tc>
          <w:tcPr>
            <w:tcW w:w="0" w:type="auto"/>
            <w:vAlign w:val="center"/>
            <w:hideMark/>
          </w:tcPr>
          <w:p w14:paraId="7769BB03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stringer_1</w:t>
            </w:r>
          </w:p>
        </w:tc>
        <w:tc>
          <w:tcPr>
            <w:tcW w:w="0" w:type="auto"/>
            <w:vAlign w:val="center"/>
            <w:hideMark/>
          </w:tcPr>
          <w:p w14:paraId="2E38667D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stringer_2</w:t>
            </w:r>
          </w:p>
        </w:tc>
        <w:tc>
          <w:tcPr>
            <w:tcW w:w="0" w:type="auto"/>
            <w:vAlign w:val="center"/>
            <w:hideMark/>
          </w:tcPr>
          <w:p w14:paraId="44C0A1C0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rib_1</w:t>
            </w:r>
          </w:p>
        </w:tc>
        <w:tc>
          <w:tcPr>
            <w:tcW w:w="0" w:type="auto"/>
            <w:vAlign w:val="center"/>
            <w:hideMark/>
          </w:tcPr>
          <w:p w14:paraId="2D0A2283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rib_2</w:t>
            </w:r>
          </w:p>
        </w:tc>
        <w:tc>
          <w:tcPr>
            <w:tcW w:w="0" w:type="auto"/>
            <w:vAlign w:val="center"/>
            <w:hideMark/>
          </w:tcPr>
          <w:p w14:paraId="78DAB44F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94427CB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6B78291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aspect_ratio</w:t>
            </w:r>
          </w:p>
        </w:tc>
      </w:tr>
      <w:tr w:rsidR="00E33E28" w:rsidRPr="00E33E28" w14:paraId="68924D33" w14:textId="77777777" w:rsidTr="00E33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D648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12B3915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39CBEB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E50E8CA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FF4EDF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D819168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B43F2A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E7F5D1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CE184E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2187702F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63E77AB0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"penta irregular"</w:t>
            </w:r>
          </w:p>
        </w:tc>
        <w:tc>
          <w:tcPr>
            <w:tcW w:w="0" w:type="auto"/>
            <w:vAlign w:val="center"/>
            <w:hideMark/>
          </w:tcPr>
          <w:p w14:paraId="425A93F2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12.34</w:t>
            </w:r>
          </w:p>
        </w:tc>
        <w:tc>
          <w:tcPr>
            <w:tcW w:w="0" w:type="auto"/>
            <w:vAlign w:val="center"/>
            <w:hideMark/>
          </w:tcPr>
          <w:p w14:paraId="27EA74DF" w14:textId="77777777" w:rsidR="00E33E28" w:rsidRPr="00E33E28" w:rsidRDefault="00E33E28" w:rsidP="00E33E28">
            <w:pPr>
              <w:rPr>
                <w:b/>
                <w:bCs/>
              </w:rPr>
            </w:pPr>
            <w:r w:rsidRPr="00E33E28">
              <w:rPr>
                <w:b/>
                <w:bCs/>
              </w:rPr>
              <w:t>1.56</w:t>
            </w:r>
          </w:p>
        </w:tc>
      </w:tr>
    </w:tbl>
    <w:p w14:paraId="4FA89496" w14:textId="77777777" w:rsidR="00E33E28" w:rsidRPr="00E33E28" w:rsidRDefault="00E33E28" w:rsidP="00E33E28">
      <w:pPr>
        <w:rPr>
          <w:b/>
          <w:bCs/>
        </w:rPr>
      </w:pPr>
      <w:r w:rsidRPr="00E33E28">
        <w:rPr>
          <w:b/>
          <w:bCs/>
        </w:rPr>
        <w:t>Handling in MATLAB</w:t>
      </w:r>
    </w:p>
    <w:p w14:paraId="11593063" w14:textId="77777777" w:rsidR="00E33E28" w:rsidRPr="00E33E28" w:rsidRDefault="00E33E28" w:rsidP="00E33E28">
      <w:pPr>
        <w:rPr>
          <w:b/>
          <w:bCs/>
          <w:lang w:val="en-US"/>
        </w:rPr>
      </w:pPr>
      <w:r w:rsidRPr="00E33E28">
        <w:rPr>
          <w:b/>
          <w:bCs/>
          <w:lang w:val="en-US"/>
        </w:rPr>
        <w:t>In MATLAB, penta surfaces are captured similarly to triangular and quadrilateral surfaces, using a table structure. The additional node_5 is simply appended as a column in the existing workflow.</w:t>
      </w:r>
    </w:p>
    <w:p w14:paraId="25A1FD0A" w14:textId="77777777" w:rsidR="00E33E28" w:rsidRPr="00E33E28" w:rsidRDefault="00E33E28" w:rsidP="00E33E28">
      <w:pPr>
        <w:rPr>
          <w:b/>
          <w:bCs/>
        </w:rPr>
      </w:pPr>
      <w:r w:rsidRPr="00E33E28">
        <w:rPr>
          <w:b/>
          <w:bCs/>
        </w:rPr>
        <w:t>Export Considerations</w:t>
      </w:r>
    </w:p>
    <w:p w14:paraId="52752F84" w14:textId="77777777" w:rsidR="00E33E28" w:rsidRPr="00E33E28" w:rsidRDefault="00E33E28" w:rsidP="00E33E28">
      <w:pPr>
        <w:numPr>
          <w:ilvl w:val="0"/>
          <w:numId w:val="11"/>
        </w:numPr>
        <w:rPr>
          <w:b/>
          <w:bCs/>
          <w:lang w:val="en-US"/>
        </w:rPr>
      </w:pPr>
      <w:r w:rsidRPr="00E33E28">
        <w:rPr>
          <w:b/>
          <w:bCs/>
          <w:lang w:val="en-US"/>
        </w:rPr>
        <w:t>Patran: If 5-point surfaces are unsupported, the surfaces should be divided into two 4-point surfaces using a dedicated MATLAB function.</w:t>
      </w:r>
    </w:p>
    <w:p w14:paraId="74ACAE58" w14:textId="77777777" w:rsidR="00E33E28" w:rsidRPr="00E33E28" w:rsidRDefault="00E33E28" w:rsidP="00E33E28">
      <w:pPr>
        <w:numPr>
          <w:ilvl w:val="0"/>
          <w:numId w:val="11"/>
        </w:numPr>
        <w:rPr>
          <w:b/>
          <w:bCs/>
          <w:lang w:val="en-US"/>
        </w:rPr>
      </w:pPr>
      <w:r w:rsidRPr="00E33E28">
        <w:rPr>
          <w:b/>
          <w:bCs/>
          <w:lang w:val="en-US"/>
        </w:rPr>
        <w:t>Solver Compatibility: Ensure that solvers used in the analysis can handle 5-point surfaces or adjust accordingly.</w:t>
      </w:r>
    </w:p>
    <w:p w14:paraId="75118323" w14:textId="77777777" w:rsidR="005B09B1" w:rsidRPr="005B09B1" w:rsidRDefault="005B09B1">
      <w:pPr>
        <w:rPr>
          <w:b/>
          <w:bCs/>
          <w:lang w:val="en-US"/>
        </w:rPr>
      </w:pPr>
    </w:p>
    <w:sectPr w:rsidR="005B09B1" w:rsidRPr="005B09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308"/>
    <w:multiLevelType w:val="multilevel"/>
    <w:tmpl w:val="A5E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741B"/>
    <w:multiLevelType w:val="multilevel"/>
    <w:tmpl w:val="1C0A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27995"/>
    <w:multiLevelType w:val="multilevel"/>
    <w:tmpl w:val="1A5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0806"/>
    <w:multiLevelType w:val="multilevel"/>
    <w:tmpl w:val="17A2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67F6D"/>
    <w:multiLevelType w:val="multilevel"/>
    <w:tmpl w:val="95F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26DE0"/>
    <w:multiLevelType w:val="multilevel"/>
    <w:tmpl w:val="D71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36F13"/>
    <w:multiLevelType w:val="multilevel"/>
    <w:tmpl w:val="E8F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315AF"/>
    <w:multiLevelType w:val="multilevel"/>
    <w:tmpl w:val="15D4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317CD"/>
    <w:multiLevelType w:val="multilevel"/>
    <w:tmpl w:val="9B9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607AB"/>
    <w:multiLevelType w:val="multilevel"/>
    <w:tmpl w:val="AAE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C19ED"/>
    <w:multiLevelType w:val="multilevel"/>
    <w:tmpl w:val="C01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73508">
    <w:abstractNumId w:val="5"/>
  </w:num>
  <w:num w:numId="2" w16cid:durableId="1399790460">
    <w:abstractNumId w:val="8"/>
  </w:num>
  <w:num w:numId="3" w16cid:durableId="1952201832">
    <w:abstractNumId w:val="2"/>
  </w:num>
  <w:num w:numId="4" w16cid:durableId="384179997">
    <w:abstractNumId w:val="4"/>
  </w:num>
  <w:num w:numId="5" w16cid:durableId="1375035362">
    <w:abstractNumId w:val="9"/>
  </w:num>
  <w:num w:numId="6" w16cid:durableId="653460115">
    <w:abstractNumId w:val="7"/>
  </w:num>
  <w:num w:numId="7" w16cid:durableId="479269805">
    <w:abstractNumId w:val="10"/>
  </w:num>
  <w:num w:numId="8" w16cid:durableId="806509357">
    <w:abstractNumId w:val="3"/>
  </w:num>
  <w:num w:numId="9" w16cid:durableId="1049693622">
    <w:abstractNumId w:val="1"/>
  </w:num>
  <w:num w:numId="10" w16cid:durableId="1267887064">
    <w:abstractNumId w:val="6"/>
  </w:num>
  <w:num w:numId="11" w16cid:durableId="88987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B1"/>
    <w:rsid w:val="005B09B1"/>
    <w:rsid w:val="009C155B"/>
    <w:rsid w:val="00BC1A42"/>
    <w:rsid w:val="00E3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3CE6"/>
  <w15:chartTrackingRefBased/>
  <w15:docId w15:val="{CE905190-D5A4-477E-87BF-9FEEFF0D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950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2</cp:revision>
  <dcterms:created xsi:type="dcterms:W3CDTF">2025-01-09T16:57:00Z</dcterms:created>
  <dcterms:modified xsi:type="dcterms:W3CDTF">2025-01-14T17:34:00Z</dcterms:modified>
</cp:coreProperties>
</file>