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931A" w14:textId="77777777" w:rsidR="00495EFC" w:rsidRPr="00495EFC" w:rsidRDefault="00495EFC" w:rsidP="00495EFC">
      <w:pPr>
        <w:rPr>
          <w:b/>
          <w:bCs/>
          <w:lang w:val="en-US"/>
        </w:rPr>
      </w:pPr>
      <w:r w:rsidRPr="00495EFC">
        <w:rPr>
          <w:b/>
          <w:bCs/>
          <w:lang w:val="en-US"/>
        </w:rPr>
        <w:t>Documentation for "tri front" Surface Tag</w:t>
      </w:r>
    </w:p>
    <w:p w14:paraId="622CFF9F" w14:textId="77777777" w:rsidR="00495EFC" w:rsidRPr="00495EFC" w:rsidRDefault="00495EFC" w:rsidP="00495EFC">
      <w:pPr>
        <w:rPr>
          <w:b/>
          <w:bCs/>
          <w:lang w:val="en-US"/>
        </w:rPr>
      </w:pPr>
      <w:r w:rsidRPr="00495EFC">
        <w:rPr>
          <w:b/>
          <w:bCs/>
          <w:lang w:val="en-US"/>
        </w:rPr>
        <w:t>1. Purpose of the "tri front" Surface Tag</w:t>
      </w:r>
    </w:p>
    <w:p w14:paraId="735752EC" w14:textId="77777777" w:rsidR="00495EFC" w:rsidRPr="00495EFC" w:rsidRDefault="00495EFC" w:rsidP="00495EFC">
      <w:pPr>
        <w:rPr>
          <w:lang w:val="en-US"/>
        </w:rPr>
      </w:pPr>
      <w:r w:rsidRPr="00495EFC">
        <w:rPr>
          <w:lang w:val="en-US"/>
        </w:rPr>
        <w:t xml:space="preserve">The "tri front" surface tag is used to indicate </w:t>
      </w:r>
      <w:r w:rsidRPr="00495EFC">
        <w:rPr>
          <w:b/>
          <w:bCs/>
          <w:lang w:val="en-US"/>
        </w:rPr>
        <w:t>triangular surfaces</w:t>
      </w:r>
      <w:r w:rsidRPr="00495EFC">
        <w:rPr>
          <w:lang w:val="en-US"/>
        </w:rPr>
        <w:t xml:space="preserve"> in the wing structure where </w:t>
      </w:r>
      <w:r w:rsidRPr="00495EFC">
        <w:rPr>
          <w:b/>
          <w:bCs/>
          <w:lang w:val="en-US"/>
        </w:rPr>
        <w:t>one of the nodes belongs to the front spar</w:t>
      </w:r>
      <w:r w:rsidRPr="00495EFC">
        <w:rPr>
          <w:lang w:val="en-US"/>
        </w:rPr>
        <w:t>. This updated naming convention provides clarity regarding the geometric relationship of the triangular surface to the front spar, improving traceability and accuracy in the documentation.</w:t>
      </w:r>
    </w:p>
    <w:p w14:paraId="7815119B" w14:textId="77777777" w:rsidR="00495EFC" w:rsidRPr="00495EFC" w:rsidRDefault="00495EFC" w:rsidP="00495EFC">
      <w:pPr>
        <w:rPr>
          <w:b/>
          <w:bCs/>
        </w:rPr>
      </w:pPr>
      <w:r w:rsidRPr="00495EFC">
        <w:rPr>
          <w:b/>
          <w:bCs/>
        </w:rPr>
        <w:t xml:space="preserve">2. </w:t>
      </w:r>
      <w:proofErr w:type="spellStart"/>
      <w:r w:rsidRPr="00495EFC">
        <w:rPr>
          <w:b/>
          <w:bCs/>
        </w:rPr>
        <w:t>Description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of</w:t>
      </w:r>
      <w:proofErr w:type="spellEnd"/>
      <w:r w:rsidRPr="00495EFC">
        <w:rPr>
          <w:b/>
          <w:bCs/>
        </w:rPr>
        <w:t xml:space="preserve"> "tri </w:t>
      </w:r>
      <w:proofErr w:type="spellStart"/>
      <w:r w:rsidRPr="00495EFC">
        <w:rPr>
          <w:b/>
          <w:bCs/>
        </w:rPr>
        <w:t>front</w:t>
      </w:r>
      <w:proofErr w:type="spellEnd"/>
      <w:r w:rsidRPr="00495EFC">
        <w:rPr>
          <w:b/>
          <w:bCs/>
        </w:rPr>
        <w:t xml:space="preserve">" </w:t>
      </w:r>
      <w:proofErr w:type="spellStart"/>
      <w:r w:rsidRPr="00495EFC">
        <w:rPr>
          <w:b/>
          <w:bCs/>
        </w:rPr>
        <w:t>Surfaces</w:t>
      </w:r>
      <w:proofErr w:type="spellEnd"/>
    </w:p>
    <w:p w14:paraId="5B515A79" w14:textId="77777777" w:rsidR="00495EFC" w:rsidRPr="00495EFC" w:rsidRDefault="00495EFC" w:rsidP="00495EFC">
      <w:pPr>
        <w:numPr>
          <w:ilvl w:val="0"/>
          <w:numId w:val="1"/>
        </w:numPr>
      </w:pPr>
      <w:proofErr w:type="spellStart"/>
      <w:r w:rsidRPr="00495EFC">
        <w:rPr>
          <w:b/>
          <w:bCs/>
        </w:rPr>
        <w:t>Shape</w:t>
      </w:r>
      <w:proofErr w:type="spellEnd"/>
      <w:r w:rsidRPr="00495EFC">
        <w:rPr>
          <w:b/>
          <w:bCs/>
        </w:rPr>
        <w:t>:</w:t>
      </w:r>
      <w:r w:rsidRPr="00495EFC">
        <w:t xml:space="preserve"> Triangular.</w:t>
      </w:r>
    </w:p>
    <w:p w14:paraId="5B08B4D7" w14:textId="77777777" w:rsidR="00495EFC" w:rsidRPr="00495EFC" w:rsidRDefault="00495EFC" w:rsidP="00495EFC">
      <w:pPr>
        <w:numPr>
          <w:ilvl w:val="0"/>
          <w:numId w:val="1"/>
        </w:numPr>
        <w:rPr>
          <w:lang w:val="en-US"/>
        </w:rPr>
      </w:pPr>
      <w:r w:rsidRPr="00495EFC">
        <w:rPr>
          <w:b/>
          <w:bCs/>
          <w:lang w:val="en-US"/>
        </w:rPr>
        <w:t>Key Feature:</w:t>
      </w:r>
      <w:r w:rsidRPr="00495EFC">
        <w:rPr>
          <w:lang w:val="en-US"/>
        </w:rPr>
        <w:t xml:space="preserve"> One of its nodes is specifically located on the </w:t>
      </w:r>
      <w:r w:rsidRPr="00495EFC">
        <w:rPr>
          <w:b/>
          <w:bCs/>
          <w:lang w:val="en-US"/>
        </w:rPr>
        <w:t>front spar</w:t>
      </w:r>
      <w:r w:rsidRPr="00495EFC">
        <w:rPr>
          <w:lang w:val="en-US"/>
        </w:rPr>
        <w:t>.</w:t>
      </w:r>
    </w:p>
    <w:p w14:paraId="780E709F" w14:textId="77777777" w:rsidR="00495EFC" w:rsidRPr="00495EFC" w:rsidRDefault="00495EFC" w:rsidP="00495EFC">
      <w:pPr>
        <w:numPr>
          <w:ilvl w:val="0"/>
          <w:numId w:val="1"/>
        </w:numPr>
        <w:rPr>
          <w:lang w:val="en-US"/>
        </w:rPr>
      </w:pPr>
      <w:r w:rsidRPr="00495EFC">
        <w:rPr>
          <w:b/>
          <w:bCs/>
          <w:lang w:val="en-US"/>
        </w:rPr>
        <w:t>Use Case:</w:t>
      </w:r>
      <w:r w:rsidRPr="00495EFC">
        <w:rPr>
          <w:lang w:val="en-US"/>
        </w:rPr>
        <w:t xml:space="preserve"> These surfaces typically close the structure near the front spar and are used to connect the front spar to other structural elements (e.g., stringers or ribs).</w:t>
      </w:r>
    </w:p>
    <w:p w14:paraId="5D037FC4" w14:textId="77777777" w:rsidR="00495EFC" w:rsidRPr="00495EFC" w:rsidRDefault="00495EFC" w:rsidP="00495EFC">
      <w:pPr>
        <w:numPr>
          <w:ilvl w:val="0"/>
          <w:numId w:val="1"/>
        </w:numPr>
      </w:pPr>
      <w:proofErr w:type="spellStart"/>
      <w:r w:rsidRPr="00495EFC">
        <w:rPr>
          <w:b/>
          <w:bCs/>
        </w:rPr>
        <w:t>Examples</w:t>
      </w:r>
      <w:proofErr w:type="spellEnd"/>
      <w:r w:rsidRPr="00495EFC">
        <w:rPr>
          <w:b/>
          <w:bCs/>
        </w:rPr>
        <w:t>:</w:t>
      </w:r>
    </w:p>
    <w:p w14:paraId="6A4973B8" w14:textId="77777777" w:rsidR="00495EFC" w:rsidRPr="00495EFC" w:rsidRDefault="00495EFC" w:rsidP="00495EFC">
      <w:pPr>
        <w:numPr>
          <w:ilvl w:val="1"/>
          <w:numId w:val="1"/>
        </w:numPr>
        <w:rPr>
          <w:lang w:val="en-US"/>
        </w:rPr>
      </w:pPr>
      <w:r w:rsidRPr="00495EFC">
        <w:rPr>
          <w:lang w:val="en-US"/>
        </w:rPr>
        <w:t>Final triangular surfaces connecting the front spar and stringer nodes.</w:t>
      </w:r>
    </w:p>
    <w:p w14:paraId="1EE93ACE" w14:textId="77777777" w:rsidR="00495EFC" w:rsidRPr="00495EFC" w:rsidRDefault="00495EFC" w:rsidP="00495EFC">
      <w:pPr>
        <w:numPr>
          <w:ilvl w:val="1"/>
          <w:numId w:val="1"/>
        </w:numPr>
        <w:rPr>
          <w:lang w:val="en-US"/>
        </w:rPr>
      </w:pPr>
      <w:r w:rsidRPr="00495EFC">
        <w:rPr>
          <w:lang w:val="en-US"/>
        </w:rPr>
        <w:t>Surfaces generated during irregular stringer modeling in zones where the geometry transitions into a triangular shape.</w:t>
      </w:r>
    </w:p>
    <w:p w14:paraId="7481A5F5" w14:textId="77777777" w:rsidR="00495EFC" w:rsidRPr="00495EFC" w:rsidRDefault="00495EFC" w:rsidP="00495EFC">
      <w:pPr>
        <w:rPr>
          <w:b/>
          <w:bCs/>
          <w:lang w:val="en-US"/>
        </w:rPr>
      </w:pPr>
      <w:r w:rsidRPr="00495EFC">
        <w:rPr>
          <w:b/>
          <w:bCs/>
          <w:lang w:val="en-US"/>
        </w:rPr>
        <w:t>3. Key Metadata and Properties</w:t>
      </w:r>
    </w:p>
    <w:p w14:paraId="2CC89FE4" w14:textId="77777777" w:rsidR="00495EFC" w:rsidRPr="00495EFC" w:rsidRDefault="00495EFC" w:rsidP="00495EFC">
      <w:pPr>
        <w:rPr>
          <w:lang w:val="en-US"/>
        </w:rPr>
      </w:pPr>
      <w:r w:rsidRPr="00495EFC">
        <w:rPr>
          <w:lang w:val="en-US"/>
        </w:rPr>
        <w:t>Each "tri front" surface is defined by:</w:t>
      </w:r>
    </w:p>
    <w:p w14:paraId="27AAB948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node_1 (</w:t>
      </w:r>
      <w:proofErr w:type="spellStart"/>
      <w:r w:rsidRPr="00495EFC">
        <w:rPr>
          <w:b/>
          <w:bCs/>
          <w:lang w:val="en-US"/>
        </w:rPr>
        <w:t>local_id</w:t>
      </w:r>
      <w:proofErr w:type="spellEnd"/>
      <w:r w:rsidRPr="00495EFC">
        <w:rPr>
          <w:b/>
          <w:bCs/>
          <w:lang w:val="en-US"/>
        </w:rPr>
        <w:t>):</w:t>
      </w:r>
      <w:r w:rsidRPr="00495EFC">
        <w:rPr>
          <w:lang w:val="en-US"/>
        </w:rPr>
        <w:t xml:space="preserve"> The first corner of the triangle.</w:t>
      </w:r>
    </w:p>
    <w:p w14:paraId="5B92D59F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node_2 (</w:t>
      </w:r>
      <w:proofErr w:type="spellStart"/>
      <w:r w:rsidRPr="00495EFC">
        <w:rPr>
          <w:b/>
          <w:bCs/>
          <w:lang w:val="en-US"/>
        </w:rPr>
        <w:t>local_id</w:t>
      </w:r>
      <w:proofErr w:type="spellEnd"/>
      <w:r w:rsidRPr="00495EFC">
        <w:rPr>
          <w:b/>
          <w:bCs/>
          <w:lang w:val="en-US"/>
        </w:rPr>
        <w:t>):</w:t>
      </w:r>
      <w:r w:rsidRPr="00495EFC">
        <w:rPr>
          <w:lang w:val="en-US"/>
        </w:rPr>
        <w:t xml:space="preserve"> The second corner of the triangle.</w:t>
      </w:r>
    </w:p>
    <w:p w14:paraId="2B1A2621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node_3 (</w:t>
      </w:r>
      <w:proofErr w:type="spellStart"/>
      <w:r w:rsidRPr="00495EFC">
        <w:rPr>
          <w:b/>
          <w:bCs/>
          <w:lang w:val="en-US"/>
        </w:rPr>
        <w:t>local_id</w:t>
      </w:r>
      <w:proofErr w:type="spellEnd"/>
      <w:r w:rsidRPr="00495EFC">
        <w:rPr>
          <w:b/>
          <w:bCs/>
          <w:lang w:val="en-US"/>
        </w:rPr>
        <w:t>):</w:t>
      </w:r>
      <w:r w:rsidRPr="00495EFC">
        <w:rPr>
          <w:lang w:val="en-US"/>
        </w:rPr>
        <w:t xml:space="preserve"> The third corner of the triangle, specifically located on the front spar.</w:t>
      </w:r>
    </w:p>
    <w:p w14:paraId="25359303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stringer_1 and stringer_2:</w:t>
      </w:r>
      <w:r w:rsidRPr="00495EFC">
        <w:rPr>
          <w:lang w:val="en-US"/>
        </w:rPr>
        <w:t xml:space="preserve"> Indices of the stringers involved in the triangular surface.</w:t>
      </w:r>
    </w:p>
    <w:p w14:paraId="13559776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rib_1 and rib_2:</w:t>
      </w:r>
      <w:r w:rsidRPr="00495EFC">
        <w:rPr>
          <w:lang w:val="en-US"/>
        </w:rPr>
        <w:t xml:space="preserve"> Indices of the ribs involved.</w:t>
      </w:r>
    </w:p>
    <w:p w14:paraId="55A03447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tags:</w:t>
      </w:r>
      <w:r w:rsidRPr="00495EFC">
        <w:rPr>
          <w:lang w:val="en-US"/>
        </w:rPr>
        <w:t xml:space="preserve"> The surface tag "tri front".</w:t>
      </w:r>
    </w:p>
    <w:p w14:paraId="7E025A49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area:</w:t>
      </w:r>
      <w:r w:rsidRPr="00495EFC">
        <w:rPr>
          <w:lang w:val="en-US"/>
        </w:rPr>
        <w:t xml:space="preserve"> The computed area of the triangular surface.</w:t>
      </w:r>
    </w:p>
    <w:p w14:paraId="3B4EA233" w14:textId="77777777" w:rsidR="00495EFC" w:rsidRPr="00495EFC" w:rsidRDefault="00495EFC" w:rsidP="00495EFC">
      <w:pPr>
        <w:numPr>
          <w:ilvl w:val="0"/>
          <w:numId w:val="2"/>
        </w:numPr>
        <w:rPr>
          <w:lang w:val="en-US"/>
        </w:rPr>
      </w:pPr>
      <w:r w:rsidRPr="00495EFC">
        <w:rPr>
          <w:b/>
          <w:bCs/>
          <w:lang w:val="en-US"/>
        </w:rPr>
        <w:t>aspect_ratio:</w:t>
      </w:r>
      <w:r w:rsidRPr="00495EFC">
        <w:rPr>
          <w:lang w:val="en-US"/>
        </w:rPr>
        <w:t xml:space="preserve"> A measure of the surface's shape quality, used to validate the surface's suitability for structural analysis.</w:t>
      </w:r>
    </w:p>
    <w:p w14:paraId="52B145C9" w14:textId="77777777" w:rsidR="00495EFC" w:rsidRPr="00495EFC" w:rsidRDefault="00495EFC" w:rsidP="00495EFC">
      <w:pPr>
        <w:rPr>
          <w:b/>
          <w:bCs/>
          <w:lang w:val="en-US"/>
        </w:rPr>
      </w:pPr>
      <w:r w:rsidRPr="00495EFC">
        <w:rPr>
          <w:b/>
          <w:bCs/>
          <w:lang w:val="en-US"/>
        </w:rPr>
        <w:lastRenderedPageBreak/>
        <w:t>4. Key Changes from "tri" to "tri front"</w:t>
      </w:r>
    </w:p>
    <w:p w14:paraId="75CEFFE4" w14:textId="77777777" w:rsidR="00495EFC" w:rsidRPr="00495EFC" w:rsidRDefault="00495EFC" w:rsidP="00495EFC">
      <w:pPr>
        <w:numPr>
          <w:ilvl w:val="0"/>
          <w:numId w:val="3"/>
        </w:numPr>
      </w:pPr>
      <w:r w:rsidRPr="00495EFC">
        <w:rPr>
          <w:b/>
          <w:bCs/>
        </w:rPr>
        <w:t xml:space="preserve">Old Tag </w:t>
      </w:r>
      <w:proofErr w:type="spellStart"/>
      <w:r w:rsidRPr="00495EFC">
        <w:rPr>
          <w:b/>
          <w:bCs/>
        </w:rPr>
        <w:t>Name</w:t>
      </w:r>
      <w:proofErr w:type="spellEnd"/>
      <w:r w:rsidRPr="00495EFC">
        <w:rPr>
          <w:b/>
          <w:bCs/>
        </w:rPr>
        <w:t>:</w:t>
      </w:r>
      <w:r w:rsidRPr="00495EFC">
        <w:t xml:space="preserve"> "tri"</w:t>
      </w:r>
    </w:p>
    <w:p w14:paraId="213BBFCC" w14:textId="77777777" w:rsidR="00495EFC" w:rsidRPr="00495EFC" w:rsidRDefault="00495EFC" w:rsidP="00495EFC">
      <w:pPr>
        <w:numPr>
          <w:ilvl w:val="1"/>
          <w:numId w:val="3"/>
        </w:numPr>
        <w:rPr>
          <w:lang w:val="en-US"/>
        </w:rPr>
      </w:pPr>
      <w:r w:rsidRPr="00495EFC">
        <w:rPr>
          <w:lang w:val="en-US"/>
        </w:rPr>
        <w:t>It did not explicitly indicate the involvement of the front spar, which could cause confusion when multiple triangular surfaces were created in different parts of the structure.</w:t>
      </w:r>
    </w:p>
    <w:p w14:paraId="0C39B33A" w14:textId="77777777" w:rsidR="00495EFC" w:rsidRPr="00495EFC" w:rsidRDefault="00495EFC" w:rsidP="00495EFC">
      <w:pPr>
        <w:numPr>
          <w:ilvl w:val="0"/>
          <w:numId w:val="3"/>
        </w:numPr>
        <w:rPr>
          <w:lang w:val="en-US"/>
        </w:rPr>
      </w:pPr>
      <w:r w:rsidRPr="00495EFC">
        <w:rPr>
          <w:b/>
          <w:bCs/>
          <w:lang w:val="en-US"/>
        </w:rPr>
        <w:t>New Tag Name:</w:t>
      </w:r>
      <w:r w:rsidRPr="00495EFC">
        <w:rPr>
          <w:lang w:val="en-US"/>
        </w:rPr>
        <w:t xml:space="preserve"> "tri front"</w:t>
      </w:r>
    </w:p>
    <w:p w14:paraId="1C9D81CD" w14:textId="77777777" w:rsidR="00495EFC" w:rsidRPr="00495EFC" w:rsidRDefault="00495EFC" w:rsidP="00495EFC">
      <w:pPr>
        <w:numPr>
          <w:ilvl w:val="1"/>
          <w:numId w:val="3"/>
        </w:numPr>
        <w:rPr>
          <w:lang w:val="en-US"/>
        </w:rPr>
      </w:pPr>
      <w:r w:rsidRPr="00495EFC">
        <w:rPr>
          <w:lang w:val="en-US"/>
        </w:rPr>
        <w:t>Provides clarity by explicitly identifying triangular surfaces connected to the front spar.</w:t>
      </w:r>
    </w:p>
    <w:p w14:paraId="6189651F" w14:textId="77777777" w:rsidR="00495EFC" w:rsidRPr="00495EFC" w:rsidRDefault="00495EFC" w:rsidP="00495EFC">
      <w:pPr>
        <w:rPr>
          <w:b/>
          <w:bCs/>
        </w:rPr>
      </w:pPr>
      <w:r w:rsidRPr="00495EFC">
        <w:rPr>
          <w:b/>
          <w:bCs/>
        </w:rPr>
        <w:t xml:space="preserve">5. </w:t>
      </w:r>
      <w:proofErr w:type="spellStart"/>
      <w:r w:rsidRPr="00495EFC">
        <w:rPr>
          <w:b/>
          <w:bCs/>
        </w:rPr>
        <w:t>Advantages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of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the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Update</w:t>
      </w:r>
      <w:proofErr w:type="spellEnd"/>
    </w:p>
    <w:p w14:paraId="6EF93352" w14:textId="77777777" w:rsidR="00495EFC" w:rsidRPr="00495EFC" w:rsidRDefault="00495EFC" w:rsidP="00495EFC">
      <w:pPr>
        <w:numPr>
          <w:ilvl w:val="0"/>
          <w:numId w:val="4"/>
        </w:numPr>
        <w:rPr>
          <w:lang w:val="en-US"/>
        </w:rPr>
      </w:pPr>
      <w:r w:rsidRPr="00495EFC">
        <w:rPr>
          <w:b/>
          <w:bCs/>
          <w:lang w:val="en-US"/>
        </w:rPr>
        <w:t>Improved Clarity:</w:t>
      </w:r>
      <w:r w:rsidRPr="00495EFC">
        <w:rPr>
          <w:lang w:val="en-US"/>
        </w:rPr>
        <w:t xml:space="preserve"> The tag name now explicitly indicates the geometric location of the surface.</w:t>
      </w:r>
    </w:p>
    <w:p w14:paraId="6932C18E" w14:textId="77777777" w:rsidR="00495EFC" w:rsidRPr="00495EFC" w:rsidRDefault="00495EFC" w:rsidP="00495EFC">
      <w:pPr>
        <w:numPr>
          <w:ilvl w:val="0"/>
          <w:numId w:val="4"/>
        </w:numPr>
        <w:rPr>
          <w:lang w:val="en-US"/>
        </w:rPr>
      </w:pPr>
      <w:r w:rsidRPr="00495EFC">
        <w:rPr>
          <w:b/>
          <w:bCs/>
          <w:lang w:val="en-US"/>
        </w:rPr>
        <w:t>Better Documentation:</w:t>
      </w:r>
      <w:r w:rsidRPr="00495EFC">
        <w:rPr>
          <w:lang w:val="en-US"/>
        </w:rPr>
        <w:t xml:space="preserve"> Helps differentiate between different types of triangular surfaces (e.g., "tri front" vs other potential triangular surfaces in the future).</w:t>
      </w:r>
    </w:p>
    <w:p w14:paraId="5B384CA9" w14:textId="77777777" w:rsidR="00495EFC" w:rsidRPr="00495EFC" w:rsidRDefault="00495EFC" w:rsidP="00495EFC">
      <w:pPr>
        <w:numPr>
          <w:ilvl w:val="0"/>
          <w:numId w:val="4"/>
        </w:numPr>
        <w:rPr>
          <w:lang w:val="en-US"/>
        </w:rPr>
      </w:pPr>
      <w:r w:rsidRPr="00495EFC">
        <w:rPr>
          <w:b/>
          <w:bCs/>
          <w:lang w:val="en-US"/>
        </w:rPr>
        <w:t>Enhanced Thesis Consistency:</w:t>
      </w:r>
      <w:r w:rsidRPr="00495EFC">
        <w:rPr>
          <w:lang w:val="en-US"/>
        </w:rPr>
        <w:t xml:space="preserve"> Aligns naming conventions with the structural geometry being modeled.</w:t>
      </w:r>
    </w:p>
    <w:p w14:paraId="19E1D4B3" w14:textId="77777777" w:rsidR="00495EFC" w:rsidRPr="00495EFC" w:rsidRDefault="00495EFC" w:rsidP="00495EFC">
      <w:pPr>
        <w:rPr>
          <w:b/>
          <w:bCs/>
        </w:rPr>
      </w:pPr>
      <w:r w:rsidRPr="00495EFC">
        <w:rPr>
          <w:b/>
          <w:bCs/>
        </w:rPr>
        <w:t xml:space="preserve">6. </w:t>
      </w:r>
      <w:proofErr w:type="spellStart"/>
      <w:r w:rsidRPr="00495EFC">
        <w:rPr>
          <w:b/>
          <w:bCs/>
        </w:rPr>
        <w:t>Example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Workflow</w:t>
      </w:r>
      <w:proofErr w:type="spellEnd"/>
    </w:p>
    <w:p w14:paraId="07A9A0B0" w14:textId="77777777" w:rsidR="00495EFC" w:rsidRPr="00495EFC" w:rsidRDefault="00495EFC" w:rsidP="00495EFC">
      <w:pPr>
        <w:numPr>
          <w:ilvl w:val="0"/>
          <w:numId w:val="5"/>
        </w:numPr>
        <w:rPr>
          <w:lang w:val="en-US"/>
        </w:rPr>
      </w:pPr>
      <w:r w:rsidRPr="00495EFC">
        <w:rPr>
          <w:b/>
          <w:bCs/>
          <w:lang w:val="en-US"/>
        </w:rPr>
        <w:t>Input:</w:t>
      </w:r>
      <w:r w:rsidRPr="00495EFC">
        <w:rPr>
          <w:lang w:val="en-US"/>
        </w:rPr>
        <w:t xml:space="preserve"> A triangular surface is created by connecting two stringer nodes (node_1 and node_2) to a front spar node (node_3).</w:t>
      </w:r>
    </w:p>
    <w:p w14:paraId="11862242" w14:textId="77777777" w:rsidR="00495EFC" w:rsidRPr="00495EFC" w:rsidRDefault="00495EFC" w:rsidP="00495EFC">
      <w:pPr>
        <w:numPr>
          <w:ilvl w:val="0"/>
          <w:numId w:val="5"/>
        </w:numPr>
      </w:pPr>
      <w:r w:rsidRPr="00495EFC">
        <w:rPr>
          <w:b/>
          <w:bCs/>
        </w:rPr>
        <w:t xml:space="preserve">Output </w:t>
      </w:r>
      <w:proofErr w:type="spellStart"/>
      <w:r w:rsidRPr="00495EFC">
        <w:rPr>
          <w:b/>
          <w:bCs/>
        </w:rPr>
        <w:t>Metadata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Example</w:t>
      </w:r>
      <w:proofErr w:type="spellEnd"/>
      <w:r w:rsidRPr="00495EFC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756"/>
        <w:gridCol w:w="755"/>
        <w:gridCol w:w="755"/>
        <w:gridCol w:w="1010"/>
        <w:gridCol w:w="1010"/>
        <w:gridCol w:w="529"/>
        <w:gridCol w:w="529"/>
        <w:gridCol w:w="572"/>
        <w:gridCol w:w="487"/>
        <w:gridCol w:w="1270"/>
      </w:tblGrid>
      <w:tr w:rsidR="00495EFC" w:rsidRPr="00495EFC" w14:paraId="4CC5204C" w14:textId="77777777" w:rsidTr="00495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CF8CB" w14:textId="77777777" w:rsidR="00495EFC" w:rsidRPr="00495EFC" w:rsidRDefault="00495EFC" w:rsidP="00495EFC">
            <w:pPr>
              <w:rPr>
                <w:b/>
                <w:bCs/>
              </w:rPr>
            </w:pPr>
            <w:proofErr w:type="spellStart"/>
            <w:r w:rsidRPr="00495EFC">
              <w:rPr>
                <w:b/>
                <w:bCs/>
              </w:rPr>
              <w:t>local_id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17423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node_1</w:t>
            </w:r>
          </w:p>
        </w:tc>
        <w:tc>
          <w:tcPr>
            <w:tcW w:w="0" w:type="auto"/>
            <w:vAlign w:val="center"/>
            <w:hideMark/>
          </w:tcPr>
          <w:p w14:paraId="6B114E3C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node_2</w:t>
            </w:r>
          </w:p>
        </w:tc>
        <w:tc>
          <w:tcPr>
            <w:tcW w:w="0" w:type="auto"/>
            <w:vAlign w:val="center"/>
            <w:hideMark/>
          </w:tcPr>
          <w:p w14:paraId="11F346D1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node_3</w:t>
            </w:r>
          </w:p>
        </w:tc>
        <w:tc>
          <w:tcPr>
            <w:tcW w:w="0" w:type="auto"/>
            <w:vAlign w:val="center"/>
            <w:hideMark/>
          </w:tcPr>
          <w:p w14:paraId="3CF06C82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stringer_1</w:t>
            </w:r>
          </w:p>
        </w:tc>
        <w:tc>
          <w:tcPr>
            <w:tcW w:w="0" w:type="auto"/>
            <w:vAlign w:val="center"/>
            <w:hideMark/>
          </w:tcPr>
          <w:p w14:paraId="6E7F93FC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stringer_2</w:t>
            </w:r>
          </w:p>
        </w:tc>
        <w:tc>
          <w:tcPr>
            <w:tcW w:w="0" w:type="auto"/>
            <w:vAlign w:val="center"/>
            <w:hideMark/>
          </w:tcPr>
          <w:p w14:paraId="2F5D25CE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rib_1</w:t>
            </w:r>
          </w:p>
        </w:tc>
        <w:tc>
          <w:tcPr>
            <w:tcW w:w="0" w:type="auto"/>
            <w:vAlign w:val="center"/>
            <w:hideMark/>
          </w:tcPr>
          <w:p w14:paraId="23802209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rib_2</w:t>
            </w:r>
          </w:p>
        </w:tc>
        <w:tc>
          <w:tcPr>
            <w:tcW w:w="0" w:type="auto"/>
            <w:vAlign w:val="center"/>
            <w:hideMark/>
          </w:tcPr>
          <w:p w14:paraId="05A670B7" w14:textId="77777777" w:rsidR="00495EFC" w:rsidRPr="00495EFC" w:rsidRDefault="00495EFC" w:rsidP="00495EFC">
            <w:pPr>
              <w:rPr>
                <w:b/>
                <w:bCs/>
              </w:rPr>
            </w:pPr>
            <w:r w:rsidRPr="00495EFC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D3ECDDB" w14:textId="77777777" w:rsidR="00495EFC" w:rsidRPr="00495EFC" w:rsidRDefault="00495EFC" w:rsidP="00495EFC">
            <w:pPr>
              <w:rPr>
                <w:b/>
                <w:bCs/>
              </w:rPr>
            </w:pPr>
            <w:proofErr w:type="spellStart"/>
            <w:r w:rsidRPr="00495EFC">
              <w:rPr>
                <w:b/>
                <w:bCs/>
              </w:rPr>
              <w:t>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C3F4C" w14:textId="77777777" w:rsidR="00495EFC" w:rsidRPr="00495EFC" w:rsidRDefault="00495EFC" w:rsidP="00495EFC">
            <w:pPr>
              <w:rPr>
                <w:b/>
                <w:bCs/>
              </w:rPr>
            </w:pPr>
            <w:proofErr w:type="spellStart"/>
            <w:r w:rsidRPr="00495EFC">
              <w:rPr>
                <w:b/>
                <w:bCs/>
              </w:rPr>
              <w:t>aspect_ratio</w:t>
            </w:r>
            <w:proofErr w:type="spellEnd"/>
          </w:p>
        </w:tc>
      </w:tr>
      <w:tr w:rsidR="00495EFC" w:rsidRPr="00495EFC" w14:paraId="2965A926" w14:textId="77777777" w:rsidTr="00495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EDB5" w14:textId="77777777" w:rsidR="00495EFC" w:rsidRPr="00495EFC" w:rsidRDefault="00495EFC" w:rsidP="00495EFC">
            <w:r w:rsidRPr="00495EFC">
              <w:t>1</w:t>
            </w:r>
          </w:p>
        </w:tc>
        <w:tc>
          <w:tcPr>
            <w:tcW w:w="0" w:type="auto"/>
            <w:vAlign w:val="center"/>
            <w:hideMark/>
          </w:tcPr>
          <w:p w14:paraId="3DD01A63" w14:textId="77777777" w:rsidR="00495EFC" w:rsidRPr="00495EFC" w:rsidRDefault="00495EFC" w:rsidP="00495EFC">
            <w:r w:rsidRPr="00495EFC">
              <w:t>100</w:t>
            </w:r>
          </w:p>
        </w:tc>
        <w:tc>
          <w:tcPr>
            <w:tcW w:w="0" w:type="auto"/>
            <w:vAlign w:val="center"/>
            <w:hideMark/>
          </w:tcPr>
          <w:p w14:paraId="73911570" w14:textId="77777777" w:rsidR="00495EFC" w:rsidRPr="00495EFC" w:rsidRDefault="00495EFC" w:rsidP="00495EFC">
            <w:r w:rsidRPr="00495EFC">
              <w:t>101</w:t>
            </w:r>
          </w:p>
        </w:tc>
        <w:tc>
          <w:tcPr>
            <w:tcW w:w="0" w:type="auto"/>
            <w:vAlign w:val="center"/>
            <w:hideMark/>
          </w:tcPr>
          <w:p w14:paraId="1FF062D9" w14:textId="77777777" w:rsidR="00495EFC" w:rsidRPr="00495EFC" w:rsidRDefault="00495EFC" w:rsidP="00495EFC">
            <w:r w:rsidRPr="00495EFC">
              <w:t>50</w:t>
            </w:r>
          </w:p>
        </w:tc>
        <w:tc>
          <w:tcPr>
            <w:tcW w:w="0" w:type="auto"/>
            <w:vAlign w:val="center"/>
            <w:hideMark/>
          </w:tcPr>
          <w:p w14:paraId="640CEDBB" w14:textId="77777777" w:rsidR="00495EFC" w:rsidRPr="00495EFC" w:rsidRDefault="00495EFC" w:rsidP="00495EFC">
            <w:r w:rsidRPr="00495EFC">
              <w:t>5</w:t>
            </w:r>
          </w:p>
        </w:tc>
        <w:tc>
          <w:tcPr>
            <w:tcW w:w="0" w:type="auto"/>
            <w:vAlign w:val="center"/>
            <w:hideMark/>
          </w:tcPr>
          <w:p w14:paraId="5F090309" w14:textId="77777777" w:rsidR="00495EFC" w:rsidRPr="00495EFC" w:rsidRDefault="00495EFC" w:rsidP="00495EFC">
            <w:r w:rsidRPr="00495EFC">
              <w:t>6</w:t>
            </w:r>
          </w:p>
        </w:tc>
        <w:tc>
          <w:tcPr>
            <w:tcW w:w="0" w:type="auto"/>
            <w:vAlign w:val="center"/>
            <w:hideMark/>
          </w:tcPr>
          <w:p w14:paraId="77C663E1" w14:textId="77777777" w:rsidR="00495EFC" w:rsidRPr="00495EFC" w:rsidRDefault="00495EFC" w:rsidP="00495EFC">
            <w:r w:rsidRPr="00495EFC">
              <w:t>10</w:t>
            </w:r>
          </w:p>
        </w:tc>
        <w:tc>
          <w:tcPr>
            <w:tcW w:w="0" w:type="auto"/>
            <w:vAlign w:val="center"/>
            <w:hideMark/>
          </w:tcPr>
          <w:p w14:paraId="10F2B95C" w14:textId="77777777" w:rsidR="00495EFC" w:rsidRPr="00495EFC" w:rsidRDefault="00495EFC" w:rsidP="00495EFC">
            <w:r w:rsidRPr="00495EFC">
              <w:t>11</w:t>
            </w:r>
          </w:p>
        </w:tc>
        <w:tc>
          <w:tcPr>
            <w:tcW w:w="0" w:type="auto"/>
            <w:vAlign w:val="center"/>
            <w:hideMark/>
          </w:tcPr>
          <w:p w14:paraId="4ABDB365" w14:textId="77777777" w:rsidR="00495EFC" w:rsidRPr="00495EFC" w:rsidRDefault="00495EFC" w:rsidP="00495EFC">
            <w:r w:rsidRPr="00495EFC">
              <w:t xml:space="preserve">"tri </w:t>
            </w:r>
            <w:proofErr w:type="spellStart"/>
            <w:r w:rsidRPr="00495EFC">
              <w:t>front</w:t>
            </w:r>
            <w:proofErr w:type="spellEnd"/>
            <w:r w:rsidRPr="00495EFC">
              <w:t>"</w:t>
            </w:r>
          </w:p>
        </w:tc>
        <w:tc>
          <w:tcPr>
            <w:tcW w:w="0" w:type="auto"/>
            <w:vAlign w:val="center"/>
            <w:hideMark/>
          </w:tcPr>
          <w:p w14:paraId="6A9813A3" w14:textId="77777777" w:rsidR="00495EFC" w:rsidRPr="00495EFC" w:rsidRDefault="00495EFC" w:rsidP="00495EFC">
            <w:r w:rsidRPr="00495EFC">
              <w:t>1.23</w:t>
            </w:r>
          </w:p>
        </w:tc>
        <w:tc>
          <w:tcPr>
            <w:tcW w:w="0" w:type="auto"/>
            <w:vAlign w:val="center"/>
            <w:hideMark/>
          </w:tcPr>
          <w:p w14:paraId="67364E45" w14:textId="77777777" w:rsidR="00495EFC" w:rsidRPr="00495EFC" w:rsidRDefault="00495EFC" w:rsidP="00495EFC">
            <w:r w:rsidRPr="00495EFC">
              <w:t>0.8</w:t>
            </w:r>
          </w:p>
        </w:tc>
      </w:tr>
    </w:tbl>
    <w:p w14:paraId="3C16E8DA" w14:textId="77777777" w:rsidR="00495EFC" w:rsidRPr="00495EFC" w:rsidRDefault="00495EFC" w:rsidP="00495EFC">
      <w:r w:rsidRPr="00495EFC">
        <w:pict w14:anchorId="71FD3650">
          <v:rect id="_x0000_i1031" style="width:0;height:1.5pt" o:hralign="center" o:hrstd="t" o:hr="t" fillcolor="#a0a0a0" stroked="f"/>
        </w:pict>
      </w:r>
    </w:p>
    <w:p w14:paraId="55EFC910" w14:textId="77777777" w:rsidR="00495EFC" w:rsidRPr="00495EFC" w:rsidRDefault="00495EFC" w:rsidP="00495EFC">
      <w:pPr>
        <w:rPr>
          <w:b/>
          <w:bCs/>
          <w:lang w:val="en-US"/>
        </w:rPr>
      </w:pPr>
      <w:r w:rsidRPr="00495EFC">
        <w:rPr>
          <w:b/>
          <w:bCs/>
          <w:lang w:val="en-US"/>
        </w:rPr>
        <w:t>Thesis Reference Notes</w:t>
      </w:r>
    </w:p>
    <w:p w14:paraId="6B014ACB" w14:textId="77777777" w:rsidR="00495EFC" w:rsidRPr="00495EFC" w:rsidRDefault="00495EFC" w:rsidP="00495EFC">
      <w:pPr>
        <w:rPr>
          <w:lang w:val="en-US"/>
        </w:rPr>
      </w:pPr>
      <w:r w:rsidRPr="00495EFC">
        <w:rPr>
          <w:lang w:val="en-US"/>
        </w:rPr>
        <w:t>When documenting the "tri front" surfaces in your thesis:</w:t>
      </w:r>
    </w:p>
    <w:p w14:paraId="2B9F41BD" w14:textId="77777777" w:rsidR="00495EFC" w:rsidRPr="00495EFC" w:rsidRDefault="00495EFC" w:rsidP="00495EFC">
      <w:pPr>
        <w:numPr>
          <w:ilvl w:val="0"/>
          <w:numId w:val="6"/>
        </w:numPr>
      </w:pPr>
      <w:proofErr w:type="spellStart"/>
      <w:r w:rsidRPr="00495EFC">
        <w:rPr>
          <w:b/>
          <w:bCs/>
        </w:rPr>
        <w:t>Explain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the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Purpose</w:t>
      </w:r>
      <w:proofErr w:type="spellEnd"/>
      <w:r w:rsidRPr="00495EFC">
        <w:rPr>
          <w:b/>
          <w:bCs/>
        </w:rPr>
        <w:t>:</w:t>
      </w:r>
    </w:p>
    <w:p w14:paraId="17A9AA08" w14:textId="77777777" w:rsidR="00495EFC" w:rsidRPr="00495EFC" w:rsidRDefault="00495EFC" w:rsidP="00495EFC">
      <w:pPr>
        <w:numPr>
          <w:ilvl w:val="1"/>
          <w:numId w:val="6"/>
        </w:numPr>
        <w:rPr>
          <w:lang w:val="en-US"/>
        </w:rPr>
      </w:pPr>
      <w:r w:rsidRPr="00495EFC">
        <w:rPr>
          <w:lang w:val="en-US"/>
        </w:rPr>
        <w:t>Clearly describe that "tri front" surfaces are triangular panels connecting the front spar to adjacent stringers and ribs.</w:t>
      </w:r>
    </w:p>
    <w:p w14:paraId="62ECBB7D" w14:textId="77777777" w:rsidR="00495EFC" w:rsidRPr="00495EFC" w:rsidRDefault="00495EFC" w:rsidP="00495EFC">
      <w:pPr>
        <w:numPr>
          <w:ilvl w:val="0"/>
          <w:numId w:val="6"/>
        </w:numPr>
      </w:pPr>
      <w:r w:rsidRPr="00495EFC">
        <w:rPr>
          <w:b/>
          <w:bCs/>
        </w:rPr>
        <w:t xml:space="preserve">Use </w:t>
      </w:r>
      <w:proofErr w:type="spellStart"/>
      <w:r w:rsidRPr="00495EFC">
        <w:rPr>
          <w:b/>
          <w:bCs/>
        </w:rPr>
        <w:t>Visuals</w:t>
      </w:r>
      <w:proofErr w:type="spellEnd"/>
      <w:r w:rsidRPr="00495EFC">
        <w:rPr>
          <w:b/>
          <w:bCs/>
        </w:rPr>
        <w:t>:</w:t>
      </w:r>
    </w:p>
    <w:p w14:paraId="2EE1884C" w14:textId="77777777" w:rsidR="00495EFC" w:rsidRPr="00495EFC" w:rsidRDefault="00495EFC" w:rsidP="00495EFC">
      <w:pPr>
        <w:numPr>
          <w:ilvl w:val="1"/>
          <w:numId w:val="6"/>
        </w:numPr>
        <w:rPr>
          <w:lang w:val="en-US"/>
        </w:rPr>
      </w:pPr>
      <w:r w:rsidRPr="00495EFC">
        <w:rPr>
          <w:lang w:val="en-US"/>
        </w:rPr>
        <w:lastRenderedPageBreak/>
        <w:t>Include diagrams showing a typical "tri front" surface with the front spar node labeled.</w:t>
      </w:r>
    </w:p>
    <w:p w14:paraId="1D3695F1" w14:textId="77777777" w:rsidR="00495EFC" w:rsidRPr="00495EFC" w:rsidRDefault="00495EFC" w:rsidP="00495EFC">
      <w:pPr>
        <w:numPr>
          <w:ilvl w:val="0"/>
          <w:numId w:val="6"/>
        </w:numPr>
      </w:pPr>
      <w:proofErr w:type="spellStart"/>
      <w:r w:rsidRPr="00495EFC">
        <w:rPr>
          <w:b/>
          <w:bCs/>
        </w:rPr>
        <w:t>Provide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Metadata</w:t>
      </w:r>
      <w:proofErr w:type="spellEnd"/>
      <w:r w:rsidRPr="00495EFC">
        <w:rPr>
          <w:b/>
          <w:bCs/>
        </w:rPr>
        <w:t>:</w:t>
      </w:r>
    </w:p>
    <w:p w14:paraId="5222F938" w14:textId="77777777" w:rsidR="00495EFC" w:rsidRPr="00495EFC" w:rsidRDefault="00495EFC" w:rsidP="00495EFC">
      <w:pPr>
        <w:numPr>
          <w:ilvl w:val="1"/>
          <w:numId w:val="6"/>
        </w:numPr>
        <w:rPr>
          <w:lang w:val="en-US"/>
        </w:rPr>
      </w:pPr>
      <w:r w:rsidRPr="00495EFC">
        <w:rPr>
          <w:lang w:val="en-US"/>
        </w:rPr>
        <w:t>Include a table similar to the example above to describe the surface properties (nodes, stringer indices, rib indices, area, and aspect ratio).</w:t>
      </w:r>
    </w:p>
    <w:p w14:paraId="22BFBBCD" w14:textId="77777777" w:rsidR="00495EFC" w:rsidRPr="00495EFC" w:rsidRDefault="00495EFC" w:rsidP="00495EFC">
      <w:pPr>
        <w:numPr>
          <w:ilvl w:val="0"/>
          <w:numId w:val="6"/>
        </w:numPr>
      </w:pPr>
      <w:proofErr w:type="spellStart"/>
      <w:r w:rsidRPr="00495EFC">
        <w:rPr>
          <w:b/>
          <w:bCs/>
        </w:rPr>
        <w:t>Clarify</w:t>
      </w:r>
      <w:proofErr w:type="spellEnd"/>
      <w:r w:rsidRPr="00495EFC">
        <w:rPr>
          <w:b/>
          <w:bCs/>
        </w:rPr>
        <w:t xml:space="preserve"> </w:t>
      </w:r>
      <w:proofErr w:type="spellStart"/>
      <w:r w:rsidRPr="00495EFC">
        <w:rPr>
          <w:b/>
          <w:bCs/>
        </w:rPr>
        <w:t>Modeling</w:t>
      </w:r>
      <w:proofErr w:type="spellEnd"/>
      <w:r w:rsidRPr="00495EFC">
        <w:rPr>
          <w:b/>
          <w:bCs/>
        </w:rPr>
        <w:t xml:space="preserve"> Use Cases:</w:t>
      </w:r>
    </w:p>
    <w:p w14:paraId="309474E0" w14:textId="77777777" w:rsidR="00495EFC" w:rsidRPr="00495EFC" w:rsidRDefault="00495EFC" w:rsidP="00495EFC">
      <w:pPr>
        <w:numPr>
          <w:ilvl w:val="1"/>
          <w:numId w:val="6"/>
        </w:numPr>
        <w:rPr>
          <w:lang w:val="en-US"/>
        </w:rPr>
      </w:pPr>
      <w:r w:rsidRPr="00495EFC">
        <w:rPr>
          <w:lang w:val="en-US"/>
        </w:rPr>
        <w:t>Highlight when and why "tri front" surfaces are created (e.g., in irregular zones or near the wing root).</w:t>
      </w:r>
    </w:p>
    <w:p w14:paraId="32352DB6" w14:textId="77777777" w:rsidR="00495EFC" w:rsidRPr="00495EFC" w:rsidRDefault="00495EFC">
      <w:pPr>
        <w:rPr>
          <w:lang w:val="en-US"/>
        </w:rPr>
      </w:pPr>
    </w:p>
    <w:sectPr w:rsidR="00495EFC" w:rsidRPr="00495E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620F"/>
    <w:multiLevelType w:val="multilevel"/>
    <w:tmpl w:val="46A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1C8C"/>
    <w:multiLevelType w:val="multilevel"/>
    <w:tmpl w:val="B3F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E2437"/>
    <w:multiLevelType w:val="multilevel"/>
    <w:tmpl w:val="262A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50351"/>
    <w:multiLevelType w:val="multilevel"/>
    <w:tmpl w:val="BAD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3DA1"/>
    <w:multiLevelType w:val="multilevel"/>
    <w:tmpl w:val="1E90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756F95"/>
    <w:multiLevelType w:val="multilevel"/>
    <w:tmpl w:val="DBA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758880">
    <w:abstractNumId w:val="0"/>
  </w:num>
  <w:num w:numId="2" w16cid:durableId="1923562036">
    <w:abstractNumId w:val="5"/>
  </w:num>
  <w:num w:numId="3" w16cid:durableId="750930789">
    <w:abstractNumId w:val="1"/>
  </w:num>
  <w:num w:numId="4" w16cid:durableId="341129840">
    <w:abstractNumId w:val="3"/>
  </w:num>
  <w:num w:numId="5" w16cid:durableId="387992087">
    <w:abstractNumId w:val="4"/>
  </w:num>
  <w:num w:numId="6" w16cid:durableId="1257209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EFC"/>
    <w:rsid w:val="002B2544"/>
    <w:rsid w:val="0049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8B7C"/>
  <w15:chartTrackingRefBased/>
  <w15:docId w15:val="{49D786C8-6F16-4B99-A9D7-92BBF3CF3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8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2025-01-15T15:57:00Z</dcterms:created>
  <dcterms:modified xsi:type="dcterms:W3CDTF">2025-01-15T15:57:00Z</dcterms:modified>
</cp:coreProperties>
</file>