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6CB66B05">
                <wp:simplePos x="0" y="0"/>
                <wp:positionH relativeFrom="column">
                  <wp:posOffset>3974826</wp:posOffset>
                </wp:positionH>
                <wp:positionV relativeFrom="paragraph">
                  <wp:posOffset>-450206</wp:posOffset>
                </wp:positionV>
                <wp:extent cx="2255520" cy="1097280"/>
                <wp:effectExtent l="0" t="0" r="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7283FE0A">
                <wp:simplePos x="0" y="0"/>
                <wp:positionH relativeFrom="rightMargin">
                  <wp:posOffset>-5881867</wp:posOffset>
                </wp:positionH>
                <wp:positionV relativeFrom="paragraph">
                  <wp:posOffset>152732</wp:posOffset>
                </wp:positionV>
                <wp:extent cx="1020540" cy="992958"/>
                <wp:effectExtent l="0" t="0" r="825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52C05461">
                <wp:simplePos x="0" y="0"/>
                <wp:positionH relativeFrom="page">
                  <wp:align>right</wp:align>
                </wp:positionH>
                <wp:positionV relativeFrom="paragraph">
                  <wp:posOffset>1546252</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T-Ttulodeseccin"/>
      </w:pPr>
      <w:bookmarkStart w:id="0" w:name="_Toc87898708"/>
      <w:r>
        <w:lastRenderedPageBreak/>
        <w:t>Justificación y objetivos</w:t>
      </w:r>
      <w:bookmarkEnd w:id="0"/>
    </w:p>
    <w:p w14:paraId="0AA12934" w14:textId="19131646"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todos excepto para las personas con diversidad funcional. Adaptarlos para ellos es un tema que requiere tiempo y esfuerzo y no todas las compañías están dispuestas a invertir en ello, con lo cual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7777777" w:rsidR="00233EAD" w:rsidRDefault="00371E64" w:rsidP="00216026">
      <w:pPr>
        <w:spacing w:line="360" w:lineRule="auto"/>
        <w:jc w:val="both"/>
        <w:rPr>
          <w:rFonts w:ascii="Palatino Linotype" w:hAnsi="Palatino Linotype"/>
        </w:rPr>
      </w:pPr>
      <w:r>
        <w:rPr>
          <w:rFonts w:ascii="Palatino Linotype" w:hAnsi="Palatino Linotype"/>
        </w:rPr>
        <w:t>Partiremos de cuál es la situación actual a la que se enfrentan las personas con diversidad funcional actualmente, qué referentes encontramos y cómo podemos adaptar los videojuegos sin necesidad de perder el objetivo en dicha adaptación y que nos encontremos ante un juego completamente diferente tras su adaptación. Posteriormente, tras toda la información recabada la utilizaremos para desarrollar nuestro propio videojuego accesible.</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137791F9" w:rsidR="00371E64" w:rsidRDefault="00233EAD" w:rsidP="00233EAD">
      <w:pPr>
        <w:pStyle w:val="TFT-Ttulodeseccin"/>
      </w:pPr>
      <w:bookmarkStart w:id="1" w:name="_Toc87898709"/>
      <w:r>
        <w:lastRenderedPageBreak/>
        <w:t>Agradecimientos</w:t>
      </w:r>
      <w:bookmarkEnd w:id="1"/>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7B7C2B9E" w:rsidR="00216026" w:rsidRDefault="00216026" w:rsidP="00216026">
      <w:pPr>
        <w:pStyle w:val="TFT-Ttulodeseccin"/>
      </w:pPr>
      <w:bookmarkStart w:id="2" w:name="_Toc87898710"/>
      <w:r>
        <w:lastRenderedPageBreak/>
        <w:t>Dedicatoria</w:t>
      </w:r>
      <w:bookmarkEnd w:id="2"/>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73B0381B" w14:textId="5D0C8308" w:rsidR="00216026" w:rsidRDefault="00216026">
      <w:pPr>
        <w:rPr>
          <w:rFonts w:ascii="Palatino Linotype" w:hAnsi="Palatino Linotype"/>
        </w:rPr>
      </w:pPr>
      <w:r>
        <w:br w:type="page"/>
      </w:r>
    </w:p>
    <w:p w14:paraId="2FFF6A26" w14:textId="6C195193" w:rsidR="00216026" w:rsidRDefault="00216026" w:rsidP="00216026">
      <w:pPr>
        <w:pStyle w:val="TFT-Ttulodeseccin"/>
      </w:pPr>
      <w:bookmarkStart w:id="3" w:name="_Toc87898711"/>
      <w:r>
        <w:lastRenderedPageBreak/>
        <w:t>Cita</w:t>
      </w:r>
      <w:bookmarkEnd w:id="3"/>
    </w:p>
    <w:p w14:paraId="225B5822" w14:textId="0F02B7A3" w:rsidR="00216026" w:rsidRDefault="00216026" w:rsidP="00216026">
      <w:pPr>
        <w:pStyle w:val="TFG-Prrafo"/>
      </w:pPr>
    </w:p>
    <w:p w14:paraId="764BA8F3" w14:textId="3CFFA683" w:rsidR="00216026" w:rsidRDefault="00216026" w:rsidP="00216026">
      <w:pPr>
        <w:pStyle w:val="TFG-Prrafo"/>
        <w:jc w:val="right"/>
      </w:pPr>
      <w:r>
        <w:t>Cita</w:t>
      </w:r>
    </w:p>
    <w:p w14:paraId="36A3BF3D" w14:textId="42EC6439" w:rsidR="00216026" w:rsidRDefault="00216026">
      <w:pPr>
        <w:rPr>
          <w:rFonts w:ascii="Palatino Linotype" w:hAnsi="Palatino Linotype"/>
        </w:rPr>
      </w:pPr>
      <w:r>
        <w:br w:type="page"/>
      </w:r>
    </w:p>
    <w:sdt>
      <w:sdtPr>
        <w:id w:val="15454854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6EA23C" w14:textId="5BC383E9" w:rsidR="00216026" w:rsidRPr="008D262E" w:rsidRDefault="008D262E">
          <w:pPr>
            <w:pStyle w:val="TtuloTDC"/>
            <w:rPr>
              <w:rFonts w:ascii="Tahoma" w:hAnsi="Tahoma" w:cs="Tahoma"/>
            </w:rPr>
          </w:pPr>
          <w:r w:rsidRPr="008D262E">
            <w:rPr>
              <w:rFonts w:ascii="Tahoma" w:hAnsi="Tahoma" w:cs="Tahoma"/>
            </w:rPr>
            <w:t>Índice de contenido</w:t>
          </w:r>
        </w:p>
        <w:p w14:paraId="5EDC28F5" w14:textId="5B1F99F7" w:rsidR="00B3113C" w:rsidRDefault="00216026">
          <w:pPr>
            <w:pStyle w:val="TDC1"/>
            <w:tabs>
              <w:tab w:val="right" w:leader="dot" w:pos="8777"/>
            </w:tabs>
            <w:rPr>
              <w:rFonts w:eastAsiaTheme="minorEastAsia"/>
              <w:noProof/>
              <w:lang w:eastAsia="es-ES"/>
            </w:rPr>
          </w:pPr>
          <w:r w:rsidRPr="008D262E">
            <w:rPr>
              <w:rFonts w:ascii="Palatino Linotype" w:hAnsi="Palatino Linotype"/>
            </w:rPr>
            <w:fldChar w:fldCharType="begin"/>
          </w:r>
          <w:r w:rsidRPr="008D262E">
            <w:rPr>
              <w:rFonts w:ascii="Palatino Linotype" w:hAnsi="Palatino Linotype"/>
            </w:rPr>
            <w:instrText xml:space="preserve"> TOC \o "1-3" \h \z \u </w:instrText>
          </w:r>
          <w:r w:rsidRPr="008D262E">
            <w:rPr>
              <w:rFonts w:ascii="Palatino Linotype" w:hAnsi="Palatino Linotype"/>
            </w:rPr>
            <w:fldChar w:fldCharType="separate"/>
          </w:r>
          <w:hyperlink w:anchor="_Toc87898708" w:history="1">
            <w:r w:rsidR="00B3113C" w:rsidRPr="001E1109">
              <w:rPr>
                <w:rStyle w:val="Hipervnculo"/>
                <w:noProof/>
              </w:rPr>
              <w:t>Justificación y objetivos</w:t>
            </w:r>
            <w:r w:rsidR="00B3113C">
              <w:rPr>
                <w:noProof/>
                <w:webHidden/>
              </w:rPr>
              <w:tab/>
            </w:r>
            <w:r w:rsidR="00B3113C">
              <w:rPr>
                <w:noProof/>
                <w:webHidden/>
              </w:rPr>
              <w:fldChar w:fldCharType="begin"/>
            </w:r>
            <w:r w:rsidR="00B3113C">
              <w:rPr>
                <w:noProof/>
                <w:webHidden/>
              </w:rPr>
              <w:instrText xml:space="preserve"> PAGEREF _Toc87898708 \h </w:instrText>
            </w:r>
            <w:r w:rsidR="00B3113C">
              <w:rPr>
                <w:noProof/>
                <w:webHidden/>
              </w:rPr>
            </w:r>
            <w:r w:rsidR="00B3113C">
              <w:rPr>
                <w:noProof/>
                <w:webHidden/>
              </w:rPr>
              <w:fldChar w:fldCharType="separate"/>
            </w:r>
            <w:r w:rsidR="00B3113C">
              <w:rPr>
                <w:noProof/>
                <w:webHidden/>
              </w:rPr>
              <w:t>1</w:t>
            </w:r>
            <w:r w:rsidR="00B3113C">
              <w:rPr>
                <w:noProof/>
                <w:webHidden/>
              </w:rPr>
              <w:fldChar w:fldCharType="end"/>
            </w:r>
          </w:hyperlink>
        </w:p>
        <w:p w14:paraId="3F1C1CE4" w14:textId="197BC284" w:rsidR="00B3113C" w:rsidRDefault="00B3113C">
          <w:pPr>
            <w:pStyle w:val="TDC1"/>
            <w:tabs>
              <w:tab w:val="right" w:leader="dot" w:pos="8777"/>
            </w:tabs>
            <w:rPr>
              <w:rFonts w:eastAsiaTheme="minorEastAsia"/>
              <w:noProof/>
              <w:lang w:eastAsia="es-ES"/>
            </w:rPr>
          </w:pPr>
          <w:hyperlink w:anchor="_Toc87898709" w:history="1">
            <w:r w:rsidRPr="001E1109">
              <w:rPr>
                <w:rStyle w:val="Hipervnculo"/>
                <w:noProof/>
              </w:rPr>
              <w:t>Agradecimientos</w:t>
            </w:r>
            <w:r>
              <w:rPr>
                <w:noProof/>
                <w:webHidden/>
              </w:rPr>
              <w:tab/>
            </w:r>
            <w:r>
              <w:rPr>
                <w:noProof/>
                <w:webHidden/>
              </w:rPr>
              <w:fldChar w:fldCharType="begin"/>
            </w:r>
            <w:r>
              <w:rPr>
                <w:noProof/>
                <w:webHidden/>
              </w:rPr>
              <w:instrText xml:space="preserve"> PAGEREF _Toc87898709 \h </w:instrText>
            </w:r>
            <w:r>
              <w:rPr>
                <w:noProof/>
                <w:webHidden/>
              </w:rPr>
            </w:r>
            <w:r>
              <w:rPr>
                <w:noProof/>
                <w:webHidden/>
              </w:rPr>
              <w:fldChar w:fldCharType="separate"/>
            </w:r>
            <w:r>
              <w:rPr>
                <w:noProof/>
                <w:webHidden/>
              </w:rPr>
              <w:t>2</w:t>
            </w:r>
            <w:r>
              <w:rPr>
                <w:noProof/>
                <w:webHidden/>
              </w:rPr>
              <w:fldChar w:fldCharType="end"/>
            </w:r>
          </w:hyperlink>
        </w:p>
        <w:p w14:paraId="348D2128" w14:textId="2ED0FC88" w:rsidR="00B3113C" w:rsidRDefault="00B3113C">
          <w:pPr>
            <w:pStyle w:val="TDC1"/>
            <w:tabs>
              <w:tab w:val="right" w:leader="dot" w:pos="8777"/>
            </w:tabs>
            <w:rPr>
              <w:rFonts w:eastAsiaTheme="minorEastAsia"/>
              <w:noProof/>
              <w:lang w:eastAsia="es-ES"/>
            </w:rPr>
          </w:pPr>
          <w:hyperlink w:anchor="_Toc87898710" w:history="1">
            <w:r w:rsidRPr="001E1109">
              <w:rPr>
                <w:rStyle w:val="Hipervnculo"/>
                <w:noProof/>
              </w:rPr>
              <w:t>Dedicatoria</w:t>
            </w:r>
            <w:r>
              <w:rPr>
                <w:noProof/>
                <w:webHidden/>
              </w:rPr>
              <w:tab/>
            </w:r>
            <w:r>
              <w:rPr>
                <w:noProof/>
                <w:webHidden/>
              </w:rPr>
              <w:fldChar w:fldCharType="begin"/>
            </w:r>
            <w:r>
              <w:rPr>
                <w:noProof/>
                <w:webHidden/>
              </w:rPr>
              <w:instrText xml:space="preserve"> PAGEREF _Toc87898710 \h </w:instrText>
            </w:r>
            <w:r>
              <w:rPr>
                <w:noProof/>
                <w:webHidden/>
              </w:rPr>
            </w:r>
            <w:r>
              <w:rPr>
                <w:noProof/>
                <w:webHidden/>
              </w:rPr>
              <w:fldChar w:fldCharType="separate"/>
            </w:r>
            <w:r>
              <w:rPr>
                <w:noProof/>
                <w:webHidden/>
              </w:rPr>
              <w:t>3</w:t>
            </w:r>
            <w:r>
              <w:rPr>
                <w:noProof/>
                <w:webHidden/>
              </w:rPr>
              <w:fldChar w:fldCharType="end"/>
            </w:r>
          </w:hyperlink>
        </w:p>
        <w:p w14:paraId="253DDC91" w14:textId="50DD3650" w:rsidR="00B3113C" w:rsidRDefault="00B3113C">
          <w:pPr>
            <w:pStyle w:val="TDC1"/>
            <w:tabs>
              <w:tab w:val="right" w:leader="dot" w:pos="8777"/>
            </w:tabs>
            <w:rPr>
              <w:rFonts w:eastAsiaTheme="minorEastAsia"/>
              <w:noProof/>
              <w:lang w:eastAsia="es-ES"/>
            </w:rPr>
          </w:pPr>
          <w:hyperlink w:anchor="_Toc87898711" w:history="1">
            <w:r w:rsidRPr="001E1109">
              <w:rPr>
                <w:rStyle w:val="Hipervnculo"/>
                <w:noProof/>
              </w:rPr>
              <w:t>Cita</w:t>
            </w:r>
            <w:r>
              <w:rPr>
                <w:noProof/>
                <w:webHidden/>
              </w:rPr>
              <w:tab/>
            </w:r>
            <w:r>
              <w:rPr>
                <w:noProof/>
                <w:webHidden/>
              </w:rPr>
              <w:fldChar w:fldCharType="begin"/>
            </w:r>
            <w:r>
              <w:rPr>
                <w:noProof/>
                <w:webHidden/>
              </w:rPr>
              <w:instrText xml:space="preserve"> PAGEREF _Toc87898711 \h </w:instrText>
            </w:r>
            <w:r>
              <w:rPr>
                <w:noProof/>
                <w:webHidden/>
              </w:rPr>
            </w:r>
            <w:r>
              <w:rPr>
                <w:noProof/>
                <w:webHidden/>
              </w:rPr>
              <w:fldChar w:fldCharType="separate"/>
            </w:r>
            <w:r>
              <w:rPr>
                <w:noProof/>
                <w:webHidden/>
              </w:rPr>
              <w:t>4</w:t>
            </w:r>
            <w:r>
              <w:rPr>
                <w:noProof/>
                <w:webHidden/>
              </w:rPr>
              <w:fldChar w:fldCharType="end"/>
            </w:r>
          </w:hyperlink>
        </w:p>
        <w:p w14:paraId="514362C4" w14:textId="514905C9" w:rsidR="00B3113C" w:rsidRDefault="00B3113C">
          <w:pPr>
            <w:pStyle w:val="TDC1"/>
            <w:tabs>
              <w:tab w:val="left" w:pos="440"/>
              <w:tab w:val="right" w:leader="dot" w:pos="8777"/>
            </w:tabs>
            <w:rPr>
              <w:rFonts w:eastAsiaTheme="minorEastAsia"/>
              <w:noProof/>
              <w:lang w:eastAsia="es-ES"/>
            </w:rPr>
          </w:pPr>
          <w:hyperlink w:anchor="_Toc87898712" w:history="1">
            <w:r w:rsidRPr="001E1109">
              <w:rPr>
                <w:rStyle w:val="Hipervnculo"/>
                <w:noProof/>
              </w:rPr>
              <w:t>1-</w:t>
            </w:r>
            <w:r>
              <w:rPr>
                <w:rFonts w:eastAsiaTheme="minorEastAsia"/>
                <w:noProof/>
                <w:lang w:eastAsia="es-ES"/>
              </w:rPr>
              <w:tab/>
            </w:r>
            <w:r w:rsidRPr="001E1109">
              <w:rPr>
                <w:rStyle w:val="Hipervnculo"/>
                <w:noProof/>
              </w:rPr>
              <w:t>Introducción</w:t>
            </w:r>
            <w:r>
              <w:rPr>
                <w:noProof/>
                <w:webHidden/>
              </w:rPr>
              <w:tab/>
            </w:r>
            <w:r>
              <w:rPr>
                <w:noProof/>
                <w:webHidden/>
              </w:rPr>
              <w:fldChar w:fldCharType="begin"/>
            </w:r>
            <w:r>
              <w:rPr>
                <w:noProof/>
                <w:webHidden/>
              </w:rPr>
              <w:instrText xml:space="preserve"> PAGEREF _Toc87898712 \h </w:instrText>
            </w:r>
            <w:r>
              <w:rPr>
                <w:noProof/>
                <w:webHidden/>
              </w:rPr>
            </w:r>
            <w:r>
              <w:rPr>
                <w:noProof/>
                <w:webHidden/>
              </w:rPr>
              <w:fldChar w:fldCharType="separate"/>
            </w:r>
            <w:r>
              <w:rPr>
                <w:noProof/>
                <w:webHidden/>
              </w:rPr>
              <w:t>6</w:t>
            </w:r>
            <w:r>
              <w:rPr>
                <w:noProof/>
                <w:webHidden/>
              </w:rPr>
              <w:fldChar w:fldCharType="end"/>
            </w:r>
          </w:hyperlink>
        </w:p>
        <w:p w14:paraId="2130ECF8" w14:textId="06588755" w:rsidR="00B3113C" w:rsidRDefault="00B3113C">
          <w:pPr>
            <w:pStyle w:val="TDC1"/>
            <w:tabs>
              <w:tab w:val="right" w:leader="dot" w:pos="8777"/>
            </w:tabs>
            <w:rPr>
              <w:rFonts w:eastAsiaTheme="minorEastAsia"/>
              <w:noProof/>
              <w:lang w:eastAsia="es-ES"/>
            </w:rPr>
          </w:pPr>
          <w:hyperlink w:anchor="_Toc87898713" w:history="1">
            <w:r w:rsidRPr="001E1109">
              <w:rPr>
                <w:rStyle w:val="Hipervnculo"/>
                <w:noProof/>
              </w:rPr>
              <w:t>Bibliografía</w:t>
            </w:r>
            <w:r>
              <w:rPr>
                <w:noProof/>
                <w:webHidden/>
              </w:rPr>
              <w:tab/>
            </w:r>
            <w:r>
              <w:rPr>
                <w:noProof/>
                <w:webHidden/>
              </w:rPr>
              <w:fldChar w:fldCharType="begin"/>
            </w:r>
            <w:r>
              <w:rPr>
                <w:noProof/>
                <w:webHidden/>
              </w:rPr>
              <w:instrText xml:space="preserve"> PAGEREF _Toc87898713 \h </w:instrText>
            </w:r>
            <w:r>
              <w:rPr>
                <w:noProof/>
                <w:webHidden/>
              </w:rPr>
            </w:r>
            <w:r>
              <w:rPr>
                <w:noProof/>
                <w:webHidden/>
              </w:rPr>
              <w:fldChar w:fldCharType="separate"/>
            </w:r>
            <w:r>
              <w:rPr>
                <w:noProof/>
                <w:webHidden/>
              </w:rPr>
              <w:t>11</w:t>
            </w:r>
            <w:r>
              <w:rPr>
                <w:noProof/>
                <w:webHidden/>
              </w:rPr>
              <w:fldChar w:fldCharType="end"/>
            </w:r>
          </w:hyperlink>
        </w:p>
        <w:p w14:paraId="4F529CA8" w14:textId="6CFFB1EB" w:rsidR="00216026" w:rsidRDefault="00216026">
          <w:r>
            <w:rPr>
              <w:b/>
              <w:bCs/>
            </w:rPr>
            <w:fldChar w:fldCharType="end"/>
          </w:r>
        </w:p>
      </w:sdtContent>
    </w:sdt>
    <w:p w14:paraId="4CF1F5DA" w14:textId="77777777" w:rsidR="0094281E" w:rsidRDefault="008D262E">
      <w:pPr>
        <w:sectPr w:rsidR="0094281E"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09CB96BC" w:rsidR="00216026" w:rsidRDefault="008D262E" w:rsidP="008D262E">
      <w:pPr>
        <w:pStyle w:val="TFT-Ttulodeseccin"/>
        <w:numPr>
          <w:ilvl w:val="0"/>
          <w:numId w:val="2"/>
        </w:numPr>
      </w:pPr>
      <w:bookmarkStart w:id="4" w:name="_Toc87898712"/>
      <w:r>
        <w:lastRenderedPageBreak/>
        <w:t>Introducción</w:t>
      </w:r>
      <w:bookmarkEnd w:id="4"/>
    </w:p>
    <w:p w14:paraId="38C05ABB" w14:textId="4B5B4C2B" w:rsidR="008D262E" w:rsidRDefault="00EA2A6E" w:rsidP="00EA2A6E">
      <w:pPr>
        <w:pStyle w:val="TFG-Prrafo"/>
      </w:pPr>
      <w:r>
        <w:t>Actualmente las Tecnologías de la Información y la Comunicación (TIC) tienen cada vez más presencia en nuestro 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sin embargo a penas se dedican recursos para hacer los videojuegos </w:t>
      </w:r>
      <w:r w:rsidR="000067A5">
        <w:t>adaptados para cualquiera que sea la situación física del usuario.</w:t>
      </w:r>
    </w:p>
    <w:p w14:paraId="66436E60" w14:textId="228FB18F"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Content>
          <w:r w:rsidR="008E7FC9">
            <w:fldChar w:fldCharType="begin"/>
          </w:r>
          <w:r w:rsidR="008E7FC9">
            <w:instrText xml:space="preserve"> CITATION VideojuegoRAE \l 3082 </w:instrText>
          </w:r>
          <w:r w:rsidR="008E7FC9">
            <w:fldChar w:fldCharType="separate"/>
          </w:r>
          <w:r w:rsidR="00B3113C">
            <w:rPr>
              <w:noProof/>
            </w:rPr>
            <w:t xml:space="preserve"> (Real Academia Española, 2021)</w:t>
          </w:r>
          <w:r w:rsidR="008E7FC9">
            <w:fldChar w:fldCharType="end"/>
          </w:r>
        </w:sdtContent>
      </w:sdt>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49559156" w:rsidR="00E44E74" w:rsidRDefault="00E44E74" w:rsidP="00E44E74">
      <w:pPr>
        <w:pStyle w:val="TFG-Prrafo"/>
      </w:pPr>
      <w:r>
        <w:t>La primera definición se nos queda un poco corta, con lo que vamos a partir de la base de la segunda. Esta definición nos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si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6319075A" w14:textId="784039C5" w:rsidR="00B3113C" w:rsidRDefault="008A3C71" w:rsidP="00E44E74">
      <w:pPr>
        <w:pStyle w:val="TFG-Prrafo"/>
      </w:pPr>
      <w:r>
        <w:lastRenderedPageBreak/>
        <w:t xml:space="preserve">Por ello, a través de este proyecto, se quiere realizar un videojuego en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r w:rsidR="00E00D30">
        <w:rPr>
          <w:i/>
          <w:iCs/>
        </w:rPr>
        <w:t>endless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6EE3C8F6" w:rsidR="00795F8D" w:rsidRDefault="00795F8D" w:rsidP="00E44E74">
      <w:pPr>
        <w:pStyle w:val="TFG-Prrafo"/>
      </w:pPr>
      <w:r>
        <w:t>Finalmente</w:t>
      </w:r>
      <w:r w:rsidR="00C26EEB">
        <w:t>,</w:t>
      </w:r>
      <w:r>
        <w:t xml:space="preserve"> en el presente documento se detallará todo el proceso seguido. </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7C7185CC" w14:textId="09539A95" w:rsidR="00795F8D" w:rsidRDefault="00795F8D" w:rsidP="00795F8D">
      <w:pPr>
        <w:pStyle w:val="TFT-Ttulodeseccin"/>
      </w:pPr>
      <w:r>
        <w:lastRenderedPageBreak/>
        <w:t>Marco teórico</w:t>
      </w:r>
    </w:p>
    <w:p w14:paraId="675DFD59" w14:textId="46D2E80C" w:rsidR="00795F8D" w:rsidRPr="00795F8D" w:rsidRDefault="00795F8D" w:rsidP="00795F8D">
      <w:pPr>
        <w:pStyle w:val="TFG-Prrafo"/>
      </w:pPr>
    </w:p>
    <w:p w14:paraId="40119B01" w14:textId="35724944" w:rsidR="00B3113C" w:rsidRDefault="00B3113C">
      <w:pPr>
        <w:rPr>
          <w:rFonts w:ascii="Palatino Linotype" w:hAnsi="Palatino Linotype"/>
        </w:rPr>
      </w:pPr>
      <w:r>
        <w:br w:type="page"/>
      </w:r>
    </w:p>
    <w:bookmarkStart w:id="5" w:name="_Toc87898713" w:displacedByCustomXml="next"/>
    <w:sdt>
      <w:sdtPr>
        <w:id w:val="1920823485"/>
        <w:docPartObj>
          <w:docPartGallery w:val="Bibliographies"/>
          <w:docPartUnique/>
        </w:docPartObj>
      </w:sdtPr>
      <w:sdtEndPr>
        <w:rPr>
          <w:rFonts w:asciiTheme="minorHAnsi" w:eastAsiaTheme="minorHAnsi" w:hAnsiTheme="minorHAnsi" w:cstheme="minorBidi"/>
          <w:color w:val="auto"/>
          <w:sz w:val="22"/>
          <w:szCs w:val="22"/>
        </w:rPr>
      </w:sdtEndPr>
      <w:sdtContent>
        <w:p w14:paraId="4B1E2866" w14:textId="6214382F" w:rsidR="00B3113C" w:rsidRDefault="00B3113C" w:rsidP="00B3113C">
          <w:pPr>
            <w:pStyle w:val="TFT-Ttulodeseccin"/>
          </w:pPr>
          <w:r>
            <w:t>Bibliografía</w:t>
          </w:r>
          <w:bookmarkEnd w:id="5"/>
        </w:p>
        <w:sdt>
          <w:sdtPr>
            <w:id w:val="111145805"/>
            <w:bibliography/>
          </w:sdtPr>
          <w:sdtContent>
            <w:p w14:paraId="0C35227F" w14:textId="77777777" w:rsidR="00B3113C" w:rsidRDefault="00B3113C" w:rsidP="00B3113C">
              <w:pPr>
                <w:pStyle w:val="Bibliografa"/>
                <w:ind w:left="720" w:hanging="720"/>
                <w:rPr>
                  <w:noProof/>
                  <w:sz w:val="24"/>
                  <w:szCs w:val="24"/>
                </w:rPr>
              </w:pPr>
              <w:r>
                <w:fldChar w:fldCharType="begin"/>
              </w:r>
              <w:r>
                <w:instrText>BIBLIOGRAPHY</w:instrText>
              </w:r>
              <w:r>
                <w:fldChar w:fldCharType="separate"/>
              </w:r>
              <w:r>
                <w:rPr>
                  <w:noProof/>
                </w:rPr>
                <w:t xml:space="preserve">Real Academia Española. (15 de Noviembre de 2021). </w:t>
              </w:r>
              <w:r>
                <w:rPr>
                  <w:i/>
                  <w:iCs/>
                  <w:noProof/>
                </w:rPr>
                <w:t>Videojuego - Definición diccionario de la lengua española</w:t>
              </w:r>
              <w:r>
                <w:rPr>
                  <w:noProof/>
                </w:rPr>
                <w:t>. Obtenido de Diccionario Real Academia Española: https://dle.rae.es/videojuego</w:t>
              </w:r>
            </w:p>
            <w:p w14:paraId="5F00A413" w14:textId="02567A8F" w:rsidR="00B3113C" w:rsidRDefault="00B3113C" w:rsidP="00B3113C">
              <w:r>
                <w:rPr>
                  <w:b/>
                  <w:bCs/>
                </w:rPr>
                <w:fldChar w:fldCharType="end"/>
              </w:r>
            </w:p>
          </w:sdtContent>
        </w:sdt>
      </w:sdtContent>
    </w:sdt>
    <w:p w14:paraId="477E5718" w14:textId="1CDD10E6" w:rsidR="008A3C71" w:rsidRPr="00E00D30" w:rsidRDefault="008A3C71" w:rsidP="00B3113C">
      <w:pPr>
        <w:pStyle w:val="TFT-Ttulodeseccin"/>
      </w:pPr>
    </w:p>
    <w:p w14:paraId="12F89D4C" w14:textId="77777777" w:rsidR="00E00D30" w:rsidRPr="008A3C71" w:rsidRDefault="00E00D30" w:rsidP="00E44E74">
      <w:pPr>
        <w:pStyle w:val="TFG-Prrafo"/>
        <w:rPr>
          <w:caps/>
        </w:rPr>
      </w:pPr>
    </w:p>
    <w:sectPr w:rsidR="00E00D30" w:rsidRPr="008A3C71" w:rsidSect="0094281E">
      <w:footerReference w:type="default" r:id="rId12"/>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35DB" w14:textId="77777777" w:rsidR="005509E1" w:rsidRDefault="005509E1" w:rsidP="007F0E59">
      <w:pPr>
        <w:spacing w:after="0" w:line="240" w:lineRule="auto"/>
      </w:pPr>
      <w:r>
        <w:separator/>
      </w:r>
    </w:p>
  </w:endnote>
  <w:endnote w:type="continuationSeparator" w:id="0">
    <w:p w14:paraId="188F207D" w14:textId="77777777" w:rsidR="005509E1" w:rsidRDefault="005509E1"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B2217" w14:textId="77777777" w:rsidR="005509E1" w:rsidRDefault="005509E1" w:rsidP="007F0E59">
      <w:pPr>
        <w:spacing w:after="0" w:line="240" w:lineRule="auto"/>
      </w:pPr>
      <w:r>
        <w:separator/>
      </w:r>
    </w:p>
  </w:footnote>
  <w:footnote w:type="continuationSeparator" w:id="0">
    <w:p w14:paraId="7EED80CF" w14:textId="77777777" w:rsidR="005509E1" w:rsidRDefault="005509E1" w:rsidP="007F0E59">
      <w:pPr>
        <w:spacing w:after="0" w:line="240" w:lineRule="auto"/>
      </w:pPr>
      <w:r>
        <w:continuationSeparator/>
      </w:r>
    </w:p>
  </w:footnote>
  <w:footnote w:id="1">
    <w:p w14:paraId="0F785B59" w14:textId="4683646C" w:rsidR="00B3113C" w:rsidRDefault="00B3113C">
      <w:pPr>
        <w:pStyle w:val="Textonotapie"/>
      </w:pPr>
      <w:r>
        <w:rPr>
          <w:rStyle w:val="Refdenotaalpie"/>
        </w:rPr>
        <w:footnoteRef/>
      </w:r>
      <w:r>
        <w:t xml:space="preserve"> </w:t>
      </w:r>
      <w:r w:rsidRPr="00B3113C">
        <w:t>El término endless runner proviene del inglés y su traducción directa es la de "corredor infinito".</w:t>
      </w:r>
      <w:r>
        <w:t xml:space="preserve"> Podemos entender así endless runner como la acción en la que el jugador avanza sin parar en una dirección. Además, podrá ir superando obstáculos que irán dificultando su camino y en caso de no superarlos, el jugador morirá.</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hybridMultilevel"/>
    <w:tmpl w:val="3DC28C60"/>
    <w:lvl w:ilvl="0" w:tplc="3CD632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110C7E"/>
    <w:rsid w:val="00111A94"/>
    <w:rsid w:val="00145C3D"/>
    <w:rsid w:val="00216026"/>
    <w:rsid w:val="00233EAD"/>
    <w:rsid w:val="00260672"/>
    <w:rsid w:val="00280138"/>
    <w:rsid w:val="00294E3A"/>
    <w:rsid w:val="002D483D"/>
    <w:rsid w:val="003710F7"/>
    <w:rsid w:val="00371E64"/>
    <w:rsid w:val="00444AC2"/>
    <w:rsid w:val="005509E1"/>
    <w:rsid w:val="0059561C"/>
    <w:rsid w:val="005B4669"/>
    <w:rsid w:val="005F39CD"/>
    <w:rsid w:val="00640326"/>
    <w:rsid w:val="00795F8D"/>
    <w:rsid w:val="007F0E59"/>
    <w:rsid w:val="008A3C71"/>
    <w:rsid w:val="008D262E"/>
    <w:rsid w:val="008E7FC9"/>
    <w:rsid w:val="0090569D"/>
    <w:rsid w:val="00907580"/>
    <w:rsid w:val="0094281E"/>
    <w:rsid w:val="00987C76"/>
    <w:rsid w:val="00A82BA0"/>
    <w:rsid w:val="00B3113C"/>
    <w:rsid w:val="00B648E6"/>
    <w:rsid w:val="00B9507B"/>
    <w:rsid w:val="00BA5524"/>
    <w:rsid w:val="00C26EEB"/>
    <w:rsid w:val="00C63B44"/>
    <w:rsid w:val="00CA7728"/>
    <w:rsid w:val="00D3459E"/>
    <w:rsid w:val="00D459BF"/>
    <w:rsid w:val="00DC49D7"/>
    <w:rsid w:val="00E00D30"/>
    <w:rsid w:val="00E0440F"/>
    <w:rsid w:val="00E44E74"/>
    <w:rsid w:val="00EA2A6E"/>
    <w:rsid w:val="00F01B60"/>
    <w:rsid w:val="00F41A92"/>
    <w:rsid w:val="00F47059"/>
    <w:rsid w:val="00F9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T-Ttulodeseccin">
    <w:name w:val="TFT - Título de sección"/>
    <w:basedOn w:val="Ttulo1"/>
    <w:next w:val="TFG-Prrafo"/>
    <w:link w:val="TFT-TtulodeseccinCar"/>
    <w:qFormat/>
    <w:rsid w:val="00E0440F"/>
    <w:pPr>
      <w:spacing w:line="360" w:lineRule="auto"/>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T-TtulodeseccinCar">
    <w:name w:val="TFT - Título de sección Car"/>
    <w:basedOn w:val="Ttulo1Car"/>
    <w:link w:val="TFT-Ttulodeseccin"/>
    <w:rsid w:val="00E0440F"/>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216026"/>
    <w:pPr>
      <w:spacing w:after="100"/>
    </w:p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s>
</file>

<file path=customXml/itemProps1.xml><?xml version="1.0" encoding="utf-8"?>
<ds:datastoreItem xmlns:ds="http://schemas.openxmlformats.org/officeDocument/2006/customXml" ds:itemID="{F9857ACC-6F88-498F-B5A2-DBDBCE92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10</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13</cp:revision>
  <dcterms:created xsi:type="dcterms:W3CDTF">2021-11-15T08:20:00Z</dcterms:created>
  <dcterms:modified xsi:type="dcterms:W3CDTF">2021-11-15T19:07:00Z</dcterms:modified>
</cp:coreProperties>
</file>