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8E02" w14:textId="77777777" w:rsidR="002B64F3" w:rsidRDefault="002B64F3" w:rsidP="00453871">
      <w:pPr>
        <w:spacing w:after="0" w:line="240" w:lineRule="auto"/>
        <w:rPr>
          <w:rFonts w:ascii="Arial" w:eastAsia="Times New Roman" w:hAnsi="Arial" w:cs="Arial"/>
          <w:color w:val="000000"/>
          <w:sz w:val="36"/>
          <w:szCs w:val="36"/>
          <w:lang w:eastAsia="en-GB"/>
        </w:rPr>
      </w:pPr>
    </w:p>
    <w:p w14:paraId="2CB38637" w14:textId="7C02E7E4" w:rsidR="002B64F3" w:rsidRDefault="002B64F3" w:rsidP="002B64F3">
      <w:pPr>
        <w:spacing w:after="0" w:line="240" w:lineRule="auto"/>
        <w:rPr>
          <w:rFonts w:ascii="Arial" w:eastAsia="Times New Roman" w:hAnsi="Arial" w:cs="Arial"/>
          <w:color w:val="000000"/>
          <w:sz w:val="96"/>
          <w:szCs w:val="96"/>
          <w:lang w:eastAsia="en-GB"/>
        </w:rPr>
      </w:pPr>
      <w:r w:rsidRPr="002B64F3">
        <w:rPr>
          <w:rFonts w:ascii="Arial" w:eastAsia="Times New Roman" w:hAnsi="Arial" w:cs="Arial"/>
          <w:color w:val="000000"/>
          <w:sz w:val="96"/>
          <w:szCs w:val="96"/>
          <w:lang w:eastAsia="en-GB"/>
        </w:rPr>
        <w:t>Does the Evolution of Mobility or Storage Behaviours in Ants Preclude the Other?</w:t>
      </w:r>
    </w:p>
    <w:p w14:paraId="16870BC5" w14:textId="77777777" w:rsidR="002B64F3" w:rsidRPr="002B64F3" w:rsidRDefault="002B64F3" w:rsidP="002B64F3">
      <w:pPr>
        <w:spacing w:after="0" w:line="240" w:lineRule="auto"/>
        <w:rPr>
          <w:rFonts w:ascii="Times New Roman" w:eastAsia="Times New Roman" w:hAnsi="Times New Roman" w:cs="Times New Roman"/>
          <w:sz w:val="96"/>
          <w:szCs w:val="96"/>
          <w:lang w:eastAsia="en-GB"/>
        </w:rPr>
      </w:pPr>
    </w:p>
    <w:p w14:paraId="2C47E752" w14:textId="77777777" w:rsidR="002B64F3" w:rsidRDefault="002B64F3" w:rsidP="002B64F3">
      <w:pPr>
        <w:spacing w:after="0" w:line="240" w:lineRule="auto"/>
        <w:rPr>
          <w:rFonts w:ascii="Arial" w:eastAsia="Times New Roman" w:hAnsi="Arial" w:cs="Arial"/>
          <w:color w:val="000000"/>
          <w:sz w:val="36"/>
          <w:szCs w:val="36"/>
          <w:lang w:eastAsia="en-GB"/>
        </w:rPr>
      </w:pPr>
    </w:p>
    <w:p w14:paraId="78042F8D" w14:textId="41552F43" w:rsidR="002B64F3" w:rsidRDefault="002B64F3" w:rsidP="002B64F3">
      <w:pPr>
        <w:spacing w:after="0" w:line="240" w:lineRule="auto"/>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t>Student: Jessamy Ahmed</w:t>
      </w:r>
    </w:p>
    <w:p w14:paraId="071028C3" w14:textId="77777777" w:rsidR="002B64F3" w:rsidRDefault="002B64F3" w:rsidP="002B64F3">
      <w:pPr>
        <w:spacing w:after="0" w:line="240" w:lineRule="auto"/>
        <w:rPr>
          <w:rFonts w:ascii="Arial" w:eastAsia="Times New Roman" w:hAnsi="Arial" w:cs="Arial"/>
          <w:color w:val="000000"/>
          <w:sz w:val="36"/>
          <w:szCs w:val="36"/>
          <w:lang w:eastAsia="en-GB"/>
        </w:rPr>
      </w:pPr>
    </w:p>
    <w:p w14:paraId="537FA396" w14:textId="098AF3D4" w:rsidR="002B64F3" w:rsidRDefault="002B64F3" w:rsidP="002B64F3">
      <w:pPr>
        <w:spacing w:after="0" w:line="240" w:lineRule="auto"/>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t>Supervisor: Elva Robinson</w:t>
      </w:r>
    </w:p>
    <w:p w14:paraId="2D6589F4" w14:textId="77777777" w:rsidR="002B64F3" w:rsidRDefault="002B64F3">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079591F9" w14:textId="77777777" w:rsidR="00453871" w:rsidRPr="00453871" w:rsidRDefault="00453871" w:rsidP="00453871">
      <w:pPr>
        <w:spacing w:after="0" w:line="240" w:lineRule="auto"/>
        <w:rPr>
          <w:rFonts w:ascii="Times New Roman" w:eastAsia="Times New Roman" w:hAnsi="Times New Roman" w:cs="Times New Roman"/>
          <w:b/>
          <w:bCs/>
          <w:sz w:val="24"/>
          <w:szCs w:val="24"/>
          <w:lang w:eastAsia="en-GB"/>
        </w:rPr>
      </w:pPr>
      <w:r w:rsidRPr="00453871">
        <w:rPr>
          <w:rFonts w:ascii="Arial" w:eastAsia="Times New Roman" w:hAnsi="Arial" w:cs="Arial"/>
          <w:b/>
          <w:bCs/>
          <w:color w:val="000000"/>
          <w:lang w:eastAsia="en-GB"/>
        </w:rPr>
        <w:lastRenderedPageBreak/>
        <w:t>ABSTRACT</w:t>
      </w:r>
    </w:p>
    <w:p w14:paraId="100DB47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78D0AC6A" w14:textId="14355166" w:rsidR="00453871" w:rsidRPr="00453871" w:rsidRDefault="00453871" w:rsidP="00340F2E">
      <w:pPr>
        <w:spacing w:after="0" w:line="36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lang w:eastAsia="en-GB"/>
        </w:rPr>
        <w:t xml:space="preserve">All organisms require adaptations to deal with uncertainty in their environments. In Formicidae, the hugely diverse family of ants, several strategies are evidently in play. The aim of this study was to characterize the occurrence of two of these coping strategies, mobility and storage, to uncover whether the evolution of one of these behaviours precludes the other. A meta-analysis of current published literature regarding mobility and food storage behaviours was conducted across the ant phylogenetic tree. Searches were carried out on multiple databases and results were eliminated, reducing the dataset from 1483 search results to 177 papers. Binary occurrence data and categorical group identity was collected for colony mobility and resource storage. A significant negative relationship was found between the occurrence of colony mobility behaviours and food storage behaviours, suggesting a species showing one trait is likely to not show the other. Although </w:t>
      </w:r>
      <w:r w:rsidR="00A75883">
        <w:rPr>
          <w:rFonts w:ascii="Arial" w:eastAsia="Times New Roman" w:hAnsi="Arial" w:cs="Arial"/>
          <w:color w:val="000000"/>
          <w:lang w:eastAsia="en-GB"/>
        </w:rPr>
        <w:t>a</w:t>
      </w:r>
      <w:r w:rsidRPr="00453871">
        <w:rPr>
          <w:rFonts w:ascii="Arial" w:eastAsia="Times New Roman" w:hAnsi="Arial" w:cs="Arial"/>
          <w:color w:val="000000"/>
          <w:lang w:eastAsia="en-GB"/>
        </w:rPr>
        <w:t xml:space="preserve"> negative correlation was found, this was only identified with the inclusion of statistically inferred negative results created to fill in gaps in the dataset, in calculations based solely on the real data no relationship was found. A categorical scale within each strategy was also compared between subfamilies with the results showing significant differences, suggesting evolutionary differences in the acquisition of phenotypes. Biases were found in the data collected in the meta-analysis, based on the geographic sources of data and the subfamily identities of species, which can be used to inform further research as to w</w:t>
      </w:r>
      <w:r w:rsidR="00356764">
        <w:rPr>
          <w:rFonts w:ascii="Arial" w:eastAsia="Times New Roman" w:hAnsi="Arial" w:cs="Arial"/>
          <w:color w:val="000000"/>
          <w:lang w:eastAsia="en-GB"/>
        </w:rPr>
        <w:t xml:space="preserve">hich </w:t>
      </w:r>
      <w:r w:rsidRPr="00453871">
        <w:rPr>
          <w:rFonts w:ascii="Arial" w:eastAsia="Times New Roman" w:hAnsi="Arial" w:cs="Arial"/>
          <w:color w:val="000000"/>
          <w:lang w:eastAsia="en-GB"/>
        </w:rPr>
        <w:t>facets of the field are less explored. </w:t>
      </w:r>
    </w:p>
    <w:p w14:paraId="78735C62"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7CAC21CB" w14:textId="77777777" w:rsidR="00453871" w:rsidRPr="00453871" w:rsidRDefault="00453871" w:rsidP="00453871">
      <w:pPr>
        <w:spacing w:after="0" w:line="240" w:lineRule="auto"/>
        <w:jc w:val="right"/>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Abstract Word Count = 246</w:t>
      </w:r>
    </w:p>
    <w:p w14:paraId="7299753C" w14:textId="36D08838" w:rsidR="00453871" w:rsidRDefault="00453871" w:rsidP="00453871">
      <w:pPr>
        <w:spacing w:after="240" w:line="240" w:lineRule="auto"/>
        <w:rPr>
          <w:rFonts w:ascii="Times New Roman" w:eastAsia="Times New Roman" w:hAnsi="Times New Roman" w:cs="Times New Roman"/>
          <w:sz w:val="24"/>
          <w:szCs w:val="24"/>
          <w:lang w:eastAsia="en-GB"/>
        </w:rPr>
      </w:pPr>
    </w:p>
    <w:p w14:paraId="7906A488" w14:textId="77777777" w:rsidR="001B7906" w:rsidRPr="00453871" w:rsidRDefault="001B7906" w:rsidP="00453871">
      <w:pPr>
        <w:spacing w:after="240" w:line="240" w:lineRule="auto"/>
        <w:rPr>
          <w:rFonts w:ascii="Times New Roman" w:eastAsia="Times New Roman" w:hAnsi="Times New Roman" w:cs="Times New Roman"/>
          <w:sz w:val="24"/>
          <w:szCs w:val="24"/>
          <w:lang w:eastAsia="en-GB"/>
        </w:rPr>
      </w:pPr>
    </w:p>
    <w:p w14:paraId="04336ED2"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INTRODUCTION</w:t>
      </w:r>
    </w:p>
    <w:p w14:paraId="442F10A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5C9FCB5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The Formicidae family is diverse and has evolved to occupy ecological niches across the globe, the family is now made of over 12,000 described species spread across 17 extant subfamilies </w:t>
      </w:r>
      <w:hyperlink r:id="rId7" w:history="1">
        <w:r w:rsidRPr="00340F2E">
          <w:rPr>
            <w:rFonts w:ascii="Arial" w:eastAsia="Times New Roman" w:hAnsi="Arial" w:cs="Arial"/>
            <w:color w:val="000000"/>
            <w:lang w:eastAsia="en-GB"/>
          </w:rPr>
          <w:t>(Ward 2007)</w:t>
        </w:r>
      </w:hyperlink>
      <w:r w:rsidRPr="00340F2E">
        <w:rPr>
          <w:rFonts w:ascii="Arial" w:eastAsia="Times New Roman" w:hAnsi="Arial" w:cs="Arial"/>
          <w:color w:val="000000"/>
          <w:lang w:eastAsia="en-GB"/>
        </w:rPr>
        <w:t>. This huge diversity has allowed for the wide range of physiological and behavioural adaptations to emerge, although similarities can be found across all species.</w:t>
      </w:r>
    </w:p>
    <w:p w14:paraId="794974B1"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20E9633"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Ants make an interesting behavioural model, especially due to their eusocial population structure. Eusociality is defined by four main characteristics - communal living, </w:t>
      </w:r>
      <w:r w:rsidRPr="00340F2E">
        <w:rPr>
          <w:rFonts w:ascii="Arial" w:eastAsia="Times New Roman" w:hAnsi="Arial" w:cs="Arial"/>
          <w:color w:val="000000"/>
          <w:lang w:eastAsia="en-GB"/>
        </w:rPr>
        <w:lastRenderedPageBreak/>
        <w:t xml:space="preserve">cooperative care of young, generational overlap, and division of reproductive labour </w:t>
      </w:r>
      <w:hyperlink r:id="rId8" w:history="1">
        <w:r w:rsidRPr="00340F2E">
          <w:rPr>
            <w:rFonts w:ascii="Arial" w:eastAsia="Times New Roman" w:hAnsi="Arial" w:cs="Arial"/>
            <w:color w:val="000000"/>
            <w:lang w:eastAsia="en-GB"/>
          </w:rPr>
          <w:t>(Wilson &amp; Hölldobler 2005, Nowak &amp; al. 2010)</w:t>
        </w:r>
      </w:hyperlink>
      <w:r w:rsidRPr="00340F2E">
        <w:rPr>
          <w:rFonts w:ascii="Arial" w:eastAsia="Times New Roman" w:hAnsi="Arial" w:cs="Arial"/>
          <w:color w:val="000000"/>
          <w:lang w:eastAsia="en-GB"/>
        </w:rPr>
        <w:t xml:space="preserve"> - and is contingent on high levels of cooperation and altruism between individuals </w:t>
      </w:r>
      <w:hyperlink r:id="rId9" w:history="1">
        <w:r w:rsidRPr="00340F2E">
          <w:rPr>
            <w:rFonts w:ascii="Arial" w:eastAsia="Times New Roman" w:hAnsi="Arial" w:cs="Arial"/>
            <w:color w:val="000000"/>
            <w:lang w:eastAsia="en-GB"/>
          </w:rPr>
          <w:t>(Robinson &amp; Barker 2017)</w:t>
        </w:r>
      </w:hyperlink>
      <w:r w:rsidRPr="00340F2E">
        <w:rPr>
          <w:rFonts w:ascii="Arial" w:eastAsia="Times New Roman" w:hAnsi="Arial" w:cs="Arial"/>
          <w:color w:val="000000"/>
          <w:lang w:eastAsia="en-GB"/>
        </w:rPr>
        <w:t xml:space="preserve">. This leads to the existence of huge city-sized societies of ants, with colonies sometimes spanning across several component nest parts - known as polydomy </w:t>
      </w:r>
      <w:hyperlink r:id="rId10" w:history="1">
        <w:r w:rsidRPr="00340F2E">
          <w:rPr>
            <w:rFonts w:ascii="Arial" w:eastAsia="Times New Roman" w:hAnsi="Arial" w:cs="Arial"/>
            <w:color w:val="000000"/>
            <w:lang w:eastAsia="en-GB"/>
          </w:rPr>
          <w:t>(Robinson 2014)</w:t>
        </w:r>
      </w:hyperlink>
      <w:r w:rsidRPr="00340F2E">
        <w:rPr>
          <w:rFonts w:ascii="Arial" w:eastAsia="Times New Roman" w:hAnsi="Arial" w:cs="Arial"/>
          <w:color w:val="000000"/>
          <w:lang w:eastAsia="en-GB"/>
        </w:rPr>
        <w:t xml:space="preserve">. A wide range of behaviours can thereby be observed on multiple scales - from viewing colonies as superorganisms, to differentiating between different behavioural groups (often referred to as castes), and on an individual level </w:t>
      </w:r>
      <w:hyperlink r:id="rId11" w:history="1">
        <w:r w:rsidRPr="00340F2E">
          <w:rPr>
            <w:rFonts w:ascii="Arial" w:eastAsia="Times New Roman" w:hAnsi="Arial" w:cs="Arial"/>
            <w:color w:val="000000"/>
            <w:lang w:eastAsia="en-GB"/>
          </w:rPr>
          <w:t>(Queller &amp; Strassmann 2002, Korb &amp; Heinze 2004, O’Shea-Wheller &amp; al. 2016)</w:t>
        </w:r>
      </w:hyperlink>
      <w:r w:rsidRPr="00340F2E">
        <w:rPr>
          <w:rFonts w:ascii="Arial" w:eastAsia="Times New Roman" w:hAnsi="Arial" w:cs="Arial"/>
          <w:color w:val="000000"/>
          <w:lang w:eastAsia="en-GB"/>
        </w:rPr>
        <w:t xml:space="preserve">. The complex social organisation behaviours of ant colonies have been well studied and allowed the field of ant-algorithms to emerge. These algorithms have a wide range of computational applications which provide solutions through the application of many small parts contributing to a collective whole </w:t>
      </w:r>
      <w:hyperlink r:id="rId12" w:history="1">
        <w:r w:rsidRPr="00340F2E">
          <w:rPr>
            <w:rFonts w:ascii="Arial" w:eastAsia="Times New Roman" w:hAnsi="Arial" w:cs="Arial"/>
            <w:color w:val="000000"/>
            <w:lang w:eastAsia="en-GB"/>
          </w:rPr>
          <w:t>(Dorigo &amp; al. 2000)</w:t>
        </w:r>
      </w:hyperlink>
      <w:r w:rsidRPr="00340F2E">
        <w:rPr>
          <w:rFonts w:ascii="Arial" w:eastAsia="Times New Roman" w:hAnsi="Arial" w:cs="Arial"/>
          <w:color w:val="000000"/>
          <w:lang w:eastAsia="en-GB"/>
        </w:rPr>
        <w:t>.</w:t>
      </w:r>
    </w:p>
    <w:p w14:paraId="54A4EB95"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55EE90CA"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Ants are one of the few organisms which carry out all of the behaviours of diversification, mobility, storage, and exchange in response to resource shortage </w:t>
      </w:r>
      <w:hyperlink r:id="rId13" w:history="1">
        <w:r w:rsidRPr="00340F2E">
          <w:rPr>
            <w:rFonts w:ascii="Arial" w:eastAsia="Times New Roman" w:hAnsi="Arial" w:cs="Arial"/>
            <w:color w:val="000000"/>
            <w:lang w:eastAsia="en-GB"/>
          </w:rPr>
          <w:t>(Deslippe &amp; Savolainen 1994, McGlynn 2012, Ellis &amp; al. 2014, Shik &amp; al. 2014)</w:t>
        </w:r>
      </w:hyperlink>
      <w:r w:rsidRPr="00340F2E">
        <w:rPr>
          <w:rFonts w:ascii="Arial" w:eastAsia="Times New Roman" w:hAnsi="Arial" w:cs="Arial"/>
          <w:color w:val="000000"/>
          <w:lang w:eastAsia="en-GB"/>
        </w:rPr>
        <w:t>. Each of these behaviours appears widely across the Formicidae family, likely from multiple evolutions. This is due, at least in part, to their large and highly social communities and ability to cooperate.</w:t>
      </w:r>
    </w:p>
    <w:p w14:paraId="3C35712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69436C04"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This study focussed on the occurrence of two of these behavioural coping strategies: mobility and storage. In species other than ants, these behaviours are not commonly observed to co-occur. Humans in particular, whose behaviour is by far the most well characterised, historically made the switch from being highly mobile hunter gatherers to geographically stable agricultural communities which increased the capability for long-term storing of food </w:t>
      </w:r>
      <w:hyperlink r:id="rId14" w:history="1">
        <w:r w:rsidRPr="00340F2E">
          <w:rPr>
            <w:rFonts w:ascii="Arial" w:eastAsia="Times New Roman" w:hAnsi="Arial" w:cs="Arial"/>
            <w:color w:val="000000"/>
            <w:lang w:eastAsia="en-GB"/>
          </w:rPr>
          <w:t>(Kelly 1992, Rowley-Conwy 2001)</w:t>
        </w:r>
      </w:hyperlink>
      <w:r w:rsidRPr="00340F2E">
        <w:rPr>
          <w:rFonts w:ascii="Arial" w:eastAsia="Times New Roman" w:hAnsi="Arial" w:cs="Arial"/>
          <w:color w:val="000000"/>
          <w:lang w:eastAsia="en-GB"/>
        </w:rPr>
        <w:t>. Modern-day human hunter-gatherer societies are likely still weighing up this cost-benefit analysis today. It stands to reason that ants would similarly invest in one of these strategies to the detriment of the other.</w:t>
      </w:r>
    </w:p>
    <w:p w14:paraId="5A93B6C9" w14:textId="732CB143"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br/>
        <w:t xml:space="preserve">Resource storage within ants can occur in multiple forms, with some species and subspecies showing far more extreme phenotypes than others. One of the most extreme examples of internal storage of food resources can be found in species of honeypot ants, whose replete workers make up a morphologically distinct class in </w:t>
      </w:r>
      <w:r w:rsidRPr="00340F2E">
        <w:rPr>
          <w:rFonts w:ascii="Arial" w:eastAsia="Times New Roman" w:hAnsi="Arial" w:cs="Arial"/>
          <w:color w:val="000000"/>
          <w:lang w:eastAsia="en-GB"/>
        </w:rPr>
        <w:lastRenderedPageBreak/>
        <w:t xml:space="preserve">which the crops of these individuals are hugely distended </w:t>
      </w:r>
      <w:hyperlink r:id="rId15" w:history="1">
        <w:r w:rsidRPr="00340F2E">
          <w:rPr>
            <w:rFonts w:ascii="Arial" w:eastAsia="Times New Roman" w:hAnsi="Arial" w:cs="Arial"/>
            <w:color w:val="000000"/>
            <w:lang w:eastAsia="en-GB"/>
          </w:rPr>
          <w:t>(Duncan &amp; Lighton 1994)</w:t>
        </w:r>
      </w:hyperlink>
      <w:r w:rsidRPr="00340F2E">
        <w:rPr>
          <w:rFonts w:ascii="Arial" w:eastAsia="Times New Roman" w:hAnsi="Arial" w:cs="Arial"/>
          <w:color w:val="000000"/>
          <w:lang w:eastAsia="en-GB"/>
        </w:rPr>
        <w:t xml:space="preserve">. The stored water, sugars, and lipids can then be regurgitated to other members of the colony providing food </w:t>
      </w:r>
      <w:hyperlink r:id="rId16" w:history="1">
        <w:r w:rsidRPr="00340F2E">
          <w:rPr>
            <w:rFonts w:ascii="Arial" w:eastAsia="Times New Roman" w:hAnsi="Arial" w:cs="Arial"/>
            <w:color w:val="000000"/>
            <w:lang w:eastAsia="en-GB"/>
          </w:rPr>
          <w:t>(Rissing 1984)</w:t>
        </w:r>
      </w:hyperlink>
      <w:r w:rsidRPr="00340F2E">
        <w:rPr>
          <w:rFonts w:ascii="Arial" w:eastAsia="Times New Roman" w:hAnsi="Arial" w:cs="Arial"/>
          <w:color w:val="000000"/>
          <w:lang w:eastAsia="en-GB"/>
        </w:rPr>
        <w:t xml:space="preserve">. Extreme examples of external resource storage also exist, one of the most famous examples being the leaf-cutting ants who farm their fungal food source in specialised chambers of the nest </w:t>
      </w:r>
      <w:hyperlink r:id="rId17" w:history="1">
        <w:r w:rsidRPr="00340F2E">
          <w:rPr>
            <w:rFonts w:ascii="Arial" w:eastAsia="Times New Roman" w:hAnsi="Arial" w:cs="Arial"/>
            <w:color w:val="000000"/>
            <w:lang w:eastAsia="en-GB"/>
          </w:rPr>
          <w:t>(Suen &amp; al. 2011, Jesovnik &amp; al. 2013)</w:t>
        </w:r>
      </w:hyperlink>
      <w:r w:rsidRPr="00340F2E">
        <w:rPr>
          <w:rFonts w:ascii="Arial" w:eastAsia="Times New Roman" w:hAnsi="Arial" w:cs="Arial"/>
          <w:color w:val="000000"/>
          <w:lang w:eastAsia="en-GB"/>
        </w:rPr>
        <w:t xml:space="preserve">. Seed harvesting ants are another common example of external storage where specialist granary chambers can be located within the nest </w:t>
      </w:r>
      <w:hyperlink r:id="rId18" w:history="1">
        <w:r w:rsidRPr="00340F2E">
          <w:rPr>
            <w:rFonts w:ascii="Arial" w:eastAsia="Times New Roman" w:hAnsi="Arial" w:cs="Arial"/>
            <w:color w:val="000000"/>
            <w:lang w:eastAsia="en-GB"/>
          </w:rPr>
          <w:t>(Reyes-Lopez &amp; Fernandez-Haeger 2002)</w:t>
        </w:r>
      </w:hyperlink>
      <w:r w:rsidRPr="00340F2E">
        <w:rPr>
          <w:rFonts w:ascii="Arial" w:eastAsia="Times New Roman" w:hAnsi="Arial" w:cs="Arial"/>
          <w:color w:val="000000"/>
          <w:lang w:eastAsia="en-GB"/>
        </w:rPr>
        <w:t>.</w:t>
      </w:r>
      <w:r w:rsidRPr="00340F2E">
        <w:rPr>
          <w:rFonts w:ascii="Arial" w:eastAsia="Times New Roman" w:hAnsi="Arial" w:cs="Arial"/>
          <w:color w:val="000000"/>
          <w:lang w:eastAsia="en-GB"/>
        </w:rPr>
        <w:br/>
      </w:r>
      <w:r w:rsidRPr="00340F2E">
        <w:rPr>
          <w:rFonts w:ascii="Arial" w:eastAsia="Times New Roman" w:hAnsi="Arial" w:cs="Arial"/>
          <w:color w:val="000000"/>
          <w:lang w:eastAsia="en-GB"/>
        </w:rPr>
        <w:br/>
        <w:t xml:space="preserve">Mobility, the second trait studied here, is similarly diverse. Behaviours range from the highly nomadic lifestyle of the army ants, where near constant relocation is used to locate resources, to relocation of a ‘permanent’ nest in response to damage or spoiling </w:t>
      </w:r>
      <w:hyperlink r:id="rId19" w:history="1">
        <w:r w:rsidRPr="00340F2E">
          <w:rPr>
            <w:rFonts w:ascii="Arial" w:eastAsia="Times New Roman" w:hAnsi="Arial" w:cs="Arial"/>
            <w:color w:val="000000"/>
            <w:lang w:eastAsia="en-GB"/>
          </w:rPr>
          <w:t>(McGlynn 2012, Burns 2020)</w:t>
        </w:r>
      </w:hyperlink>
      <w:r w:rsidRPr="00340F2E">
        <w:rPr>
          <w:rFonts w:ascii="Arial" w:eastAsia="Times New Roman" w:hAnsi="Arial" w:cs="Arial"/>
          <w:color w:val="000000"/>
          <w:lang w:eastAsia="en-GB"/>
        </w:rPr>
        <w:t xml:space="preserve">. Propensity to relocate could theoretically be ranked on a scale, although no consensus </w:t>
      </w:r>
      <w:r w:rsidR="008E7DC8">
        <w:rPr>
          <w:rFonts w:ascii="Arial" w:eastAsia="Times New Roman" w:hAnsi="Arial" w:cs="Arial"/>
          <w:color w:val="000000"/>
          <w:lang w:eastAsia="en-GB"/>
        </w:rPr>
        <w:t xml:space="preserve">methodology </w:t>
      </w:r>
      <w:r w:rsidRPr="00340F2E">
        <w:rPr>
          <w:rFonts w:ascii="Arial" w:eastAsia="Times New Roman" w:hAnsi="Arial" w:cs="Arial"/>
          <w:color w:val="000000"/>
          <w:lang w:eastAsia="en-GB"/>
        </w:rPr>
        <w:t xml:space="preserve">currently exists between papers. The decision to relocate a nest is often based on a cost-benefit trade off when comparing the qualities of the current nest site to the proposed new site, with a colony collectively making the decision to move or not based on the benefits  </w:t>
      </w:r>
      <w:hyperlink r:id="rId20" w:history="1">
        <w:r w:rsidRPr="00340F2E">
          <w:rPr>
            <w:rFonts w:ascii="Arial" w:eastAsia="Times New Roman" w:hAnsi="Arial" w:cs="Arial"/>
            <w:color w:val="000000"/>
            <w:lang w:eastAsia="en-GB"/>
          </w:rPr>
          <w:t>(Gibb &amp; Hochuli 2003, Pratt 2008, Doran &amp; al. 2015)</w:t>
        </w:r>
      </w:hyperlink>
      <w:r w:rsidRPr="00340F2E">
        <w:rPr>
          <w:rFonts w:ascii="Arial" w:eastAsia="Times New Roman" w:hAnsi="Arial" w:cs="Arial"/>
          <w:color w:val="000000"/>
          <w:lang w:eastAsia="en-GB"/>
        </w:rPr>
        <w:t xml:space="preserve">. Nest relocations are a costly process that requires the excavation of a new nest and the transport of the larval and egg brood via social carrying </w:t>
      </w:r>
      <w:hyperlink r:id="rId21" w:history="1">
        <w:r w:rsidRPr="00340F2E">
          <w:rPr>
            <w:rFonts w:ascii="Arial" w:eastAsia="Times New Roman" w:hAnsi="Arial" w:cs="Arial"/>
            <w:color w:val="000000"/>
            <w:lang w:eastAsia="en-GB"/>
          </w:rPr>
          <w:t>(Leal &amp; Oliveira 1995)</w:t>
        </w:r>
      </w:hyperlink>
      <w:r w:rsidRPr="00340F2E">
        <w:rPr>
          <w:rFonts w:ascii="Arial" w:eastAsia="Times New Roman" w:hAnsi="Arial" w:cs="Arial"/>
          <w:color w:val="000000"/>
          <w:lang w:eastAsia="en-GB"/>
        </w:rPr>
        <w:t xml:space="preserve">. It has previously been suggested that differing colony relocation strategies interplay with the foraging and resource consumption strategies used by ant species </w:t>
      </w:r>
      <w:hyperlink r:id="rId22" w:history="1">
        <w:r w:rsidRPr="00340F2E">
          <w:rPr>
            <w:rFonts w:ascii="Arial" w:eastAsia="Times New Roman" w:hAnsi="Arial" w:cs="Arial"/>
            <w:color w:val="000000"/>
            <w:lang w:eastAsia="en-GB"/>
          </w:rPr>
          <w:t>(McGlynn &amp; al. 2004)</w:t>
        </w:r>
      </w:hyperlink>
      <w:r w:rsidRPr="00340F2E">
        <w:rPr>
          <w:rFonts w:ascii="Arial" w:eastAsia="Times New Roman" w:hAnsi="Arial" w:cs="Arial"/>
          <w:color w:val="000000"/>
          <w:lang w:eastAsia="en-GB"/>
        </w:rPr>
        <w:t xml:space="preserve">. Food availability also correlates with relocations, which often occur when local resources are depleted, under high competition, or when otherwise no longer deemed suitable by the colony </w:t>
      </w:r>
      <w:hyperlink r:id="rId23" w:history="1">
        <w:r w:rsidRPr="00340F2E">
          <w:rPr>
            <w:rFonts w:ascii="Arial" w:eastAsia="Times New Roman" w:hAnsi="Arial" w:cs="Arial"/>
            <w:color w:val="000000"/>
            <w:lang w:eastAsia="en-GB"/>
          </w:rPr>
          <w:t>(Topoff &amp; Mirenda 1980, Brown 1999, McGlynn 2006)</w:t>
        </w:r>
      </w:hyperlink>
      <w:r w:rsidRPr="00340F2E">
        <w:rPr>
          <w:rFonts w:ascii="Arial" w:eastAsia="Times New Roman" w:hAnsi="Arial" w:cs="Arial"/>
          <w:color w:val="000000"/>
          <w:lang w:eastAsia="en-GB"/>
        </w:rPr>
        <w:t>.</w:t>
      </w:r>
    </w:p>
    <w:p w14:paraId="6FD814F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4FA9EAD4" w14:textId="5F2E7881"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Among the proposed costs of these relocations is the loss of stored food resources or the energy required to transport these to the new nest site </w:t>
      </w:r>
      <w:hyperlink r:id="rId24" w:history="1">
        <w:r w:rsidRPr="00340F2E">
          <w:rPr>
            <w:rFonts w:ascii="Arial" w:eastAsia="Times New Roman" w:hAnsi="Arial" w:cs="Arial"/>
            <w:color w:val="000000"/>
            <w:lang w:eastAsia="en-GB"/>
          </w:rPr>
          <w:t>(Nickele &amp; al. 2012)</w:t>
        </w:r>
      </w:hyperlink>
      <w:r w:rsidRPr="00340F2E">
        <w:rPr>
          <w:rFonts w:ascii="Arial" w:eastAsia="Times New Roman" w:hAnsi="Arial" w:cs="Arial"/>
          <w:color w:val="000000"/>
          <w:lang w:eastAsia="en-GB"/>
        </w:rPr>
        <w:t xml:space="preserve">. The evolution of a replete caste, who internally store liquid food to distribute among the colony, may reduce the propensity to relocate due to reduced speed and mobility in these workers </w:t>
      </w:r>
      <w:hyperlink r:id="rId25" w:history="1">
        <w:r w:rsidRPr="00340F2E">
          <w:rPr>
            <w:rFonts w:ascii="Arial" w:eastAsia="Times New Roman" w:hAnsi="Arial" w:cs="Arial"/>
            <w:color w:val="000000"/>
            <w:lang w:eastAsia="en-GB"/>
          </w:rPr>
          <w:t>(Duncan &amp; Lighton 1994, Blanchard &amp; al. 2000)</w:t>
        </w:r>
      </w:hyperlink>
      <w:r w:rsidRPr="00340F2E">
        <w:rPr>
          <w:rFonts w:ascii="Arial" w:eastAsia="Times New Roman" w:hAnsi="Arial" w:cs="Arial"/>
          <w:color w:val="000000"/>
          <w:lang w:eastAsia="en-GB"/>
        </w:rPr>
        <w:t>.</w:t>
      </w:r>
      <w:r w:rsidR="00356764">
        <w:rPr>
          <w:rFonts w:ascii="Arial" w:eastAsia="Times New Roman" w:hAnsi="Arial" w:cs="Arial"/>
          <w:color w:val="000000"/>
          <w:lang w:eastAsia="en-GB"/>
        </w:rPr>
        <w:t xml:space="preserve"> This</w:t>
      </w:r>
      <w:r w:rsidRPr="00340F2E">
        <w:rPr>
          <w:rFonts w:ascii="Arial" w:eastAsia="Times New Roman" w:hAnsi="Arial" w:cs="Arial"/>
          <w:color w:val="000000"/>
          <w:lang w:eastAsia="en-GB"/>
        </w:rPr>
        <w:t xml:space="preserve"> morphological caste often has to be carried by workers</w:t>
      </w:r>
      <w:r w:rsidR="00356764" w:rsidRPr="00356764">
        <w:rPr>
          <w:rFonts w:ascii="Arial" w:eastAsia="Times New Roman" w:hAnsi="Arial" w:cs="Arial"/>
          <w:color w:val="000000"/>
          <w:lang w:eastAsia="en-GB"/>
        </w:rPr>
        <w:t xml:space="preserve"> </w:t>
      </w:r>
      <w:r w:rsidR="00356764">
        <w:rPr>
          <w:rFonts w:ascii="Arial" w:eastAsia="Times New Roman" w:hAnsi="Arial" w:cs="Arial"/>
          <w:color w:val="000000"/>
          <w:lang w:eastAsia="en-GB"/>
        </w:rPr>
        <w:t>w</w:t>
      </w:r>
      <w:r w:rsidR="00356764" w:rsidRPr="00340F2E">
        <w:rPr>
          <w:rFonts w:ascii="Arial" w:eastAsia="Times New Roman" w:hAnsi="Arial" w:cs="Arial"/>
          <w:color w:val="000000"/>
          <w:lang w:eastAsia="en-GB"/>
        </w:rPr>
        <w:t>hen relocating</w:t>
      </w:r>
      <w:r w:rsidRPr="00340F2E">
        <w:rPr>
          <w:rFonts w:ascii="Arial" w:eastAsia="Times New Roman" w:hAnsi="Arial" w:cs="Arial"/>
          <w:color w:val="000000"/>
          <w:lang w:eastAsia="en-GB"/>
        </w:rPr>
        <w:t xml:space="preserve">, as they are unable to quickly transport themselves over long distances, creating an additional burden on the colony </w:t>
      </w:r>
      <w:hyperlink r:id="rId26" w:history="1">
        <w:r w:rsidRPr="00340F2E">
          <w:rPr>
            <w:rFonts w:ascii="Arial" w:eastAsia="Times New Roman" w:hAnsi="Arial" w:cs="Arial"/>
            <w:color w:val="000000"/>
            <w:lang w:eastAsia="en-GB"/>
          </w:rPr>
          <w:t>(Børgesen 2000)</w:t>
        </w:r>
      </w:hyperlink>
      <w:r w:rsidRPr="00340F2E">
        <w:rPr>
          <w:rFonts w:ascii="Arial" w:eastAsia="Times New Roman" w:hAnsi="Arial" w:cs="Arial"/>
          <w:color w:val="000000"/>
          <w:lang w:eastAsia="en-GB"/>
        </w:rPr>
        <w:t xml:space="preserve">. Leaf-cutting ants, who are completely reliant on their fungus farms, appear to be more likely to relocate chambers within the nest in response to stress </w:t>
      </w:r>
      <w:r w:rsidRPr="00340F2E">
        <w:rPr>
          <w:rFonts w:ascii="Arial" w:eastAsia="Times New Roman" w:hAnsi="Arial" w:cs="Arial"/>
          <w:color w:val="000000"/>
          <w:lang w:eastAsia="en-GB"/>
        </w:rPr>
        <w:lastRenderedPageBreak/>
        <w:t xml:space="preserve">rather than abandoning the site </w:t>
      </w:r>
      <w:hyperlink r:id="rId27" w:history="1">
        <w:r w:rsidRPr="00340F2E">
          <w:rPr>
            <w:rFonts w:ascii="Arial" w:eastAsia="Times New Roman" w:hAnsi="Arial" w:cs="Arial"/>
            <w:color w:val="000000"/>
            <w:lang w:eastAsia="en-GB"/>
          </w:rPr>
          <w:t>(Römer &amp; Roces 2015)</w:t>
        </w:r>
      </w:hyperlink>
      <w:r w:rsidRPr="00340F2E">
        <w:rPr>
          <w:rFonts w:ascii="Arial" w:eastAsia="Times New Roman" w:hAnsi="Arial" w:cs="Arial"/>
          <w:color w:val="000000"/>
          <w:lang w:eastAsia="en-GB"/>
        </w:rPr>
        <w:t>. In contrast to these examples highly mobile nomadic species typically consume food on the spot rather than carr</w:t>
      </w:r>
      <w:r w:rsidR="00356764">
        <w:rPr>
          <w:rFonts w:ascii="Arial" w:eastAsia="Times New Roman" w:hAnsi="Arial" w:cs="Arial"/>
          <w:color w:val="000000"/>
          <w:lang w:eastAsia="en-GB"/>
        </w:rPr>
        <w:t xml:space="preserve">ying it </w:t>
      </w:r>
      <w:r w:rsidRPr="00340F2E">
        <w:rPr>
          <w:rFonts w:ascii="Arial" w:eastAsia="Times New Roman" w:hAnsi="Arial" w:cs="Arial"/>
          <w:color w:val="000000"/>
          <w:lang w:eastAsia="en-GB"/>
        </w:rPr>
        <w:t xml:space="preserve">back to a central nest, evidencing the other extreme of the trade-off </w:t>
      </w:r>
      <w:hyperlink r:id="rId28" w:history="1">
        <w:r w:rsidRPr="00340F2E">
          <w:rPr>
            <w:rFonts w:ascii="Arial" w:eastAsia="Times New Roman" w:hAnsi="Arial" w:cs="Arial"/>
            <w:color w:val="000000"/>
            <w:lang w:eastAsia="en-GB"/>
          </w:rPr>
          <w:t>(Djiéto-Lordon &amp; al. 2001)</w:t>
        </w:r>
      </w:hyperlink>
      <w:r w:rsidRPr="00340F2E">
        <w:rPr>
          <w:rFonts w:ascii="Arial" w:eastAsia="Times New Roman" w:hAnsi="Arial" w:cs="Arial"/>
          <w:color w:val="000000"/>
          <w:lang w:eastAsia="en-GB"/>
        </w:rPr>
        <w:t>. </w:t>
      </w:r>
    </w:p>
    <w:p w14:paraId="44A2946B"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302DDFA" w14:textId="1114FA37" w:rsidR="00453871" w:rsidRDefault="00453871" w:rsidP="001B7906">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Despite assumptions made by many myrmecologists over the years that the mobility and storage behavioural phenotypes are at odds with each other, to my knowledge no previous review has occurred across the Formicidae family. A statistical analysis based on data collected from a large quantity of species could be valuable in further characterizing the food storage and colony relocation behaviours. The hypothesis explored here is that the evolution of one of these strategies would preclude the evolution of the other, and thus the two traits would not co-occur in any one species. This hypothesis was made on the basis that the costs of relocating stored materials, or conversely storing materials in a highly mobile colony, would outweigh any benefits to the colony.</w:t>
      </w:r>
    </w:p>
    <w:p w14:paraId="11EEE320" w14:textId="77777777" w:rsidR="00233B92" w:rsidRPr="00453871" w:rsidRDefault="00233B92" w:rsidP="00453871">
      <w:pPr>
        <w:spacing w:after="240" w:line="240" w:lineRule="auto"/>
        <w:rPr>
          <w:rFonts w:ascii="Times New Roman" w:eastAsia="Times New Roman" w:hAnsi="Times New Roman" w:cs="Times New Roman"/>
          <w:sz w:val="24"/>
          <w:szCs w:val="24"/>
          <w:lang w:eastAsia="en-GB"/>
        </w:rPr>
      </w:pPr>
    </w:p>
    <w:p w14:paraId="700A7637"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METHODS</w:t>
      </w:r>
    </w:p>
    <w:p w14:paraId="5C66173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5396515B" w14:textId="77777777" w:rsidR="00453871" w:rsidRPr="00453871" w:rsidRDefault="00453871" w:rsidP="00453871">
      <w:pPr>
        <w:spacing w:after="0" w:line="240" w:lineRule="auto"/>
        <w:rPr>
          <w:rFonts w:ascii="Times New Roman" w:eastAsia="Times New Roman" w:hAnsi="Times New Roman" w:cs="Times New Roman"/>
          <w:i/>
          <w:iCs/>
          <w:sz w:val="24"/>
          <w:szCs w:val="24"/>
          <w:lang w:eastAsia="en-GB"/>
        </w:rPr>
      </w:pPr>
      <w:r w:rsidRPr="00453871">
        <w:rPr>
          <w:rFonts w:ascii="Arial" w:eastAsia="Times New Roman" w:hAnsi="Arial" w:cs="Arial"/>
          <w:b/>
          <w:bCs/>
          <w:i/>
          <w:iCs/>
          <w:color w:val="000000"/>
          <w:lang w:eastAsia="en-GB"/>
        </w:rPr>
        <w:t>Search Protocol</w:t>
      </w:r>
    </w:p>
    <w:p w14:paraId="48BBF3DD"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lang w:eastAsia="en-GB"/>
        </w:rPr>
        <w:br/>
      </w:r>
      <w:r w:rsidRPr="00340F2E">
        <w:rPr>
          <w:rFonts w:ascii="Arial" w:eastAsia="Times New Roman" w:hAnsi="Arial" w:cs="Arial"/>
          <w:color w:val="000000"/>
          <w:lang w:eastAsia="en-GB"/>
        </w:rPr>
        <w:t>Two databases were used in the process of the meta-analysis, Web of Science and Scopus. Databases were selected on their likelihood to include papers in the relevant field. All searches were conducted by searching for terms at the title, key words, and abstract levels; this allowed for a relatively high rate of relevant results while limiting the number of hits to a manageable number.</w:t>
      </w:r>
    </w:p>
    <w:p w14:paraId="6D873D06"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83D03EA"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All searches were conducted in the google chrome browser in incognito mode, this was to ensure maximum reproducibility by avoiding personalised search results. Searches were carried out between 27/01/2021 and 15/02/2021, search results were explored in full for the papers available at that time.</w:t>
      </w:r>
    </w:p>
    <w:p w14:paraId="57CC2836"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32100CC3" w14:textId="53510DBB" w:rsidR="00BF3224"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Search terms were decided in advance based on keywords found in papers relevant to mobility and food storage. A record of the search terms used</w:t>
      </w:r>
      <w:r w:rsidR="004E691F">
        <w:rPr>
          <w:rFonts w:ascii="Arial" w:eastAsia="Times New Roman" w:hAnsi="Arial" w:cs="Arial"/>
          <w:color w:val="000000"/>
          <w:lang w:eastAsia="en-GB"/>
        </w:rPr>
        <w:t xml:space="preserve"> and</w:t>
      </w:r>
      <w:r w:rsidRPr="00340F2E">
        <w:rPr>
          <w:rFonts w:ascii="Arial" w:eastAsia="Times New Roman" w:hAnsi="Arial" w:cs="Arial"/>
          <w:color w:val="000000"/>
          <w:lang w:eastAsia="en-GB"/>
        </w:rPr>
        <w:t xml:space="preserve"> which database they were carried out in can be seen in</w:t>
      </w:r>
      <w:r w:rsidR="0088699A">
        <w:rPr>
          <w:rFonts w:ascii="Arial" w:eastAsia="Times New Roman" w:hAnsi="Arial" w:cs="Arial"/>
          <w:color w:val="000000"/>
          <w:lang w:eastAsia="en-GB"/>
        </w:rPr>
        <w:t xml:space="preserve"> table 1</w:t>
      </w:r>
      <w:r w:rsidRPr="00340F2E">
        <w:rPr>
          <w:rFonts w:ascii="Arial" w:eastAsia="Times New Roman" w:hAnsi="Arial" w:cs="Arial"/>
          <w:color w:val="000000"/>
          <w:lang w:eastAsia="en-GB"/>
        </w:rPr>
        <w:t xml:space="preserve">. In the data collection phase of the meta-analysis, gaps were often left where data for one of the behaviours, storage or mobility, was located but not the other. To fill in these gaps, the names of each species </w:t>
      </w:r>
      <w:r w:rsidRPr="00340F2E">
        <w:rPr>
          <w:rFonts w:ascii="Arial" w:eastAsia="Times New Roman" w:hAnsi="Arial" w:cs="Arial"/>
          <w:color w:val="000000"/>
          <w:lang w:eastAsia="en-GB"/>
        </w:rPr>
        <w:lastRenderedPageBreak/>
        <w:t>identified in the study were searched alongside key words for both strategies. A complete account breaking down each search including the reasons behind eliminations and an expanded version of the combined ‘species’ searches highlighted in</w:t>
      </w:r>
      <w:r w:rsidR="0088699A">
        <w:rPr>
          <w:rFonts w:ascii="Arial" w:eastAsia="Times New Roman" w:hAnsi="Arial" w:cs="Arial"/>
          <w:color w:val="000000"/>
          <w:lang w:eastAsia="en-GB"/>
        </w:rPr>
        <w:t xml:space="preserve"> table 1</w:t>
      </w:r>
      <w:r w:rsidRPr="00340F2E">
        <w:rPr>
          <w:rFonts w:ascii="Arial" w:eastAsia="Times New Roman" w:hAnsi="Arial" w:cs="Arial"/>
          <w:color w:val="000000"/>
          <w:lang w:eastAsia="en-GB"/>
        </w:rPr>
        <w:t xml:space="preserve"> is shown in</w:t>
      </w:r>
      <w:r w:rsidR="0088699A">
        <w:rPr>
          <w:rFonts w:ascii="Arial" w:eastAsia="Times New Roman" w:hAnsi="Arial" w:cs="Arial"/>
          <w:color w:val="000000"/>
          <w:lang w:eastAsia="en-GB"/>
        </w:rPr>
        <w:t xml:space="preserve"> table S1</w:t>
      </w:r>
      <w:r w:rsidRPr="00340F2E">
        <w:rPr>
          <w:rFonts w:ascii="Arial" w:eastAsia="Times New Roman" w:hAnsi="Arial" w:cs="Arial"/>
          <w:color w:val="000000"/>
          <w:lang w:eastAsia="en-GB"/>
        </w:rPr>
        <w:t>.</w:t>
      </w:r>
    </w:p>
    <w:p w14:paraId="3BA41468"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2471"/>
        <w:gridCol w:w="1651"/>
        <w:gridCol w:w="2658"/>
      </w:tblGrid>
      <w:tr w:rsidR="00453871" w:rsidRPr="00453871" w14:paraId="0D9C42AE" w14:textId="77777777" w:rsidTr="003C003E">
        <w:trPr>
          <w:trHeight w:val="1378"/>
        </w:trPr>
        <w:tc>
          <w:tcPr>
            <w:tcW w:w="0" w:type="auto"/>
            <w:gridSpan w:val="4"/>
            <w:tcBorders>
              <w:bottom w:val="single" w:sz="18" w:space="0" w:color="000000"/>
            </w:tcBorders>
            <w:tcMar>
              <w:top w:w="100" w:type="dxa"/>
              <w:left w:w="100" w:type="dxa"/>
              <w:bottom w:w="100" w:type="dxa"/>
              <w:right w:w="100" w:type="dxa"/>
            </w:tcMar>
            <w:hideMark/>
          </w:tcPr>
          <w:p w14:paraId="20AFA6BC" w14:textId="63FA9C8E" w:rsidR="00453871" w:rsidRPr="00453871" w:rsidRDefault="0088699A"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Table 1</w:t>
            </w:r>
            <w:r w:rsidR="00453871" w:rsidRPr="003C003E">
              <w:rPr>
                <w:rFonts w:ascii="Arial" w:eastAsia="Times New Roman" w:hAnsi="Arial" w:cs="Arial"/>
                <w:color w:val="000000"/>
                <w:sz w:val="20"/>
                <w:szCs w:val="20"/>
                <w:lang w:eastAsia="en-GB"/>
              </w:rPr>
              <w:t>. A record of searches carried out in the meta-analysis. Included is which database was searched, the search terms used, the number of results from each search, and the number of final papers used from each search. The two searches flagged with ‘</w:t>
            </w:r>
            <w:r w:rsidR="00453871" w:rsidRPr="003C003E">
              <w:rPr>
                <w:rFonts w:ascii="Arial" w:eastAsia="Times New Roman" w:hAnsi="Arial" w:cs="Arial"/>
                <w:b/>
                <w:bCs/>
                <w:color w:val="000000"/>
                <w:sz w:val="20"/>
                <w:szCs w:val="20"/>
                <w:lang w:eastAsia="en-GB"/>
              </w:rPr>
              <w:t>SPECIES</w:t>
            </w:r>
            <w:r w:rsidR="00453871" w:rsidRPr="003C003E">
              <w:rPr>
                <w:rFonts w:ascii="Arial" w:eastAsia="Times New Roman" w:hAnsi="Arial" w:cs="Arial"/>
                <w:color w:val="000000"/>
                <w:sz w:val="20"/>
                <w:szCs w:val="20"/>
                <w:lang w:eastAsia="en-GB"/>
              </w:rPr>
              <w:t>’ represent combined data for 108 searches</w:t>
            </w:r>
            <w:r w:rsidR="002B0552">
              <w:rPr>
                <w:rFonts w:ascii="Arial" w:eastAsia="Times New Roman" w:hAnsi="Arial" w:cs="Arial"/>
                <w:color w:val="000000"/>
                <w:sz w:val="20"/>
                <w:szCs w:val="20"/>
                <w:lang w:eastAsia="en-GB"/>
              </w:rPr>
              <w:t>,</w:t>
            </w:r>
            <w:r w:rsidR="00453871" w:rsidRPr="003C003E">
              <w:rPr>
                <w:rFonts w:ascii="Arial" w:eastAsia="Times New Roman" w:hAnsi="Arial" w:cs="Arial"/>
                <w:color w:val="000000"/>
                <w:sz w:val="20"/>
                <w:szCs w:val="20"/>
                <w:lang w:eastAsia="en-GB"/>
              </w:rPr>
              <w:t xml:space="preserve"> each of which used the scientific names of species previously found in the meta-analysis as a search term - in the format of genus species.</w:t>
            </w:r>
          </w:p>
        </w:tc>
      </w:tr>
      <w:tr w:rsidR="00453871" w:rsidRPr="00453871" w14:paraId="7296A834" w14:textId="77777777" w:rsidTr="00453871">
        <w:trPr>
          <w:trHeight w:val="740"/>
        </w:trPr>
        <w:tc>
          <w:tcPr>
            <w:tcW w:w="0" w:type="auto"/>
            <w:tcBorders>
              <w:top w:val="single" w:sz="18" w:space="0" w:color="000000"/>
              <w:bottom w:val="single" w:sz="18" w:space="0" w:color="000000"/>
            </w:tcBorders>
            <w:tcMar>
              <w:top w:w="100" w:type="dxa"/>
              <w:left w:w="100" w:type="dxa"/>
              <w:bottom w:w="100" w:type="dxa"/>
              <w:right w:w="100" w:type="dxa"/>
            </w:tcMar>
            <w:hideMark/>
          </w:tcPr>
          <w:p w14:paraId="3EB6D28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Database</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6B712D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Key Words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85A390A"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Search Results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84B0F4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lang w:eastAsia="en-GB"/>
              </w:rPr>
              <w:t>Papers used for Data Collection</w:t>
            </w:r>
          </w:p>
        </w:tc>
      </w:tr>
      <w:tr w:rsidR="00453871" w:rsidRPr="00453871" w14:paraId="2B982B56" w14:textId="77777777" w:rsidTr="00453871">
        <w:tc>
          <w:tcPr>
            <w:tcW w:w="0" w:type="auto"/>
            <w:tcBorders>
              <w:top w:val="single" w:sz="18" w:space="0" w:color="000000"/>
            </w:tcBorders>
            <w:tcMar>
              <w:top w:w="40" w:type="dxa"/>
              <w:left w:w="100" w:type="dxa"/>
              <w:bottom w:w="40" w:type="dxa"/>
              <w:right w:w="100" w:type="dxa"/>
            </w:tcMar>
            <w:hideMark/>
          </w:tcPr>
          <w:p w14:paraId="18BFCBC1"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Borders>
              <w:top w:val="single" w:sz="18" w:space="0" w:color="000000"/>
            </w:tcBorders>
            <w:tcMar>
              <w:top w:w="100" w:type="dxa"/>
              <w:left w:w="100" w:type="dxa"/>
              <w:bottom w:w="100" w:type="dxa"/>
              <w:right w:w="100" w:type="dxa"/>
            </w:tcMar>
            <w:hideMark/>
          </w:tcPr>
          <w:p w14:paraId="10F85E2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Relocat*</w:t>
            </w:r>
          </w:p>
        </w:tc>
        <w:tc>
          <w:tcPr>
            <w:tcW w:w="0" w:type="auto"/>
            <w:tcBorders>
              <w:top w:val="single" w:sz="18" w:space="0" w:color="000000"/>
            </w:tcBorders>
            <w:tcMar>
              <w:top w:w="100" w:type="dxa"/>
              <w:left w:w="100" w:type="dxa"/>
              <w:bottom w:w="100" w:type="dxa"/>
              <w:right w:w="100" w:type="dxa"/>
            </w:tcMar>
            <w:hideMark/>
          </w:tcPr>
          <w:p w14:paraId="2340594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265</w:t>
            </w:r>
          </w:p>
        </w:tc>
        <w:tc>
          <w:tcPr>
            <w:tcW w:w="0" w:type="auto"/>
            <w:tcBorders>
              <w:top w:val="single" w:sz="18" w:space="0" w:color="000000"/>
            </w:tcBorders>
            <w:tcMar>
              <w:top w:w="100" w:type="dxa"/>
              <w:left w:w="100" w:type="dxa"/>
              <w:bottom w:w="100" w:type="dxa"/>
              <w:right w:w="100" w:type="dxa"/>
            </w:tcMar>
            <w:hideMark/>
          </w:tcPr>
          <w:p w14:paraId="76AED116"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78</w:t>
            </w:r>
          </w:p>
        </w:tc>
      </w:tr>
      <w:tr w:rsidR="00453871" w:rsidRPr="00453871" w14:paraId="50A0F557" w14:textId="77777777" w:rsidTr="00453871">
        <w:trPr>
          <w:trHeight w:val="36"/>
        </w:trPr>
        <w:tc>
          <w:tcPr>
            <w:tcW w:w="0" w:type="auto"/>
            <w:tcMar>
              <w:top w:w="40" w:type="dxa"/>
              <w:left w:w="100" w:type="dxa"/>
              <w:bottom w:w="40" w:type="dxa"/>
              <w:right w:w="100" w:type="dxa"/>
            </w:tcMar>
            <w:hideMark/>
          </w:tcPr>
          <w:p w14:paraId="07C33CEA"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68049919"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Nomad*</w:t>
            </w:r>
          </w:p>
        </w:tc>
        <w:tc>
          <w:tcPr>
            <w:tcW w:w="0" w:type="auto"/>
            <w:tcMar>
              <w:top w:w="100" w:type="dxa"/>
              <w:left w:w="100" w:type="dxa"/>
              <w:bottom w:w="100" w:type="dxa"/>
              <w:right w:w="100" w:type="dxa"/>
            </w:tcMar>
            <w:hideMark/>
          </w:tcPr>
          <w:p w14:paraId="137247D9"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60</w:t>
            </w:r>
          </w:p>
        </w:tc>
        <w:tc>
          <w:tcPr>
            <w:tcW w:w="0" w:type="auto"/>
            <w:tcMar>
              <w:top w:w="100" w:type="dxa"/>
              <w:left w:w="100" w:type="dxa"/>
              <w:bottom w:w="100" w:type="dxa"/>
              <w:right w:w="100" w:type="dxa"/>
            </w:tcMar>
            <w:hideMark/>
          </w:tcPr>
          <w:p w14:paraId="223B1BA9"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16</w:t>
            </w:r>
          </w:p>
        </w:tc>
      </w:tr>
      <w:tr w:rsidR="00453871" w:rsidRPr="00453871" w14:paraId="63A97D28" w14:textId="77777777" w:rsidTr="00453871">
        <w:tc>
          <w:tcPr>
            <w:tcW w:w="0" w:type="auto"/>
            <w:tcMar>
              <w:top w:w="40" w:type="dxa"/>
              <w:left w:w="100" w:type="dxa"/>
              <w:bottom w:w="40" w:type="dxa"/>
              <w:right w:w="100" w:type="dxa"/>
            </w:tcMar>
            <w:hideMark/>
          </w:tcPr>
          <w:p w14:paraId="49F0E75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39E8D60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Internal Stor*</w:t>
            </w:r>
          </w:p>
        </w:tc>
        <w:tc>
          <w:tcPr>
            <w:tcW w:w="0" w:type="auto"/>
            <w:tcMar>
              <w:top w:w="100" w:type="dxa"/>
              <w:left w:w="100" w:type="dxa"/>
              <w:bottom w:w="100" w:type="dxa"/>
              <w:right w:w="100" w:type="dxa"/>
            </w:tcMar>
            <w:hideMark/>
          </w:tcPr>
          <w:p w14:paraId="3468361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34</w:t>
            </w:r>
          </w:p>
        </w:tc>
        <w:tc>
          <w:tcPr>
            <w:tcW w:w="0" w:type="auto"/>
            <w:tcMar>
              <w:top w:w="100" w:type="dxa"/>
              <w:left w:w="100" w:type="dxa"/>
              <w:bottom w:w="100" w:type="dxa"/>
              <w:right w:w="100" w:type="dxa"/>
            </w:tcMar>
            <w:hideMark/>
          </w:tcPr>
          <w:p w14:paraId="1CF0F9BD"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w:t>
            </w:r>
          </w:p>
        </w:tc>
      </w:tr>
      <w:tr w:rsidR="00453871" w:rsidRPr="00453871" w14:paraId="4F43B6E1" w14:textId="77777777" w:rsidTr="00453871">
        <w:tc>
          <w:tcPr>
            <w:tcW w:w="0" w:type="auto"/>
            <w:tcMar>
              <w:top w:w="40" w:type="dxa"/>
              <w:left w:w="100" w:type="dxa"/>
              <w:bottom w:w="40" w:type="dxa"/>
              <w:right w:w="100" w:type="dxa"/>
            </w:tcMar>
            <w:hideMark/>
          </w:tcPr>
          <w:p w14:paraId="78335BE4"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65593D66"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Food AND Stor*</w:t>
            </w:r>
          </w:p>
        </w:tc>
        <w:tc>
          <w:tcPr>
            <w:tcW w:w="0" w:type="auto"/>
            <w:tcMar>
              <w:top w:w="100" w:type="dxa"/>
              <w:left w:w="100" w:type="dxa"/>
              <w:bottom w:w="100" w:type="dxa"/>
              <w:right w:w="100" w:type="dxa"/>
            </w:tcMar>
            <w:hideMark/>
          </w:tcPr>
          <w:p w14:paraId="2B9570C3"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203</w:t>
            </w:r>
          </w:p>
        </w:tc>
        <w:tc>
          <w:tcPr>
            <w:tcW w:w="0" w:type="auto"/>
            <w:tcMar>
              <w:top w:w="100" w:type="dxa"/>
              <w:left w:w="100" w:type="dxa"/>
              <w:bottom w:w="100" w:type="dxa"/>
              <w:right w:w="100" w:type="dxa"/>
            </w:tcMar>
            <w:hideMark/>
          </w:tcPr>
          <w:p w14:paraId="1F13A23D"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23</w:t>
            </w:r>
          </w:p>
        </w:tc>
      </w:tr>
      <w:tr w:rsidR="00453871" w:rsidRPr="00453871" w14:paraId="4F84B21E" w14:textId="77777777" w:rsidTr="00453871">
        <w:tc>
          <w:tcPr>
            <w:tcW w:w="0" w:type="auto"/>
            <w:tcMar>
              <w:top w:w="40" w:type="dxa"/>
              <w:left w:w="100" w:type="dxa"/>
              <w:bottom w:w="40" w:type="dxa"/>
              <w:right w:w="100" w:type="dxa"/>
            </w:tcMar>
            <w:hideMark/>
          </w:tcPr>
          <w:p w14:paraId="73CBC2D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6AFE5133"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Stockpil*</w:t>
            </w:r>
          </w:p>
        </w:tc>
        <w:tc>
          <w:tcPr>
            <w:tcW w:w="0" w:type="auto"/>
            <w:tcMar>
              <w:top w:w="100" w:type="dxa"/>
              <w:left w:w="100" w:type="dxa"/>
              <w:bottom w:w="100" w:type="dxa"/>
              <w:right w:w="100" w:type="dxa"/>
            </w:tcMar>
            <w:hideMark/>
          </w:tcPr>
          <w:p w14:paraId="397DFA0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3</w:t>
            </w:r>
          </w:p>
        </w:tc>
        <w:tc>
          <w:tcPr>
            <w:tcW w:w="0" w:type="auto"/>
            <w:tcMar>
              <w:top w:w="100" w:type="dxa"/>
              <w:left w:w="100" w:type="dxa"/>
              <w:bottom w:w="100" w:type="dxa"/>
              <w:right w:w="100" w:type="dxa"/>
            </w:tcMar>
            <w:hideMark/>
          </w:tcPr>
          <w:p w14:paraId="30EEAD8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0</w:t>
            </w:r>
          </w:p>
        </w:tc>
      </w:tr>
      <w:tr w:rsidR="00453871" w:rsidRPr="00453871" w14:paraId="1CFBA334" w14:textId="77777777" w:rsidTr="00453871">
        <w:tc>
          <w:tcPr>
            <w:tcW w:w="0" w:type="auto"/>
            <w:tcMar>
              <w:top w:w="40" w:type="dxa"/>
              <w:left w:w="100" w:type="dxa"/>
              <w:bottom w:w="40" w:type="dxa"/>
              <w:right w:w="100" w:type="dxa"/>
            </w:tcMar>
            <w:hideMark/>
          </w:tcPr>
          <w:p w14:paraId="30B21612"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3B057CF7"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Honeypot</w:t>
            </w:r>
          </w:p>
        </w:tc>
        <w:tc>
          <w:tcPr>
            <w:tcW w:w="0" w:type="auto"/>
            <w:tcMar>
              <w:top w:w="100" w:type="dxa"/>
              <w:left w:w="100" w:type="dxa"/>
              <w:bottom w:w="100" w:type="dxa"/>
              <w:right w:w="100" w:type="dxa"/>
            </w:tcMar>
            <w:hideMark/>
          </w:tcPr>
          <w:p w14:paraId="5C97F40F"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9</w:t>
            </w:r>
          </w:p>
        </w:tc>
        <w:tc>
          <w:tcPr>
            <w:tcW w:w="0" w:type="auto"/>
            <w:tcMar>
              <w:top w:w="100" w:type="dxa"/>
              <w:left w:w="100" w:type="dxa"/>
              <w:bottom w:w="100" w:type="dxa"/>
              <w:right w:w="100" w:type="dxa"/>
            </w:tcMar>
            <w:hideMark/>
          </w:tcPr>
          <w:p w14:paraId="4C7AC59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3</w:t>
            </w:r>
          </w:p>
        </w:tc>
      </w:tr>
      <w:tr w:rsidR="00453871" w:rsidRPr="00453871" w14:paraId="79535F81" w14:textId="77777777" w:rsidTr="00453871">
        <w:tc>
          <w:tcPr>
            <w:tcW w:w="0" w:type="auto"/>
            <w:tcMar>
              <w:top w:w="40" w:type="dxa"/>
              <w:left w:w="100" w:type="dxa"/>
              <w:bottom w:w="40" w:type="dxa"/>
              <w:right w:w="100" w:type="dxa"/>
            </w:tcMar>
            <w:hideMark/>
          </w:tcPr>
          <w:p w14:paraId="7CB0B7D6"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2289848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Transport AND Resource*</w:t>
            </w:r>
          </w:p>
        </w:tc>
        <w:tc>
          <w:tcPr>
            <w:tcW w:w="0" w:type="auto"/>
            <w:tcMar>
              <w:top w:w="100" w:type="dxa"/>
              <w:left w:w="100" w:type="dxa"/>
              <w:bottom w:w="100" w:type="dxa"/>
              <w:right w:w="100" w:type="dxa"/>
            </w:tcMar>
            <w:hideMark/>
          </w:tcPr>
          <w:p w14:paraId="10AF0026"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99</w:t>
            </w:r>
          </w:p>
        </w:tc>
        <w:tc>
          <w:tcPr>
            <w:tcW w:w="0" w:type="auto"/>
            <w:tcMar>
              <w:top w:w="100" w:type="dxa"/>
              <w:left w:w="100" w:type="dxa"/>
              <w:bottom w:w="100" w:type="dxa"/>
              <w:right w:w="100" w:type="dxa"/>
            </w:tcMar>
            <w:hideMark/>
          </w:tcPr>
          <w:p w14:paraId="24A56D00"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4</w:t>
            </w:r>
          </w:p>
        </w:tc>
      </w:tr>
      <w:tr w:rsidR="00453871" w:rsidRPr="00453871" w14:paraId="260B7BEE" w14:textId="77777777" w:rsidTr="00453871">
        <w:tc>
          <w:tcPr>
            <w:tcW w:w="0" w:type="auto"/>
            <w:tcMar>
              <w:top w:w="40" w:type="dxa"/>
              <w:left w:w="100" w:type="dxa"/>
              <w:bottom w:w="40" w:type="dxa"/>
              <w:right w:w="100" w:type="dxa"/>
            </w:tcMar>
            <w:hideMark/>
          </w:tcPr>
          <w:p w14:paraId="0E83D526"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Scopus</w:t>
            </w:r>
          </w:p>
        </w:tc>
        <w:tc>
          <w:tcPr>
            <w:tcW w:w="0" w:type="auto"/>
            <w:tcMar>
              <w:top w:w="100" w:type="dxa"/>
              <w:left w:w="100" w:type="dxa"/>
              <w:bottom w:w="100" w:type="dxa"/>
              <w:right w:w="100" w:type="dxa"/>
            </w:tcMar>
            <w:hideMark/>
          </w:tcPr>
          <w:p w14:paraId="7294BAE3"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Storage AND Food</w:t>
            </w:r>
          </w:p>
        </w:tc>
        <w:tc>
          <w:tcPr>
            <w:tcW w:w="0" w:type="auto"/>
            <w:tcMar>
              <w:top w:w="100" w:type="dxa"/>
              <w:left w:w="100" w:type="dxa"/>
              <w:bottom w:w="100" w:type="dxa"/>
              <w:right w:w="100" w:type="dxa"/>
            </w:tcMar>
            <w:hideMark/>
          </w:tcPr>
          <w:p w14:paraId="4ED29D7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108</w:t>
            </w:r>
          </w:p>
        </w:tc>
        <w:tc>
          <w:tcPr>
            <w:tcW w:w="0" w:type="auto"/>
            <w:tcMar>
              <w:top w:w="100" w:type="dxa"/>
              <w:left w:w="100" w:type="dxa"/>
              <w:bottom w:w="100" w:type="dxa"/>
              <w:right w:w="100" w:type="dxa"/>
            </w:tcMar>
            <w:hideMark/>
          </w:tcPr>
          <w:p w14:paraId="00F0842E"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3</w:t>
            </w:r>
          </w:p>
        </w:tc>
      </w:tr>
      <w:tr w:rsidR="00453871" w:rsidRPr="00453871" w14:paraId="6534CDCD" w14:textId="77777777" w:rsidTr="00453871">
        <w:tc>
          <w:tcPr>
            <w:tcW w:w="0" w:type="auto"/>
            <w:tcMar>
              <w:top w:w="40" w:type="dxa"/>
              <w:left w:w="100" w:type="dxa"/>
              <w:bottom w:w="40" w:type="dxa"/>
              <w:right w:w="100" w:type="dxa"/>
            </w:tcMar>
            <w:hideMark/>
          </w:tcPr>
          <w:p w14:paraId="219E1B2D"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Scopus</w:t>
            </w:r>
          </w:p>
        </w:tc>
        <w:tc>
          <w:tcPr>
            <w:tcW w:w="0" w:type="auto"/>
            <w:tcMar>
              <w:top w:w="100" w:type="dxa"/>
              <w:left w:w="100" w:type="dxa"/>
              <w:bottom w:w="100" w:type="dxa"/>
              <w:right w:w="100" w:type="dxa"/>
            </w:tcMar>
            <w:hideMark/>
          </w:tcPr>
          <w:p w14:paraId="498557CA"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Relocat*</w:t>
            </w:r>
          </w:p>
        </w:tc>
        <w:tc>
          <w:tcPr>
            <w:tcW w:w="0" w:type="auto"/>
            <w:tcMar>
              <w:top w:w="100" w:type="dxa"/>
              <w:left w:w="100" w:type="dxa"/>
              <w:bottom w:w="100" w:type="dxa"/>
              <w:right w:w="100" w:type="dxa"/>
            </w:tcMar>
            <w:hideMark/>
          </w:tcPr>
          <w:p w14:paraId="1B85B8B0"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219</w:t>
            </w:r>
          </w:p>
        </w:tc>
        <w:tc>
          <w:tcPr>
            <w:tcW w:w="0" w:type="auto"/>
            <w:tcMar>
              <w:top w:w="100" w:type="dxa"/>
              <w:left w:w="100" w:type="dxa"/>
              <w:bottom w:w="100" w:type="dxa"/>
              <w:right w:w="100" w:type="dxa"/>
            </w:tcMar>
            <w:hideMark/>
          </w:tcPr>
          <w:p w14:paraId="740B0111"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9</w:t>
            </w:r>
          </w:p>
        </w:tc>
      </w:tr>
      <w:tr w:rsidR="00453871" w:rsidRPr="00453871" w14:paraId="1F49E99B" w14:textId="77777777" w:rsidTr="00453871">
        <w:tc>
          <w:tcPr>
            <w:tcW w:w="0" w:type="auto"/>
            <w:tcMar>
              <w:top w:w="40" w:type="dxa"/>
              <w:left w:w="100" w:type="dxa"/>
              <w:bottom w:w="40" w:type="dxa"/>
              <w:right w:w="100" w:type="dxa"/>
            </w:tcMar>
            <w:hideMark/>
          </w:tcPr>
          <w:p w14:paraId="35C82F94"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5BD60F24"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Replete</w:t>
            </w:r>
          </w:p>
        </w:tc>
        <w:tc>
          <w:tcPr>
            <w:tcW w:w="0" w:type="auto"/>
            <w:tcMar>
              <w:top w:w="100" w:type="dxa"/>
              <w:left w:w="100" w:type="dxa"/>
              <w:bottom w:w="100" w:type="dxa"/>
              <w:right w:w="100" w:type="dxa"/>
            </w:tcMar>
            <w:hideMark/>
          </w:tcPr>
          <w:p w14:paraId="3E0FB1C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21</w:t>
            </w:r>
          </w:p>
        </w:tc>
        <w:tc>
          <w:tcPr>
            <w:tcW w:w="0" w:type="auto"/>
            <w:tcMar>
              <w:top w:w="100" w:type="dxa"/>
              <w:left w:w="100" w:type="dxa"/>
              <w:bottom w:w="100" w:type="dxa"/>
              <w:right w:w="100" w:type="dxa"/>
            </w:tcMar>
            <w:hideMark/>
          </w:tcPr>
          <w:p w14:paraId="7B23964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4</w:t>
            </w:r>
          </w:p>
        </w:tc>
      </w:tr>
      <w:tr w:rsidR="00453871" w:rsidRPr="00453871" w14:paraId="2EAF9BFD" w14:textId="77777777" w:rsidTr="00453871">
        <w:tc>
          <w:tcPr>
            <w:tcW w:w="0" w:type="auto"/>
            <w:tcMar>
              <w:top w:w="40" w:type="dxa"/>
              <w:left w:w="100" w:type="dxa"/>
              <w:bottom w:w="40" w:type="dxa"/>
              <w:right w:w="100" w:type="dxa"/>
            </w:tcMar>
            <w:hideMark/>
          </w:tcPr>
          <w:p w14:paraId="7193ACD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Scopus</w:t>
            </w:r>
          </w:p>
        </w:tc>
        <w:tc>
          <w:tcPr>
            <w:tcW w:w="0" w:type="auto"/>
            <w:tcMar>
              <w:top w:w="100" w:type="dxa"/>
              <w:left w:w="100" w:type="dxa"/>
              <w:bottom w:w="100" w:type="dxa"/>
              <w:right w:w="100" w:type="dxa"/>
            </w:tcMar>
            <w:hideMark/>
          </w:tcPr>
          <w:p w14:paraId="495B4DB0"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Ant AND Replete</w:t>
            </w:r>
          </w:p>
        </w:tc>
        <w:tc>
          <w:tcPr>
            <w:tcW w:w="0" w:type="auto"/>
            <w:tcMar>
              <w:top w:w="100" w:type="dxa"/>
              <w:left w:w="100" w:type="dxa"/>
              <w:bottom w:w="100" w:type="dxa"/>
              <w:right w:w="100" w:type="dxa"/>
            </w:tcMar>
            <w:hideMark/>
          </w:tcPr>
          <w:p w14:paraId="4EC023CA"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22</w:t>
            </w:r>
          </w:p>
        </w:tc>
        <w:tc>
          <w:tcPr>
            <w:tcW w:w="0" w:type="auto"/>
            <w:tcMar>
              <w:top w:w="100" w:type="dxa"/>
              <w:left w:w="100" w:type="dxa"/>
              <w:bottom w:w="100" w:type="dxa"/>
              <w:right w:w="100" w:type="dxa"/>
            </w:tcMar>
            <w:hideMark/>
          </w:tcPr>
          <w:p w14:paraId="3C29E7D5"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w:t>
            </w:r>
          </w:p>
        </w:tc>
      </w:tr>
      <w:tr w:rsidR="00453871" w:rsidRPr="00453871" w14:paraId="3DA667DA" w14:textId="77777777" w:rsidTr="00453871">
        <w:tc>
          <w:tcPr>
            <w:tcW w:w="0" w:type="auto"/>
            <w:tcMar>
              <w:top w:w="40" w:type="dxa"/>
              <w:left w:w="100" w:type="dxa"/>
              <w:bottom w:w="40" w:type="dxa"/>
              <w:right w:w="100" w:type="dxa"/>
            </w:tcMar>
            <w:hideMark/>
          </w:tcPr>
          <w:p w14:paraId="220008F0"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Mar>
              <w:top w:w="100" w:type="dxa"/>
              <w:left w:w="100" w:type="dxa"/>
              <w:bottom w:w="100" w:type="dxa"/>
              <w:right w:w="100" w:type="dxa"/>
            </w:tcMar>
            <w:hideMark/>
          </w:tcPr>
          <w:p w14:paraId="7663925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sz w:val="20"/>
                <w:szCs w:val="20"/>
                <w:lang w:eastAsia="en-GB"/>
              </w:rPr>
              <w:t>SPECIES</w:t>
            </w:r>
            <w:r w:rsidRPr="00453871">
              <w:rPr>
                <w:rFonts w:ascii="Arial" w:eastAsia="Times New Roman" w:hAnsi="Arial" w:cs="Arial"/>
                <w:color w:val="000000"/>
                <w:sz w:val="20"/>
                <w:szCs w:val="20"/>
                <w:lang w:eastAsia="en-GB"/>
              </w:rPr>
              <w:t xml:space="preserve"> AND Stor*</w:t>
            </w:r>
          </w:p>
        </w:tc>
        <w:tc>
          <w:tcPr>
            <w:tcW w:w="0" w:type="auto"/>
            <w:tcMar>
              <w:top w:w="100" w:type="dxa"/>
              <w:left w:w="100" w:type="dxa"/>
              <w:bottom w:w="100" w:type="dxa"/>
              <w:right w:w="100" w:type="dxa"/>
            </w:tcMar>
            <w:hideMark/>
          </w:tcPr>
          <w:p w14:paraId="64F2D5F2"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248</w:t>
            </w:r>
          </w:p>
        </w:tc>
        <w:tc>
          <w:tcPr>
            <w:tcW w:w="0" w:type="auto"/>
            <w:tcMar>
              <w:top w:w="100" w:type="dxa"/>
              <w:left w:w="100" w:type="dxa"/>
              <w:bottom w:w="100" w:type="dxa"/>
              <w:right w:w="100" w:type="dxa"/>
            </w:tcMar>
            <w:hideMark/>
          </w:tcPr>
          <w:p w14:paraId="53068EF0"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7</w:t>
            </w:r>
          </w:p>
        </w:tc>
      </w:tr>
      <w:tr w:rsidR="00453871" w:rsidRPr="00453871" w14:paraId="0E395A9C" w14:textId="77777777" w:rsidTr="00453871">
        <w:tc>
          <w:tcPr>
            <w:tcW w:w="0" w:type="auto"/>
            <w:tcBorders>
              <w:bottom w:val="single" w:sz="18" w:space="0" w:color="000000"/>
            </w:tcBorders>
            <w:tcMar>
              <w:top w:w="40" w:type="dxa"/>
              <w:left w:w="100" w:type="dxa"/>
              <w:bottom w:w="40" w:type="dxa"/>
              <w:right w:w="100" w:type="dxa"/>
            </w:tcMar>
            <w:hideMark/>
          </w:tcPr>
          <w:p w14:paraId="33EAE7C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Web of Science</w:t>
            </w:r>
          </w:p>
        </w:tc>
        <w:tc>
          <w:tcPr>
            <w:tcW w:w="0" w:type="auto"/>
            <w:tcBorders>
              <w:bottom w:val="single" w:sz="18" w:space="0" w:color="000000"/>
            </w:tcBorders>
            <w:tcMar>
              <w:top w:w="100" w:type="dxa"/>
              <w:left w:w="100" w:type="dxa"/>
              <w:bottom w:w="100" w:type="dxa"/>
              <w:right w:w="100" w:type="dxa"/>
            </w:tcMar>
            <w:hideMark/>
          </w:tcPr>
          <w:p w14:paraId="55CB292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b/>
                <w:bCs/>
                <w:color w:val="000000"/>
                <w:sz w:val="20"/>
                <w:szCs w:val="20"/>
                <w:lang w:eastAsia="en-GB"/>
              </w:rPr>
              <w:t>SPECIES</w:t>
            </w:r>
            <w:r w:rsidRPr="00453871">
              <w:rPr>
                <w:rFonts w:ascii="Arial" w:eastAsia="Times New Roman" w:hAnsi="Arial" w:cs="Arial"/>
                <w:color w:val="000000"/>
                <w:sz w:val="20"/>
                <w:szCs w:val="20"/>
                <w:lang w:eastAsia="en-GB"/>
              </w:rPr>
              <w:t xml:space="preserve"> AND *migrat*</w:t>
            </w:r>
          </w:p>
        </w:tc>
        <w:tc>
          <w:tcPr>
            <w:tcW w:w="0" w:type="auto"/>
            <w:tcBorders>
              <w:bottom w:val="single" w:sz="18" w:space="0" w:color="000000"/>
            </w:tcBorders>
            <w:tcMar>
              <w:top w:w="100" w:type="dxa"/>
              <w:left w:w="100" w:type="dxa"/>
              <w:bottom w:w="100" w:type="dxa"/>
              <w:right w:w="100" w:type="dxa"/>
            </w:tcMar>
            <w:hideMark/>
          </w:tcPr>
          <w:p w14:paraId="6DF728F7"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192</w:t>
            </w:r>
          </w:p>
        </w:tc>
        <w:tc>
          <w:tcPr>
            <w:tcW w:w="0" w:type="auto"/>
            <w:tcBorders>
              <w:bottom w:val="single" w:sz="18" w:space="0" w:color="000000"/>
            </w:tcBorders>
            <w:tcMar>
              <w:top w:w="100" w:type="dxa"/>
              <w:left w:w="100" w:type="dxa"/>
              <w:bottom w:w="100" w:type="dxa"/>
              <w:right w:w="100" w:type="dxa"/>
            </w:tcMar>
            <w:hideMark/>
          </w:tcPr>
          <w:p w14:paraId="3DEB7D79"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color w:val="000000"/>
                <w:sz w:val="20"/>
                <w:szCs w:val="20"/>
                <w:lang w:eastAsia="en-GB"/>
              </w:rPr>
              <w:t>26</w:t>
            </w:r>
          </w:p>
        </w:tc>
      </w:tr>
    </w:tbl>
    <w:p w14:paraId="5429DBAE" w14:textId="06B94889" w:rsidR="00453871" w:rsidRDefault="00453871" w:rsidP="004F589D"/>
    <w:p w14:paraId="5CF1CAFD" w14:textId="38A34D82" w:rsidR="00453871" w:rsidRPr="00340F2E" w:rsidRDefault="00453871" w:rsidP="00340F2E">
      <w:pPr>
        <w:pStyle w:val="NormalWeb"/>
        <w:spacing w:before="0" w:beforeAutospacing="0" w:after="0" w:afterAutospacing="0" w:line="360" w:lineRule="auto"/>
      </w:pPr>
      <w:r w:rsidRPr="00340F2E">
        <w:rPr>
          <w:rFonts w:ascii="Arial" w:hAnsi="Arial" w:cs="Arial"/>
          <w:color w:val="000000"/>
          <w:sz w:val="22"/>
          <w:szCs w:val="22"/>
        </w:rPr>
        <w:t xml:space="preserve">Papers were eliminated based on their appropriateness to the hypothesis at three different levels; based on the title, abstract, and finally the full text. Several papers were also eliminated from the study due to the full text being inaccessible behind a paywall. All papers found to be inaccessible were requested on researchgate if the author was available. Papers were also limited to those written in </w:t>
      </w:r>
      <w:r w:rsidR="005F3362">
        <w:rPr>
          <w:rFonts w:ascii="Arial" w:hAnsi="Arial" w:cs="Arial"/>
          <w:color w:val="000000"/>
          <w:sz w:val="22"/>
          <w:szCs w:val="22"/>
        </w:rPr>
        <w:t>E</w:t>
      </w:r>
      <w:r w:rsidRPr="00340F2E">
        <w:rPr>
          <w:rFonts w:ascii="Arial" w:hAnsi="Arial" w:cs="Arial"/>
          <w:color w:val="000000"/>
          <w:sz w:val="22"/>
          <w:szCs w:val="22"/>
        </w:rPr>
        <w:t xml:space="preserve">nglish. The total number of </w:t>
      </w:r>
      <w:r w:rsidRPr="00340F2E">
        <w:rPr>
          <w:rFonts w:ascii="Arial" w:hAnsi="Arial" w:cs="Arial"/>
          <w:color w:val="000000"/>
          <w:sz w:val="22"/>
          <w:szCs w:val="22"/>
        </w:rPr>
        <w:lastRenderedPageBreak/>
        <w:t>search hits can be seen i</w:t>
      </w:r>
      <w:r w:rsidR="0088699A">
        <w:rPr>
          <w:rFonts w:ascii="Arial" w:hAnsi="Arial" w:cs="Arial"/>
          <w:color w:val="000000"/>
          <w:sz w:val="22"/>
          <w:szCs w:val="22"/>
        </w:rPr>
        <w:t xml:space="preserve">n figure 1 </w:t>
      </w:r>
      <w:r w:rsidRPr="00340F2E">
        <w:rPr>
          <w:rFonts w:ascii="Arial" w:hAnsi="Arial" w:cs="Arial"/>
          <w:color w:val="000000"/>
          <w:sz w:val="22"/>
          <w:szCs w:val="22"/>
        </w:rPr>
        <w:t>along with the number of papers removed by each level of elimination and the final number of papers included in the study.</w:t>
      </w:r>
    </w:p>
    <w:p w14:paraId="0D207382" w14:textId="6D5AEAE8" w:rsidR="00453871" w:rsidRDefault="00453871" w:rsidP="004F589D"/>
    <w:p w14:paraId="00ED7DE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500"/>
        <w:gridCol w:w="2004"/>
      </w:tblGrid>
      <w:tr w:rsidR="00453871" w:rsidRPr="00453871" w14:paraId="6C656BE3" w14:textId="77777777" w:rsidTr="00453871">
        <w:tc>
          <w:tcPr>
            <w:tcW w:w="0" w:type="auto"/>
            <w:tcMar>
              <w:top w:w="100" w:type="dxa"/>
              <w:left w:w="100" w:type="dxa"/>
              <w:bottom w:w="100" w:type="dxa"/>
              <w:right w:w="100" w:type="dxa"/>
            </w:tcMar>
            <w:hideMark/>
          </w:tcPr>
          <w:p w14:paraId="32048886" w14:textId="07A4BC2E"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drawing>
                <wp:inline distT="0" distB="0" distL="0" distR="0" wp14:anchorId="545CA331" wp14:editId="3575EA27">
                  <wp:extent cx="39909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0975" cy="410527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72F64296" w14:textId="60FBABFC" w:rsidR="00453871" w:rsidRPr="00453871" w:rsidRDefault="0088699A"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 xml:space="preserve">Figure 1. </w:t>
            </w:r>
            <w:r w:rsidR="00453871" w:rsidRPr="003C003E">
              <w:rPr>
                <w:rFonts w:ascii="Arial" w:eastAsia="Times New Roman" w:hAnsi="Arial" w:cs="Arial"/>
                <w:color w:val="000000"/>
                <w:sz w:val="20"/>
                <w:szCs w:val="20"/>
                <w:lang w:eastAsia="en-GB"/>
              </w:rPr>
              <w:t>Flow chart representing the reduction in the dataset from the initial number of search results to the number of papers from which data was extracted. The reason for each elimination and its corresponding effect size can be seen on each step. The final 177 papers represent a success rate of 11.9% of data extracted from the search results</w:t>
            </w:r>
            <w:r w:rsidR="00453871" w:rsidRPr="00453871">
              <w:rPr>
                <w:rFonts w:ascii="Arial" w:eastAsia="Times New Roman" w:hAnsi="Arial" w:cs="Arial"/>
                <w:color w:val="000000"/>
                <w:lang w:eastAsia="en-GB"/>
              </w:rPr>
              <w:t>.</w:t>
            </w:r>
          </w:p>
        </w:tc>
      </w:tr>
    </w:tbl>
    <w:p w14:paraId="53F2B181" w14:textId="384B55E3" w:rsidR="00453871" w:rsidRDefault="00453871" w:rsidP="004F589D"/>
    <w:p w14:paraId="2A3F9B3C" w14:textId="637AC710"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 table containing the complete list of the 347 papers identified in the meta-analysis as references, alongside the point of elimination if applicable, can be found in the supplementary materials</w:t>
      </w:r>
      <w:r w:rsidR="0088699A">
        <w:rPr>
          <w:rFonts w:ascii="Arial" w:eastAsia="Times New Roman" w:hAnsi="Arial" w:cs="Arial"/>
          <w:color w:val="000000"/>
          <w:lang w:eastAsia="en-GB"/>
        </w:rPr>
        <w:t xml:space="preserve"> table S2.</w:t>
      </w:r>
      <w:r w:rsidRPr="00340F2E">
        <w:rPr>
          <w:rFonts w:ascii="Arial" w:eastAsia="Times New Roman" w:hAnsi="Arial" w:cs="Arial"/>
          <w:color w:val="000000"/>
          <w:lang w:eastAsia="en-GB"/>
        </w:rPr>
        <w:t> </w:t>
      </w:r>
    </w:p>
    <w:p w14:paraId="653311A7" w14:textId="5813F920" w:rsidR="00453871" w:rsidRPr="00340F2E" w:rsidRDefault="00453871" w:rsidP="00340F2E">
      <w:pPr>
        <w:spacing w:after="0" w:line="360" w:lineRule="auto"/>
        <w:rPr>
          <w:rFonts w:ascii="Times New Roman" w:eastAsia="Times New Roman" w:hAnsi="Times New Roman" w:cs="Times New Roman"/>
          <w:i/>
          <w:iCs/>
          <w:sz w:val="24"/>
          <w:szCs w:val="24"/>
          <w:lang w:eastAsia="en-GB"/>
        </w:rPr>
      </w:pPr>
      <w:r w:rsidRPr="00340F2E">
        <w:rPr>
          <w:rFonts w:ascii="Arial" w:eastAsia="Times New Roman" w:hAnsi="Arial" w:cs="Arial"/>
          <w:color w:val="000000"/>
          <w:lang w:eastAsia="en-GB"/>
        </w:rPr>
        <w:br/>
      </w:r>
      <w:r w:rsidRPr="00340F2E">
        <w:rPr>
          <w:rFonts w:ascii="Arial" w:eastAsia="Times New Roman" w:hAnsi="Arial" w:cs="Arial"/>
          <w:b/>
          <w:bCs/>
          <w:i/>
          <w:iCs/>
          <w:color w:val="000000"/>
          <w:lang w:eastAsia="en-GB"/>
        </w:rPr>
        <w:t>Data Collection</w:t>
      </w:r>
      <w:r w:rsidRPr="00340F2E">
        <w:rPr>
          <w:rFonts w:ascii="Arial" w:eastAsia="Times New Roman" w:hAnsi="Arial" w:cs="Arial"/>
          <w:i/>
          <w:iCs/>
          <w:color w:val="000000"/>
          <w:lang w:eastAsia="en-GB"/>
        </w:rPr>
        <w:br/>
      </w:r>
    </w:p>
    <w:p w14:paraId="73393118"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Taxonomy data was collected at subfamily, genus, and species levels. Species names from older papers were updated to the most recent taxonomic name identified as valid on the hymenoptera name server.</w:t>
      </w:r>
    </w:p>
    <w:p w14:paraId="741D6877"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273D9C16" w14:textId="62FA33CA"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Mobility phenotype data was obtained on two scales. The first was a binary yes/no for </w:t>
      </w:r>
      <w:r w:rsidR="001D15EC" w:rsidRPr="00340F2E">
        <w:rPr>
          <w:rFonts w:ascii="Arial" w:eastAsia="Times New Roman" w:hAnsi="Arial" w:cs="Arial"/>
          <w:color w:val="000000"/>
          <w:lang w:eastAsia="en-GB"/>
        </w:rPr>
        <w:t>occurrence</w:t>
      </w:r>
      <w:r w:rsidRPr="00340F2E">
        <w:rPr>
          <w:rFonts w:ascii="Arial" w:eastAsia="Times New Roman" w:hAnsi="Arial" w:cs="Arial"/>
          <w:color w:val="000000"/>
          <w:lang w:eastAsia="en-GB"/>
        </w:rPr>
        <w:t xml:space="preserve"> of mobility behaviours. The second categorised the type of mobility into four </w:t>
      </w:r>
      <w:r w:rsidRPr="00340F2E">
        <w:rPr>
          <w:rFonts w:ascii="Arial" w:eastAsia="Times New Roman" w:hAnsi="Arial" w:cs="Arial"/>
          <w:color w:val="000000"/>
          <w:lang w:eastAsia="en-GB"/>
        </w:rPr>
        <w:lastRenderedPageBreak/>
        <w:t>groups based on the definitions discussed by McGlynn in 2012. Categories were Nomadism, Intrinsic Relocators, Adventitious, and Unstable Nesters. Nomadism was defined as near constant relocations with only transient nest-sites. Intrinsic relocators were made up of serial monodomy, seasonal polydomy, seasonal migration, and itinerant relocation behaviours. Adventitious nest relocation is emigration in response to nest spoiling. Finally, Unstable Nesters were those moving by necessity due to ephemeral conditions.</w:t>
      </w:r>
    </w:p>
    <w:p w14:paraId="0199BF67"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25089DE" w14:textId="0AC099C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Resource storage data was also collected on a binary yes/no scale alongside a categorical definition. The categories chosen were Internal, External, and Larval storage</w:t>
      </w:r>
      <w:r w:rsidR="002B64F3" w:rsidRPr="00340F2E">
        <w:rPr>
          <w:rFonts w:ascii="Arial" w:eastAsia="Times New Roman" w:hAnsi="Arial" w:cs="Arial"/>
          <w:color w:val="000000"/>
          <w:lang w:eastAsia="en-GB"/>
        </w:rPr>
        <w:t>.</w:t>
      </w:r>
      <w:r w:rsidR="002B64F3" w:rsidRPr="00340F2E">
        <w:rPr>
          <w:rFonts w:ascii="Arial" w:hAnsi="Arial" w:cs="Arial"/>
          <w:color w:val="000000"/>
        </w:rPr>
        <w:t> Internal storage was defined by a stockpile of food kept inside of ant bodies</w:t>
      </w:r>
      <w:r w:rsidR="002B64F3">
        <w:rPr>
          <w:rFonts w:ascii="Arial" w:hAnsi="Arial" w:cs="Arial"/>
          <w:color w:val="000000"/>
        </w:rPr>
        <w:t xml:space="preserve"> </w:t>
      </w:r>
      <w:r w:rsidR="002B64F3" w:rsidRPr="00340F2E">
        <w:rPr>
          <w:rFonts w:ascii="Arial" w:hAnsi="Arial" w:cs="Arial"/>
          <w:color w:val="000000"/>
        </w:rPr>
        <w:t xml:space="preserve">that is capable of being distributed to other members of the colony. External storage was the stockpiling of raw materials, typically within specialised chambers of the nest. Larval storage, the smallest category, was used in the event a species is known to keep a specialised buffer of larval brood for consumption under resource shortage conditions. </w:t>
      </w:r>
      <w:r w:rsidRPr="00340F2E">
        <w:rPr>
          <w:rFonts w:ascii="Arial" w:eastAsia="Times New Roman" w:hAnsi="Arial" w:cs="Arial"/>
          <w:color w:val="000000"/>
          <w:lang w:eastAsia="en-GB"/>
        </w:rPr>
        <w:t>When resource storage occurred</w:t>
      </w:r>
      <w:r w:rsidR="000D6D45">
        <w:rPr>
          <w:rFonts w:ascii="Arial" w:eastAsia="Times New Roman" w:hAnsi="Arial" w:cs="Arial"/>
          <w:color w:val="000000"/>
          <w:lang w:eastAsia="en-GB"/>
        </w:rPr>
        <w:t>,</w:t>
      </w:r>
      <w:r w:rsidRPr="00340F2E">
        <w:rPr>
          <w:rFonts w:ascii="Arial" w:eastAsia="Times New Roman" w:hAnsi="Arial" w:cs="Arial"/>
          <w:color w:val="000000"/>
          <w:lang w:eastAsia="en-GB"/>
        </w:rPr>
        <w:t xml:space="preserve"> the reported resource type was also recorded.</w:t>
      </w:r>
      <w:r w:rsidRPr="00340F2E">
        <w:rPr>
          <w:rFonts w:ascii="Arial" w:eastAsia="Times New Roman" w:hAnsi="Arial" w:cs="Arial"/>
          <w:color w:val="000000"/>
          <w:lang w:eastAsia="en-GB"/>
        </w:rPr>
        <w:br/>
      </w:r>
      <w:r w:rsidRPr="00340F2E">
        <w:rPr>
          <w:rFonts w:ascii="Arial" w:eastAsia="Times New Roman" w:hAnsi="Arial" w:cs="Arial"/>
          <w:color w:val="000000"/>
          <w:lang w:eastAsia="en-GB"/>
        </w:rPr>
        <w:br/>
        <w:t>In addition to taxonomy, storage, and mobility data, several other relevant details were collected from papers. For each study it was recorded whether it was lab or field based. The location of each field study or the location from where lab populations were collected was abstracted for each study. Geographical data was primarily collected as longitude and latitude, if this was</w:t>
      </w:r>
      <w:r w:rsidR="006E3B2D">
        <w:rPr>
          <w:rFonts w:ascii="Arial" w:eastAsia="Times New Roman" w:hAnsi="Arial" w:cs="Arial"/>
          <w:color w:val="000000"/>
          <w:lang w:eastAsia="en-GB"/>
        </w:rPr>
        <w:t xml:space="preserve"> </w:t>
      </w:r>
      <w:r w:rsidRPr="00340F2E">
        <w:rPr>
          <w:rFonts w:ascii="Arial" w:eastAsia="Times New Roman" w:hAnsi="Arial" w:cs="Arial"/>
          <w:color w:val="000000"/>
          <w:lang w:eastAsia="en-GB"/>
        </w:rPr>
        <w:t>n</w:t>
      </w:r>
      <w:r w:rsidR="006E3B2D">
        <w:rPr>
          <w:rFonts w:ascii="Arial" w:eastAsia="Times New Roman" w:hAnsi="Arial" w:cs="Arial"/>
          <w:color w:val="000000"/>
          <w:lang w:eastAsia="en-GB"/>
        </w:rPr>
        <w:t>o</w:t>
      </w:r>
      <w:r w:rsidRPr="00340F2E">
        <w:rPr>
          <w:rFonts w:ascii="Arial" w:eastAsia="Times New Roman" w:hAnsi="Arial" w:cs="Arial"/>
          <w:color w:val="000000"/>
          <w:lang w:eastAsia="en-GB"/>
        </w:rPr>
        <w:t>t available an approximate estimate based on the qualitative location was recorded. From this geographical data it was inferred whether the study species was native or invasive. The type of habitat was also recorded, although this information was rarely available.</w:t>
      </w:r>
      <w:r w:rsidRPr="00340F2E">
        <w:rPr>
          <w:rFonts w:ascii="Arial" w:eastAsia="Times New Roman" w:hAnsi="Arial" w:cs="Arial"/>
          <w:color w:val="000000"/>
          <w:lang w:eastAsia="en-GB"/>
        </w:rPr>
        <w:br/>
      </w:r>
    </w:p>
    <w:p w14:paraId="66C5CD02" w14:textId="77777777" w:rsidR="00453871" w:rsidRPr="00340F2E" w:rsidRDefault="00453871" w:rsidP="00340F2E">
      <w:pPr>
        <w:spacing w:after="0" w:line="360" w:lineRule="auto"/>
        <w:rPr>
          <w:rFonts w:ascii="Times New Roman" w:eastAsia="Times New Roman" w:hAnsi="Times New Roman" w:cs="Times New Roman"/>
          <w:i/>
          <w:iCs/>
          <w:sz w:val="24"/>
          <w:szCs w:val="24"/>
          <w:lang w:eastAsia="en-GB"/>
        </w:rPr>
      </w:pPr>
      <w:r w:rsidRPr="00340F2E">
        <w:rPr>
          <w:rFonts w:ascii="Arial" w:eastAsia="Times New Roman" w:hAnsi="Arial" w:cs="Arial"/>
          <w:b/>
          <w:bCs/>
          <w:i/>
          <w:iCs/>
          <w:color w:val="000000"/>
          <w:lang w:eastAsia="en-GB"/>
        </w:rPr>
        <w:t>Statistical analysis</w:t>
      </w:r>
    </w:p>
    <w:p w14:paraId="4D56B661"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29F8101" w14:textId="150A259C"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All data was imported into R for statistical analysis and graphical representation. Version control and backup of data was carried out using github in a repository which can be viewed and downloaded</w:t>
      </w:r>
      <w:r w:rsidR="002B64F3" w:rsidRPr="00340F2E">
        <w:rPr>
          <w:rFonts w:ascii="Arial" w:eastAsia="Times New Roman" w:hAnsi="Arial" w:cs="Arial"/>
          <w:color w:val="000000"/>
          <w:lang w:eastAsia="en-GB"/>
        </w:rPr>
        <w:t xml:space="preserve"> at </w:t>
      </w:r>
      <w:r w:rsidR="002B64F3" w:rsidRPr="00340F2E">
        <w:rPr>
          <w:rFonts w:ascii="Arial" w:eastAsia="Times New Roman" w:hAnsi="Arial" w:cs="Arial"/>
          <w:color w:val="000000"/>
          <w:lang w:eastAsia="en-GB"/>
        </w:rPr>
        <w:t>https://github.com/JessamyA/AntMetaAnalysis</w:t>
      </w:r>
      <w:r w:rsidR="002B64F3" w:rsidRPr="00340F2E">
        <w:rPr>
          <w:rFonts w:ascii="Arial" w:eastAsia="Times New Roman" w:hAnsi="Arial" w:cs="Arial"/>
          <w:color w:val="000000"/>
          <w:lang w:eastAsia="en-GB"/>
        </w:rPr>
        <w:t xml:space="preserve">. </w:t>
      </w:r>
      <w:r w:rsidRPr="00340F2E">
        <w:rPr>
          <w:rFonts w:ascii="Arial" w:eastAsia="Times New Roman" w:hAnsi="Arial" w:cs="Arial"/>
          <w:color w:val="000000"/>
          <w:lang w:eastAsia="en-GB"/>
        </w:rPr>
        <w:t>The R script files and datafiles are also available in the supplementary materials.</w:t>
      </w:r>
    </w:p>
    <w:p w14:paraId="0C24CE12"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B023FAF"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lastRenderedPageBreak/>
        <w:t xml:space="preserve">A phylogenetic consensus tree for subfamily evolutionary relationships was made based on those created for several previous studies </w:t>
      </w:r>
      <w:hyperlink r:id="rId30" w:history="1">
        <w:r w:rsidRPr="00340F2E">
          <w:rPr>
            <w:rFonts w:ascii="Arial" w:eastAsia="Times New Roman" w:hAnsi="Arial" w:cs="Arial"/>
            <w:color w:val="000000"/>
            <w:lang w:eastAsia="en-GB"/>
          </w:rPr>
          <w:t>(Brady &amp; al. 2006, Ward 2007, Borowiec &amp; al. 2019)</w:t>
        </w:r>
      </w:hyperlink>
      <w:r w:rsidRPr="00340F2E">
        <w:rPr>
          <w:rFonts w:ascii="Arial" w:eastAsia="Times New Roman" w:hAnsi="Arial" w:cs="Arial"/>
          <w:color w:val="000000"/>
          <w:lang w:eastAsia="en-GB"/>
        </w:rPr>
        <w:t>, this was used to control for phylogeny.</w:t>
      </w:r>
    </w:p>
    <w:p w14:paraId="205210CA"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75AE4B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 one-way chi squared analysis was used to compare the proportions of species subfamily identity uncovered in the meta-analysis to the real-world proportions, where the real world proportions were the expected results. The calculations were automated using spreadsheet functionality. 95% confidence intervals were used as the threshold for significance.</w:t>
      </w:r>
    </w:p>
    <w:p w14:paraId="4505C17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8DC8CF0" w14:textId="1798FD1E"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To further generate data for species for which information was only available for one of the traits, negative results were statistically inferred by estimating the level to which each species is studied. This was done by recording the number of results when each species name was searched on both Web of Science and Scopus, then averaging the values. These values allowed the allocation of each species into one of three categories; low-studied (mean results &lt; 50), medium-studied (50 ≤ mean results &lt; 100), and high-studied (100 ≤ mean results). The thresholds were selected by plotting the mean results data on a histogram</w:t>
      </w:r>
      <w:r w:rsidR="0088699A">
        <w:rPr>
          <w:rFonts w:ascii="Arial" w:eastAsia="Times New Roman" w:hAnsi="Arial" w:cs="Arial"/>
          <w:color w:val="000000"/>
          <w:lang w:eastAsia="en-GB"/>
        </w:rPr>
        <w:t xml:space="preserve"> </w:t>
      </w:r>
      <w:r w:rsidR="009216F6">
        <w:rPr>
          <w:rFonts w:ascii="Arial" w:eastAsia="Times New Roman" w:hAnsi="Arial" w:cs="Arial"/>
          <w:color w:val="000000"/>
          <w:lang w:eastAsia="en-GB"/>
        </w:rPr>
        <w:t>(</w:t>
      </w:r>
      <w:r w:rsidR="0088699A">
        <w:rPr>
          <w:rFonts w:ascii="Arial" w:eastAsia="Times New Roman" w:hAnsi="Arial" w:cs="Arial"/>
          <w:color w:val="000000"/>
          <w:lang w:eastAsia="en-GB"/>
        </w:rPr>
        <w:t>figure S1</w:t>
      </w:r>
      <w:r w:rsidR="009216F6">
        <w:rPr>
          <w:rFonts w:ascii="Arial" w:eastAsia="Times New Roman" w:hAnsi="Arial" w:cs="Arial"/>
          <w:color w:val="000000"/>
          <w:lang w:eastAsia="en-GB"/>
        </w:rPr>
        <w:t>)</w:t>
      </w:r>
      <w:r w:rsidR="0088699A">
        <w:rPr>
          <w:rFonts w:ascii="Arial" w:eastAsia="Times New Roman" w:hAnsi="Arial" w:cs="Arial"/>
          <w:color w:val="000000"/>
          <w:lang w:eastAsia="en-GB"/>
        </w:rPr>
        <w:t xml:space="preserve"> </w:t>
      </w:r>
      <w:r w:rsidRPr="00340F2E">
        <w:rPr>
          <w:rFonts w:ascii="Arial" w:eastAsia="Times New Roman" w:hAnsi="Arial" w:cs="Arial"/>
          <w:color w:val="000000"/>
          <w:lang w:eastAsia="en-GB"/>
        </w:rPr>
        <w:t>which visually showed two troughs in the distribution at the values of 50 and 100. The premise behind this approach is that well-studied species are more likely to have behaviours reported if they are present.</w:t>
      </w:r>
    </w:p>
    <w:p w14:paraId="10179354"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37BC392" w14:textId="7644CA15"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Contingency tables were used to perform Fisher's exact analyses to statistically test both the co-</w:t>
      </w:r>
      <w:r w:rsidR="00703727" w:rsidRPr="00340F2E">
        <w:rPr>
          <w:rFonts w:ascii="Arial" w:eastAsia="Times New Roman" w:hAnsi="Arial" w:cs="Arial"/>
          <w:color w:val="000000"/>
          <w:lang w:eastAsia="en-GB"/>
        </w:rPr>
        <w:t>occurrence</w:t>
      </w:r>
      <w:r w:rsidRPr="00340F2E">
        <w:rPr>
          <w:rFonts w:ascii="Arial" w:eastAsia="Times New Roman" w:hAnsi="Arial" w:cs="Arial"/>
          <w:color w:val="000000"/>
          <w:lang w:eastAsia="en-GB"/>
        </w:rPr>
        <w:t xml:space="preserve"> of storage and mobility behaviours and the differences between subfamily behavioural type proportions. These </w:t>
      </w:r>
      <w:r w:rsidR="00703727">
        <w:rPr>
          <w:rFonts w:ascii="Arial" w:eastAsia="Times New Roman" w:hAnsi="Arial" w:cs="Arial"/>
          <w:color w:val="000000"/>
          <w:lang w:eastAsia="en-GB"/>
        </w:rPr>
        <w:t>analyses</w:t>
      </w:r>
      <w:r w:rsidRPr="00340F2E">
        <w:rPr>
          <w:rFonts w:ascii="Arial" w:eastAsia="Times New Roman" w:hAnsi="Arial" w:cs="Arial"/>
          <w:color w:val="000000"/>
          <w:lang w:eastAsia="en-GB"/>
        </w:rPr>
        <w:t xml:space="preserve"> were performed in R and can be seen in the script included in the supplementary materials. Pairwise post-hoc analysis was performed using the rcompanion package to compute p-values for each individual categorical paring within the contingency table. A 95% confidence interval was used as the significance level.</w:t>
      </w:r>
    </w:p>
    <w:p w14:paraId="6E0AB1DF"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2B569F57" w14:textId="785043BC"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Pearson's product moment correlation coefficient was used as a second statistical measure for the co-occurrence of storage and mobility behaviours, this analysis was performed in R. Here, a value of 1 was assigned for a positive result, 0 for a negative result, and 0.5 for conflicting data. The significance of p-values was deduced using a 95% confidence interval. To test the assumption that the data is normally distributed a </w:t>
      </w:r>
      <w:r w:rsidRPr="00340F2E">
        <w:rPr>
          <w:rFonts w:ascii="Arial" w:eastAsia="Times New Roman" w:hAnsi="Arial" w:cs="Arial"/>
          <w:color w:val="000000"/>
          <w:lang w:eastAsia="en-GB"/>
        </w:rPr>
        <w:lastRenderedPageBreak/>
        <w:t>Shapiro test was performed, the assumption that the data was linear was tested visually. </w:t>
      </w:r>
    </w:p>
    <w:p w14:paraId="057FB523" w14:textId="77777777" w:rsidR="00340F2E" w:rsidRPr="00340F2E" w:rsidRDefault="00340F2E" w:rsidP="00340F2E">
      <w:pPr>
        <w:spacing w:after="240" w:line="360" w:lineRule="auto"/>
        <w:rPr>
          <w:rFonts w:ascii="Times New Roman" w:eastAsia="Times New Roman" w:hAnsi="Times New Roman" w:cs="Times New Roman"/>
          <w:sz w:val="24"/>
          <w:szCs w:val="24"/>
          <w:lang w:eastAsia="en-GB"/>
        </w:rPr>
      </w:pPr>
    </w:p>
    <w:p w14:paraId="63A6573A"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b/>
          <w:bCs/>
          <w:color w:val="000000"/>
          <w:lang w:eastAsia="en-GB"/>
        </w:rPr>
        <w:t>RESULTS</w:t>
      </w:r>
    </w:p>
    <w:p w14:paraId="7F6D333E"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A50F65A" w14:textId="3A5DD795" w:rsidR="00453871" w:rsidRDefault="00453871" w:rsidP="00340F2E">
      <w:pPr>
        <w:spacing w:after="0" w:line="360" w:lineRule="auto"/>
        <w:rPr>
          <w:rFonts w:ascii="Times New Roman" w:eastAsia="Times New Roman" w:hAnsi="Times New Roman" w:cs="Times New Roman"/>
          <w:i/>
          <w:iCs/>
          <w:sz w:val="24"/>
          <w:szCs w:val="24"/>
          <w:lang w:eastAsia="en-GB"/>
        </w:rPr>
      </w:pPr>
      <w:r w:rsidRPr="00340F2E">
        <w:rPr>
          <w:rFonts w:ascii="Arial" w:eastAsia="Times New Roman" w:hAnsi="Arial" w:cs="Arial"/>
          <w:b/>
          <w:bCs/>
          <w:i/>
          <w:iCs/>
          <w:color w:val="000000"/>
          <w:lang w:eastAsia="en-GB"/>
        </w:rPr>
        <w:t>Bias</w:t>
      </w:r>
    </w:p>
    <w:p w14:paraId="3D2444B3" w14:textId="77777777" w:rsidR="00340F2E" w:rsidRPr="00340F2E" w:rsidRDefault="00340F2E" w:rsidP="00340F2E">
      <w:pPr>
        <w:spacing w:after="0" w:line="360" w:lineRule="auto"/>
        <w:rPr>
          <w:rFonts w:ascii="Times New Roman" w:eastAsia="Times New Roman" w:hAnsi="Times New Roman" w:cs="Times New Roman"/>
          <w:i/>
          <w:iCs/>
          <w:sz w:val="24"/>
          <w:szCs w:val="24"/>
          <w:lang w:eastAsia="en-GB"/>
        </w:rPr>
      </w:pPr>
    </w:p>
    <w:p w14:paraId="0F07C53F" w14:textId="790436D4" w:rsidR="00453871" w:rsidRPr="00340F2E" w:rsidRDefault="00453871" w:rsidP="00340F2E">
      <w:pPr>
        <w:spacing w:after="0" w:line="360" w:lineRule="auto"/>
        <w:rPr>
          <w:rFonts w:ascii="Arial" w:eastAsia="Times New Roman" w:hAnsi="Arial" w:cs="Arial"/>
          <w:color w:val="000000"/>
          <w:lang w:eastAsia="en-GB"/>
        </w:rPr>
      </w:pPr>
      <w:r w:rsidRPr="00340F2E">
        <w:rPr>
          <w:rFonts w:ascii="Arial" w:eastAsia="Times New Roman" w:hAnsi="Arial" w:cs="Arial"/>
          <w:color w:val="000000"/>
          <w:lang w:eastAsia="en-GB"/>
        </w:rPr>
        <w:t xml:space="preserve">Bias in the methodology of the meta-analysis was explored, starting with the ratio of subfamilies found in the meta-analysis compared to their prevalence in the real world. One-way chi-squared analysis was used to compare the observed proportions of subfamilies </w:t>
      </w:r>
      <w:r w:rsidR="0088699A">
        <w:rPr>
          <w:rFonts w:ascii="Arial" w:eastAsia="Times New Roman" w:hAnsi="Arial" w:cs="Arial"/>
          <w:color w:val="000000"/>
          <w:lang w:eastAsia="en-GB"/>
        </w:rPr>
        <w:t>(Figure 2(a))</w:t>
      </w:r>
      <w:r w:rsidRPr="00340F2E">
        <w:rPr>
          <w:rFonts w:ascii="Arial" w:eastAsia="Times New Roman" w:hAnsi="Arial" w:cs="Arial"/>
          <w:color w:val="000000"/>
          <w:lang w:eastAsia="en-GB"/>
        </w:rPr>
        <w:t xml:space="preserve"> to the expected real world ratios (</w:t>
      </w:r>
      <w:r w:rsidR="0088699A">
        <w:rPr>
          <w:rFonts w:ascii="Arial" w:eastAsia="Times New Roman" w:hAnsi="Arial" w:cs="Arial"/>
          <w:color w:val="000000"/>
          <w:lang w:eastAsia="en-GB"/>
        </w:rPr>
        <w:t>Figure 2(</w:t>
      </w:r>
      <w:r w:rsidR="0088699A">
        <w:rPr>
          <w:rFonts w:ascii="Arial" w:eastAsia="Times New Roman" w:hAnsi="Arial" w:cs="Arial"/>
          <w:color w:val="000000"/>
          <w:lang w:eastAsia="en-GB"/>
        </w:rPr>
        <w:t>b</w:t>
      </w:r>
      <w:r w:rsidR="0088699A">
        <w:rPr>
          <w:rFonts w:ascii="Arial" w:eastAsia="Times New Roman" w:hAnsi="Arial" w:cs="Arial"/>
          <w:color w:val="000000"/>
          <w:lang w:eastAsia="en-GB"/>
        </w:rPr>
        <w:t>))</w:t>
      </w:r>
      <w:r w:rsidR="0088699A">
        <w:rPr>
          <w:rFonts w:ascii="Arial" w:eastAsia="Times New Roman" w:hAnsi="Arial" w:cs="Arial"/>
          <w:color w:val="000000"/>
          <w:lang w:eastAsia="en-GB"/>
        </w:rPr>
        <w:t xml:space="preserve">. </w:t>
      </w:r>
      <w:r w:rsidRPr="00340F2E">
        <w:rPr>
          <w:rFonts w:ascii="Arial" w:eastAsia="Times New Roman" w:hAnsi="Arial" w:cs="Arial"/>
          <w:color w:val="000000"/>
          <w:lang w:eastAsia="en-GB"/>
        </w:rPr>
        <w:t xml:space="preserve">A significant difference, to a 95% confidence limit, was found between the subfamily proportions indicating there was a bias in the study (df = 7, p-value = 8.390e-7). The subfamily Dorylinae was particularly overrepresented in the study, this was to be expected due to the high mobility in its army ant constituent species. Only 7 of the 17 </w:t>
      </w:r>
      <w:r w:rsidR="00146098">
        <w:rPr>
          <w:rFonts w:ascii="Arial" w:eastAsia="Times New Roman" w:hAnsi="Arial" w:cs="Arial"/>
          <w:color w:val="000000"/>
          <w:lang w:eastAsia="en-GB"/>
        </w:rPr>
        <w:t>F</w:t>
      </w:r>
      <w:r w:rsidRPr="00340F2E">
        <w:rPr>
          <w:rFonts w:ascii="Arial" w:eastAsia="Times New Roman" w:hAnsi="Arial" w:cs="Arial"/>
          <w:color w:val="000000"/>
          <w:lang w:eastAsia="en-GB"/>
        </w:rPr>
        <w:t>ormicidae subfamilies with extant species were identified within the meta-analysis. The remaining 10 subfamilies only contain 3.94% of species, a relatively low proportion.</w:t>
      </w:r>
    </w:p>
    <w:p w14:paraId="33A6C133" w14:textId="1F4E9F31" w:rsidR="00453871" w:rsidRDefault="00453871" w:rsidP="00453871">
      <w:pPr>
        <w:spacing w:after="0" w:line="240" w:lineRule="auto"/>
        <w:rPr>
          <w:rFonts w:ascii="Arial" w:eastAsia="Times New Roman" w:hAnsi="Arial" w:cs="Arial"/>
          <w:color w:val="000000"/>
          <w:lang w:eastAsia="en-GB"/>
        </w:rPr>
      </w:pPr>
    </w:p>
    <w:p w14:paraId="1192292E" w14:textId="1FF3CAFF" w:rsidR="00453871" w:rsidRPr="00453871" w:rsidRDefault="00453871" w:rsidP="00453871">
      <w:pPr>
        <w:spacing w:after="0" w:line="240" w:lineRule="auto"/>
        <w:rPr>
          <w:rFonts w:ascii="Times New Roman" w:eastAsia="Times New Roman" w:hAnsi="Times New Roman" w:cs="Times New Roman"/>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830"/>
        <w:gridCol w:w="5664"/>
      </w:tblGrid>
      <w:tr w:rsidR="00453871" w:rsidRPr="00453871" w14:paraId="0BB75C88" w14:textId="77777777" w:rsidTr="00353764">
        <w:tc>
          <w:tcPr>
            <w:tcW w:w="2830" w:type="dxa"/>
            <w:tcBorders>
              <w:top w:val="nil"/>
              <w:left w:val="nil"/>
              <w:bottom w:val="nil"/>
              <w:right w:val="nil"/>
            </w:tcBorders>
            <w:tcMar>
              <w:top w:w="100" w:type="dxa"/>
              <w:left w:w="100" w:type="dxa"/>
              <w:bottom w:w="100" w:type="dxa"/>
              <w:right w:w="100" w:type="dxa"/>
            </w:tcMar>
            <w:hideMark/>
          </w:tcPr>
          <w:p w14:paraId="68A3F874" w14:textId="77777777" w:rsidR="006F4181" w:rsidRDefault="00A75883" w:rsidP="00453871">
            <w:pPr>
              <w:spacing w:after="0" w:line="240" w:lineRule="auto"/>
              <w:jc w:val="center"/>
              <w:rPr>
                <w:rFonts w:ascii="Arial" w:eastAsia="Times New Roman" w:hAnsi="Arial" w:cs="Arial"/>
                <w:noProof/>
                <w:color w:val="000000"/>
                <w:bdr w:val="none" w:sz="0" w:space="0" w:color="auto" w:frame="1"/>
                <w:lang w:eastAsia="en-GB"/>
              </w:rPr>
            </w:pPr>
            <w:r w:rsidRPr="004A2119">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7174974B" wp14:editId="0C865528">
                      <wp:simplePos x="0" y="0"/>
                      <wp:positionH relativeFrom="margin">
                        <wp:posOffset>-289222</wp:posOffset>
                      </wp:positionH>
                      <wp:positionV relativeFrom="paragraph">
                        <wp:posOffset>191152</wp:posOffset>
                      </wp:positionV>
                      <wp:extent cx="45482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250" cy="1404620"/>
                              </a:xfrm>
                              <a:prstGeom prst="rect">
                                <a:avLst/>
                              </a:prstGeom>
                              <a:noFill/>
                              <a:ln w="9525">
                                <a:noFill/>
                                <a:miter lim="800000"/>
                                <a:headEnd/>
                                <a:tailEnd/>
                              </a:ln>
                            </wps:spPr>
                            <wps:txbx>
                              <w:txbxContent>
                                <w:p w14:paraId="0AEFA9E2" w14:textId="20CFE16C" w:rsidR="004A2119" w:rsidRPr="004A2119" w:rsidRDefault="004A2119" w:rsidP="004A2119">
                                  <w:pPr>
                                    <w:pStyle w:val="ListParagraph"/>
                                    <w:numPr>
                                      <w:ilvl w:val="0"/>
                                      <w:numId w:val="4"/>
                                    </w:numPr>
                                    <w:rPr>
                                      <w:b/>
                                      <w:bCs/>
                                      <w:sz w:val="24"/>
                                      <w:szCs w:val="24"/>
                                    </w:rPr>
                                  </w:pPr>
                                  <w:r>
                                    <w:rPr>
                                      <w:b/>
                                      <w:bCs/>
                                      <w:sz w:val="24"/>
                                      <w:szCs w:val="24"/>
                                    </w:rPr>
                                    <w:t xml:space="preserve">               </w:t>
                                  </w:r>
                                  <w:r w:rsidR="00A75883">
                                    <w:rPr>
                                      <w:b/>
                                      <w:bCs/>
                                      <w:sz w:val="24"/>
                                      <w:szCs w:val="24"/>
                                    </w:rPr>
                                    <w:t xml:space="preserve">                 </w:t>
                                  </w:r>
                                  <w:r>
                                    <w:rPr>
                                      <w:b/>
                                      <w:bCs/>
                                      <w:sz w:val="24"/>
                                      <w:szCs w:val="24"/>
                                    </w:rPr>
                                    <w:t xml:space="preserve">              </w:t>
                                  </w:r>
                                  <w:r w:rsidRPr="004A2119">
                                    <w:rPr>
                                      <w:b/>
                                      <w:bCs/>
                                      <w:sz w:val="24"/>
                                      <w:szCs w:val="24"/>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74974B" id="_x0000_t202" coordsize="21600,21600" o:spt="202" path="m,l,21600r21600,l21600,xe">
                      <v:stroke joinstyle="miter"/>
                      <v:path gradientshapeok="t" o:connecttype="rect"/>
                    </v:shapetype>
                    <v:shape id="Text Box 2" o:spid="_x0000_s1026" type="#_x0000_t202" style="position:absolute;left:0;text-align:left;margin-left:-22.75pt;margin-top:15.05pt;width:358.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" filled="f" stroked="f">
                      <v:textbox style="mso-fit-shape-to-text:t">
                        <w:txbxContent>
                          <w:p w14:paraId="0AEFA9E2" w14:textId="20CFE16C" w:rsidR="004A2119" w:rsidRPr="004A2119" w:rsidRDefault="004A2119" w:rsidP="004A2119">
                            <w:pPr>
                              <w:pStyle w:val="ListParagraph"/>
                              <w:numPr>
                                <w:ilvl w:val="0"/>
                                <w:numId w:val="4"/>
                              </w:numPr>
                              <w:rPr>
                                <w:b/>
                                <w:bCs/>
                                <w:sz w:val="24"/>
                                <w:szCs w:val="24"/>
                              </w:rPr>
                            </w:pPr>
                            <w:r>
                              <w:rPr>
                                <w:b/>
                                <w:bCs/>
                                <w:sz w:val="24"/>
                                <w:szCs w:val="24"/>
                              </w:rPr>
                              <w:t xml:space="preserve">               </w:t>
                            </w:r>
                            <w:r w:rsidR="00A75883">
                              <w:rPr>
                                <w:b/>
                                <w:bCs/>
                                <w:sz w:val="24"/>
                                <w:szCs w:val="24"/>
                              </w:rPr>
                              <w:t xml:space="preserve">                 </w:t>
                            </w:r>
                            <w:r>
                              <w:rPr>
                                <w:b/>
                                <w:bCs/>
                                <w:sz w:val="24"/>
                                <w:szCs w:val="24"/>
                              </w:rPr>
                              <w:t xml:space="preserve">              </w:t>
                            </w:r>
                            <w:r w:rsidRPr="004A2119">
                              <w:rPr>
                                <w:b/>
                                <w:bCs/>
                                <w:sz w:val="24"/>
                                <w:szCs w:val="24"/>
                              </w:rPr>
                              <w:t>(b)</w:t>
                            </w:r>
                          </w:p>
                        </w:txbxContent>
                      </v:textbox>
                      <w10:wrap anchorx="margin"/>
                    </v:shape>
                  </w:pict>
                </mc:Fallback>
              </mc:AlternateContent>
            </w:r>
          </w:p>
          <w:p w14:paraId="495CF59E" w14:textId="77777777" w:rsidR="00353764" w:rsidRDefault="00353764" w:rsidP="00453871">
            <w:pPr>
              <w:spacing w:after="0" w:line="240" w:lineRule="auto"/>
              <w:jc w:val="center"/>
              <w:rPr>
                <w:rFonts w:ascii="Arial" w:eastAsia="Times New Roman" w:hAnsi="Arial" w:cs="Arial"/>
                <w:noProof/>
                <w:color w:val="000000"/>
                <w:bdr w:val="none" w:sz="0" w:space="0" w:color="auto" w:frame="1"/>
                <w:lang w:eastAsia="en-GB"/>
              </w:rPr>
            </w:pPr>
          </w:p>
          <w:p w14:paraId="2F42770B" w14:textId="0732F7E6" w:rsidR="00453871" w:rsidRPr="00453871" w:rsidRDefault="00453871" w:rsidP="00453871">
            <w:pPr>
              <w:spacing w:after="0" w:line="240" w:lineRule="auto"/>
              <w:jc w:val="center"/>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drawing>
                <wp:inline distT="0" distB="0" distL="0" distR="0" wp14:anchorId="37EB331C" wp14:editId="1615E607">
                  <wp:extent cx="1862089" cy="210491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9403" r="33929"/>
                          <a:stretch/>
                        </pic:blipFill>
                        <pic:spPr bwMode="auto">
                          <a:xfrm>
                            <a:off x="0" y="0"/>
                            <a:ext cx="1862186" cy="21050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64" w:type="dxa"/>
            <w:tcBorders>
              <w:top w:val="nil"/>
              <w:left w:val="nil"/>
              <w:bottom w:val="nil"/>
              <w:right w:val="nil"/>
            </w:tcBorders>
            <w:tcMar>
              <w:top w:w="100" w:type="dxa"/>
              <w:left w:w="100" w:type="dxa"/>
              <w:bottom w:w="100" w:type="dxa"/>
              <w:right w:w="100" w:type="dxa"/>
            </w:tcMar>
            <w:hideMark/>
          </w:tcPr>
          <w:p w14:paraId="20246C37" w14:textId="77777777" w:rsidR="00353764" w:rsidRDefault="00353764" w:rsidP="00453871">
            <w:pPr>
              <w:spacing w:after="0" w:line="240" w:lineRule="auto"/>
              <w:jc w:val="center"/>
              <w:rPr>
                <w:rFonts w:ascii="Arial" w:eastAsia="Times New Roman" w:hAnsi="Arial" w:cs="Arial"/>
                <w:noProof/>
                <w:color w:val="000000"/>
                <w:bdr w:val="none" w:sz="0" w:space="0" w:color="auto" w:frame="1"/>
                <w:lang w:eastAsia="en-GB"/>
              </w:rPr>
            </w:pPr>
          </w:p>
          <w:p w14:paraId="23DDB6B7" w14:textId="6BAE7DFE" w:rsidR="00453871" w:rsidRPr="00453871" w:rsidRDefault="00453871" w:rsidP="00453871">
            <w:pPr>
              <w:spacing w:after="0" w:line="240" w:lineRule="auto"/>
              <w:jc w:val="center"/>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drawing>
                <wp:inline distT="0" distB="0" distL="0" distR="0" wp14:anchorId="55149482" wp14:editId="3DF384FF">
                  <wp:extent cx="3445832" cy="2352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6034"/>
                          <a:stretch/>
                        </pic:blipFill>
                        <pic:spPr bwMode="auto">
                          <a:xfrm>
                            <a:off x="0" y="0"/>
                            <a:ext cx="3445832" cy="23526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3871" w:rsidRPr="00453871" w14:paraId="1475D6A1" w14:textId="77777777" w:rsidTr="00353764">
        <w:trPr>
          <w:trHeight w:val="420"/>
        </w:trPr>
        <w:tc>
          <w:tcPr>
            <w:tcW w:w="8494" w:type="dxa"/>
            <w:gridSpan w:val="2"/>
            <w:tcBorders>
              <w:top w:val="nil"/>
              <w:left w:val="nil"/>
              <w:bottom w:val="nil"/>
              <w:right w:val="nil"/>
            </w:tcBorders>
            <w:tcMar>
              <w:top w:w="100" w:type="dxa"/>
              <w:left w:w="100" w:type="dxa"/>
              <w:bottom w:w="100" w:type="dxa"/>
              <w:right w:w="100" w:type="dxa"/>
            </w:tcMar>
            <w:hideMark/>
          </w:tcPr>
          <w:p w14:paraId="14657CEA" w14:textId="62C39712" w:rsidR="00453871" w:rsidRPr="00453871" w:rsidRDefault="0088699A"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 xml:space="preserve">Figure 2. </w:t>
            </w:r>
            <w:r w:rsidR="00453871" w:rsidRPr="003C003E">
              <w:rPr>
                <w:rFonts w:ascii="Arial" w:eastAsia="Times New Roman" w:hAnsi="Arial" w:cs="Arial"/>
                <w:color w:val="000000"/>
                <w:sz w:val="20"/>
                <w:szCs w:val="20"/>
                <w:lang w:eastAsia="en-GB"/>
              </w:rPr>
              <w:t>(a) Pie chart representing the relative proportions of species belonging to each subfamily found in the meta-analysis. Each of the 7 subfamilies identified are coloured for identification. (b) Pie chart representing relative proportions of species belonging to each subfamily in the real world. Subfamilies identified in the meta-analysis are named and represented in colour, as visible in the key. Subfamilies not identified in the meta-analysis, a total of 10 subfamilies, are grouped into one category coloured grey.</w:t>
            </w:r>
          </w:p>
        </w:tc>
      </w:tr>
    </w:tbl>
    <w:p w14:paraId="703B7988"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34B25CC1" w14:textId="774B8CA0" w:rsidR="00453871" w:rsidRPr="00340F2E" w:rsidRDefault="00453871" w:rsidP="00340F2E">
      <w:pPr>
        <w:spacing w:after="0" w:line="360" w:lineRule="auto"/>
        <w:rPr>
          <w:rFonts w:ascii="Arial" w:eastAsia="Times New Roman" w:hAnsi="Arial" w:cs="Arial"/>
          <w:color w:val="000000"/>
          <w:lang w:eastAsia="en-GB"/>
        </w:rPr>
      </w:pPr>
      <w:r w:rsidRPr="00340F2E">
        <w:rPr>
          <w:rFonts w:ascii="Arial" w:eastAsia="Times New Roman" w:hAnsi="Arial" w:cs="Arial"/>
          <w:color w:val="000000"/>
          <w:lang w:eastAsia="en-GB"/>
        </w:rPr>
        <w:lastRenderedPageBreak/>
        <w:t>A global heat map of the field locations or the location from which lab based populations were collected was plotted</w:t>
      </w:r>
      <w:r w:rsidR="0088699A">
        <w:rPr>
          <w:rFonts w:ascii="Arial" w:eastAsia="Times New Roman" w:hAnsi="Arial" w:cs="Arial"/>
          <w:color w:val="000000"/>
          <w:lang w:eastAsia="en-GB"/>
        </w:rPr>
        <w:t xml:space="preserve"> (Figure 3).</w:t>
      </w:r>
      <w:r w:rsidRPr="00340F2E">
        <w:rPr>
          <w:rFonts w:ascii="Arial" w:eastAsia="Times New Roman" w:hAnsi="Arial" w:cs="Arial"/>
          <w:color w:val="000000"/>
          <w:lang w:eastAsia="en-GB"/>
        </w:rPr>
        <w:t xml:space="preserve"> The region of highest density was located in southern central </w:t>
      </w:r>
      <w:r w:rsidR="007F6A73">
        <w:rPr>
          <w:rFonts w:ascii="Arial" w:eastAsia="Times New Roman" w:hAnsi="Arial" w:cs="Arial"/>
          <w:color w:val="000000"/>
          <w:lang w:eastAsia="en-GB"/>
        </w:rPr>
        <w:t>A</w:t>
      </w:r>
      <w:r w:rsidRPr="00340F2E">
        <w:rPr>
          <w:rFonts w:ascii="Arial" w:eastAsia="Times New Roman" w:hAnsi="Arial" w:cs="Arial"/>
          <w:color w:val="000000"/>
          <w:lang w:eastAsia="en-GB"/>
        </w:rPr>
        <w:t>merica, with a large number of datapoints located in Panama and Costa Rica. The regions with the least data include Africa and Oceania, likely due to an intrinsic bias in the field regarding where research takes place. Of the studies included in this analysis only 6%, for which location data was available, were studying species within their invasive ranges.</w:t>
      </w:r>
    </w:p>
    <w:p w14:paraId="1757C218" w14:textId="0A5082F8" w:rsidR="00453871" w:rsidRPr="00340F2E" w:rsidRDefault="00453871" w:rsidP="00340F2E">
      <w:pPr>
        <w:spacing w:after="0" w:line="36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53871" w:rsidRPr="00453871" w14:paraId="38D92D48" w14:textId="77777777" w:rsidTr="00453871">
        <w:trPr>
          <w:trHeight w:val="3947"/>
        </w:trPr>
        <w:tc>
          <w:tcPr>
            <w:tcW w:w="0" w:type="auto"/>
            <w:tcMar>
              <w:top w:w="100" w:type="dxa"/>
              <w:left w:w="100" w:type="dxa"/>
              <w:bottom w:w="100" w:type="dxa"/>
              <w:right w:w="100" w:type="dxa"/>
            </w:tcMar>
            <w:hideMark/>
          </w:tcPr>
          <w:p w14:paraId="69AF3078" w14:textId="77777777" w:rsidR="007F6A73" w:rsidRDefault="007F6A73" w:rsidP="00453871">
            <w:pPr>
              <w:spacing w:after="0" w:line="240" w:lineRule="auto"/>
              <w:jc w:val="center"/>
              <w:rPr>
                <w:rFonts w:ascii="Arial" w:eastAsia="Times New Roman" w:hAnsi="Arial" w:cs="Arial"/>
                <w:noProof/>
                <w:color w:val="000000"/>
                <w:bdr w:val="none" w:sz="0" w:space="0" w:color="auto" w:frame="1"/>
                <w:lang w:eastAsia="en-GB"/>
              </w:rPr>
            </w:pPr>
          </w:p>
          <w:p w14:paraId="1CBDCFCA" w14:textId="19899ABC" w:rsidR="00453871" w:rsidRPr="00453871" w:rsidRDefault="00453871" w:rsidP="00453871">
            <w:pPr>
              <w:spacing w:after="0" w:line="240" w:lineRule="auto"/>
              <w:jc w:val="center"/>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drawing>
                <wp:inline distT="0" distB="0" distL="0" distR="0" wp14:anchorId="0C43927F" wp14:editId="73B7613D">
                  <wp:extent cx="5590117" cy="2861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t="9947" b="10126"/>
                          <a:stretch/>
                        </pic:blipFill>
                        <pic:spPr bwMode="auto">
                          <a:xfrm>
                            <a:off x="0" y="0"/>
                            <a:ext cx="5591175" cy="28624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3871" w:rsidRPr="00453871" w14:paraId="02174489" w14:textId="77777777" w:rsidTr="00453871">
        <w:tc>
          <w:tcPr>
            <w:tcW w:w="0" w:type="auto"/>
            <w:tcMar>
              <w:top w:w="100" w:type="dxa"/>
              <w:left w:w="100" w:type="dxa"/>
              <w:bottom w:w="100" w:type="dxa"/>
              <w:right w:w="100" w:type="dxa"/>
            </w:tcMar>
            <w:hideMark/>
          </w:tcPr>
          <w:p w14:paraId="7EAB0622" w14:textId="4108ED99" w:rsidR="00453871" w:rsidRPr="003C003E" w:rsidRDefault="0088699A" w:rsidP="00453871">
            <w:pPr>
              <w:spacing w:after="0" w:line="240" w:lineRule="auto"/>
              <w:rPr>
                <w:rFonts w:ascii="Times New Roman" w:eastAsia="Times New Roman" w:hAnsi="Times New Roman" w:cs="Times New Roman"/>
                <w:sz w:val="20"/>
                <w:szCs w:val="20"/>
                <w:lang w:eastAsia="en-GB"/>
              </w:rPr>
            </w:pPr>
            <w:r w:rsidRPr="003C003E">
              <w:rPr>
                <w:rFonts w:ascii="Arial" w:eastAsia="Times New Roman" w:hAnsi="Arial" w:cs="Arial"/>
                <w:color w:val="000000"/>
                <w:sz w:val="20"/>
                <w:szCs w:val="20"/>
                <w:lang w:eastAsia="en-GB"/>
              </w:rPr>
              <w:t xml:space="preserve">Figure 3. </w:t>
            </w:r>
            <w:r w:rsidR="00453871" w:rsidRPr="003C003E">
              <w:rPr>
                <w:rFonts w:ascii="Arial" w:eastAsia="Times New Roman" w:hAnsi="Arial" w:cs="Arial"/>
                <w:color w:val="000000"/>
                <w:sz w:val="20"/>
                <w:szCs w:val="20"/>
                <w:lang w:eastAsia="en-GB"/>
              </w:rPr>
              <w:t xml:space="preserve">Locations of field studies or sites of ant collection found in the meta-analysis on a global scale. Each </w:t>
            </w:r>
            <w:r w:rsidR="00D70C9D">
              <w:rPr>
                <w:rFonts w:ascii="Arial" w:eastAsia="Times New Roman" w:hAnsi="Arial" w:cs="Arial"/>
                <w:color w:val="000000"/>
                <w:sz w:val="20"/>
                <w:szCs w:val="20"/>
                <w:lang w:eastAsia="en-GB"/>
              </w:rPr>
              <w:t>black</w:t>
            </w:r>
            <w:r w:rsidR="00453871" w:rsidRPr="003C003E">
              <w:rPr>
                <w:rFonts w:ascii="Arial" w:eastAsia="Times New Roman" w:hAnsi="Arial" w:cs="Arial"/>
                <w:color w:val="000000"/>
                <w:sz w:val="20"/>
                <w:szCs w:val="20"/>
                <w:lang w:eastAsia="en-GB"/>
              </w:rPr>
              <w:t xml:space="preserve"> point represents a study location, with a density heat map overlaid.</w:t>
            </w:r>
          </w:p>
        </w:tc>
      </w:tr>
    </w:tbl>
    <w:p w14:paraId="2EFA09F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p w14:paraId="779EFF55" w14:textId="5E53709E"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The meta-analysis protocol flagged a larger number of papers re</w:t>
      </w:r>
      <w:r w:rsidR="007F6A73">
        <w:rPr>
          <w:rFonts w:ascii="Arial" w:eastAsia="Times New Roman" w:hAnsi="Arial" w:cs="Arial"/>
          <w:color w:val="000000"/>
          <w:lang w:eastAsia="en-GB"/>
        </w:rPr>
        <w:t>lating to</w:t>
      </w:r>
      <w:r w:rsidRPr="00340F2E">
        <w:rPr>
          <w:rFonts w:ascii="Arial" w:eastAsia="Times New Roman" w:hAnsi="Arial" w:cs="Arial"/>
          <w:color w:val="000000"/>
          <w:lang w:eastAsia="en-GB"/>
        </w:rPr>
        <w:t xml:space="preserve"> mobility and nest relocations as opposed to storage. Mobility data was collected for a total of 76 species, but in comparison storage data was only available for 46. The artificially generated negative results increased these values but did not correct this disparity. Increases are to 84 and 52 respectively when including the high-studied group, and further to 87 and 59 when also adding in the medium-studied group.</w:t>
      </w:r>
    </w:p>
    <w:p w14:paraId="29B66195"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54CA54CA" w14:textId="14A81375"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 slight majority of studies included within this meta-analysis took place in the field at 53.39% as opposed to in the lab. Although field results are arguably more powerful due to being more representative of behavioural systems in the wild, the lab based results were also included in this study due to the relatively small number of species for which there are data-points for both mobility and storage. </w:t>
      </w:r>
    </w:p>
    <w:p w14:paraId="7123A40B" w14:textId="77777777" w:rsidR="00453871" w:rsidRPr="00340F2E" w:rsidRDefault="00453871" w:rsidP="00340F2E">
      <w:pPr>
        <w:spacing w:after="240" w:line="360" w:lineRule="auto"/>
        <w:rPr>
          <w:rFonts w:ascii="Times New Roman" w:eastAsia="Times New Roman" w:hAnsi="Times New Roman" w:cs="Times New Roman"/>
          <w:sz w:val="24"/>
          <w:szCs w:val="24"/>
          <w:lang w:eastAsia="en-GB"/>
        </w:rPr>
      </w:pPr>
    </w:p>
    <w:p w14:paraId="7F5931F4" w14:textId="77777777" w:rsidR="00453871" w:rsidRPr="00340F2E" w:rsidRDefault="00453871" w:rsidP="00340F2E">
      <w:pPr>
        <w:spacing w:after="0" w:line="360" w:lineRule="auto"/>
        <w:rPr>
          <w:rFonts w:ascii="Times New Roman" w:eastAsia="Times New Roman" w:hAnsi="Times New Roman" w:cs="Times New Roman"/>
          <w:i/>
          <w:iCs/>
          <w:sz w:val="24"/>
          <w:szCs w:val="24"/>
          <w:lang w:eastAsia="en-GB"/>
        </w:rPr>
      </w:pPr>
      <w:r w:rsidRPr="00340F2E">
        <w:rPr>
          <w:rFonts w:ascii="Arial" w:eastAsia="Times New Roman" w:hAnsi="Arial" w:cs="Arial"/>
          <w:b/>
          <w:bCs/>
          <w:i/>
          <w:iCs/>
          <w:color w:val="000000"/>
          <w:lang w:eastAsia="en-GB"/>
        </w:rPr>
        <w:t>Co-occurence of Mobility and Storage Behaviours</w:t>
      </w:r>
    </w:p>
    <w:p w14:paraId="1BDE5681"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3BA945E4" w14:textId="405204D6"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 relatively small number of species with data for both storage and mobility was uncovered in the meta-analysis. Of the 108 species in the meta-analysis only 14 had real data for both behaviours. The high-studied statistically inferred results added 14</w:t>
      </w:r>
      <w:r w:rsidRPr="00453871">
        <w:rPr>
          <w:rFonts w:ascii="Arial" w:eastAsia="Times New Roman" w:hAnsi="Arial" w:cs="Arial"/>
          <w:color w:val="000000"/>
          <w:lang w:eastAsia="en-GB"/>
        </w:rPr>
        <w:t xml:space="preserve"> </w:t>
      </w:r>
      <w:r w:rsidRPr="00340F2E">
        <w:rPr>
          <w:rFonts w:ascii="Arial" w:eastAsia="Times New Roman" w:hAnsi="Arial" w:cs="Arial"/>
          <w:color w:val="000000"/>
          <w:lang w:eastAsia="en-GB"/>
        </w:rPr>
        <w:t>species and the medium-studied group added a further 10 species to the available data-set - although these are of a progressively lower level of reliability. This brought the total number of species with data for both storage and mobility to 38. A list of these species</w:t>
      </w:r>
      <w:r w:rsidR="00D70C9D">
        <w:rPr>
          <w:rFonts w:ascii="Arial" w:eastAsia="Times New Roman" w:hAnsi="Arial" w:cs="Arial"/>
          <w:color w:val="000000"/>
          <w:lang w:eastAsia="en-GB"/>
        </w:rPr>
        <w:t>,</w:t>
      </w:r>
      <w:r w:rsidRPr="00340F2E">
        <w:rPr>
          <w:rFonts w:ascii="Arial" w:eastAsia="Times New Roman" w:hAnsi="Arial" w:cs="Arial"/>
          <w:color w:val="000000"/>
          <w:lang w:eastAsia="en-GB"/>
        </w:rPr>
        <w:t xml:space="preserve"> alongside the behaviours found for them in the analysis</w:t>
      </w:r>
      <w:r w:rsidR="00D70C9D">
        <w:rPr>
          <w:rFonts w:ascii="Arial" w:eastAsia="Times New Roman" w:hAnsi="Arial" w:cs="Arial"/>
          <w:color w:val="000000"/>
          <w:lang w:eastAsia="en-GB"/>
        </w:rPr>
        <w:t>,</w:t>
      </w:r>
      <w:r w:rsidRPr="00340F2E">
        <w:rPr>
          <w:rFonts w:ascii="Arial" w:eastAsia="Times New Roman" w:hAnsi="Arial" w:cs="Arial"/>
          <w:color w:val="000000"/>
          <w:lang w:eastAsia="en-GB"/>
        </w:rPr>
        <w:t xml:space="preserve"> are shown in</w:t>
      </w:r>
      <w:r w:rsidR="0088699A">
        <w:rPr>
          <w:rFonts w:ascii="Arial" w:eastAsia="Times New Roman" w:hAnsi="Arial" w:cs="Arial"/>
          <w:color w:val="000000"/>
          <w:lang w:eastAsia="en-GB"/>
        </w:rPr>
        <w:t xml:space="preserve"> table 2. </w:t>
      </w:r>
      <w:r w:rsidRPr="00340F2E">
        <w:rPr>
          <w:rFonts w:ascii="Arial" w:eastAsia="Times New Roman" w:hAnsi="Arial" w:cs="Arial"/>
          <w:color w:val="000000"/>
          <w:lang w:eastAsia="en-GB"/>
        </w:rPr>
        <w:t>A complete list of all 108 species can be found in the supplementary materials.</w:t>
      </w:r>
    </w:p>
    <w:p w14:paraId="1AD6F5DF" w14:textId="7EDF72A8" w:rsidR="00453871" w:rsidRPr="00340F2E" w:rsidRDefault="00340F2E" w:rsidP="00340F2E">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tbl>
      <w:tblPr>
        <w:tblW w:w="0" w:type="auto"/>
        <w:tblCellMar>
          <w:left w:w="15" w:type="dxa"/>
          <w:right w:w="15" w:type="dxa"/>
        </w:tblCellMar>
        <w:tblLook w:val="04A0" w:firstRow="1" w:lastRow="0" w:firstColumn="1" w:lastColumn="0" w:noHBand="0" w:noVBand="1"/>
      </w:tblPr>
      <w:tblGrid>
        <w:gridCol w:w="328"/>
        <w:gridCol w:w="1295"/>
        <w:gridCol w:w="1358"/>
        <w:gridCol w:w="1326"/>
        <w:gridCol w:w="1595"/>
        <w:gridCol w:w="1277"/>
        <w:gridCol w:w="1185"/>
      </w:tblGrid>
      <w:tr w:rsidR="00453871" w:rsidRPr="00453871" w14:paraId="781B4BB8" w14:textId="77777777" w:rsidTr="0043416D">
        <w:trPr>
          <w:trHeight w:val="1323"/>
        </w:trPr>
        <w:tc>
          <w:tcPr>
            <w:tcW w:w="8364" w:type="dxa"/>
            <w:gridSpan w:val="7"/>
            <w:tcBorders>
              <w:bottom w:val="single" w:sz="18" w:space="0" w:color="000000"/>
            </w:tcBorders>
            <w:tcMar>
              <w:top w:w="100" w:type="dxa"/>
              <w:left w:w="100" w:type="dxa"/>
              <w:bottom w:w="100" w:type="dxa"/>
              <w:right w:w="100" w:type="dxa"/>
            </w:tcMar>
            <w:hideMark/>
          </w:tcPr>
          <w:p w14:paraId="774DA0B6" w14:textId="17BEA9C1" w:rsidR="00453871" w:rsidRPr="00453871" w:rsidRDefault="0088699A"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lastRenderedPageBreak/>
              <w:t xml:space="preserve">Table 2. Table </w:t>
            </w:r>
            <w:r w:rsidR="000E3594">
              <w:rPr>
                <w:rFonts w:ascii="Arial" w:eastAsia="Times New Roman" w:hAnsi="Arial" w:cs="Arial"/>
                <w:color w:val="000000"/>
                <w:sz w:val="20"/>
                <w:szCs w:val="20"/>
                <w:lang w:eastAsia="en-GB"/>
              </w:rPr>
              <w:t xml:space="preserve">showing </w:t>
            </w:r>
            <w:r w:rsidR="00453871" w:rsidRPr="003C003E">
              <w:rPr>
                <w:rFonts w:ascii="Arial" w:eastAsia="Times New Roman" w:hAnsi="Arial" w:cs="Arial"/>
                <w:color w:val="000000"/>
                <w:sz w:val="20"/>
                <w:szCs w:val="20"/>
                <w:lang w:eastAsia="en-GB"/>
              </w:rPr>
              <w:t xml:space="preserve">the 38 species for which data on the behavioural phenotypes for both storage and mobility are known. Species are organised into three categories based on the expected reliability of the data; category 1 contains only real data, category 2 is the species added to the dataset when including the high-studied group, category 3 is the species added to the dataset when including the medium-studied group. Data highlighted in </w:t>
            </w:r>
            <w:r w:rsidR="00453871" w:rsidRPr="003C003E">
              <w:rPr>
                <w:rFonts w:ascii="Arial" w:eastAsia="Times New Roman" w:hAnsi="Arial" w:cs="Arial"/>
                <w:b/>
                <w:bCs/>
                <w:color w:val="000000"/>
                <w:sz w:val="20"/>
                <w:szCs w:val="20"/>
                <w:lang w:eastAsia="en-GB"/>
              </w:rPr>
              <w:t>bold</w:t>
            </w:r>
            <w:r w:rsidR="00453871" w:rsidRPr="003C003E">
              <w:rPr>
                <w:rFonts w:ascii="Arial" w:eastAsia="Times New Roman" w:hAnsi="Arial" w:cs="Arial"/>
                <w:color w:val="000000"/>
                <w:sz w:val="20"/>
                <w:szCs w:val="20"/>
                <w:lang w:eastAsia="en-GB"/>
              </w:rPr>
              <w:t xml:space="preserve"> is the real data found in the meta-analysis, non-bolded data is the statistically inferred negative results. If the species data contains ‘BOTH’ there was evidence that a species both did and did not perform a behaviour. Within the three categories species are grouped by subfamily then alphabetised at the genus level.</w:t>
            </w:r>
          </w:p>
        </w:tc>
      </w:tr>
      <w:tr w:rsidR="00453871" w:rsidRPr="00453871" w14:paraId="29176F56" w14:textId="77777777" w:rsidTr="0043416D">
        <w:trPr>
          <w:trHeight w:val="20"/>
        </w:trPr>
        <w:tc>
          <w:tcPr>
            <w:tcW w:w="0" w:type="auto"/>
            <w:tcBorders>
              <w:top w:val="single" w:sz="18" w:space="0" w:color="000000"/>
            </w:tcBorders>
            <w:tcMar>
              <w:top w:w="100" w:type="dxa"/>
              <w:left w:w="100" w:type="dxa"/>
              <w:bottom w:w="100" w:type="dxa"/>
              <w:right w:w="100" w:type="dxa"/>
            </w:tcMar>
            <w:hideMark/>
          </w:tcPr>
          <w:p w14:paraId="4A34B75F"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tc>
        <w:tc>
          <w:tcPr>
            <w:tcW w:w="0" w:type="auto"/>
            <w:gridSpan w:val="3"/>
            <w:tcBorders>
              <w:top w:val="single" w:sz="18" w:space="0" w:color="000000"/>
              <w:bottom w:val="single" w:sz="8" w:space="0" w:color="000000"/>
            </w:tcBorders>
            <w:tcMar>
              <w:top w:w="100" w:type="dxa"/>
              <w:left w:w="100" w:type="dxa"/>
              <w:bottom w:w="100" w:type="dxa"/>
              <w:right w:w="100" w:type="dxa"/>
            </w:tcMar>
            <w:hideMark/>
          </w:tcPr>
          <w:p w14:paraId="636B9625" w14:textId="77777777" w:rsidR="00453871" w:rsidRPr="000E3594" w:rsidRDefault="00453871" w:rsidP="00453871">
            <w:pPr>
              <w:spacing w:after="0" w:line="240" w:lineRule="auto"/>
              <w:jc w:val="center"/>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Taxonomy</w:t>
            </w:r>
          </w:p>
        </w:tc>
        <w:tc>
          <w:tcPr>
            <w:tcW w:w="1516" w:type="dxa"/>
            <w:vMerge w:val="restart"/>
            <w:tcBorders>
              <w:top w:val="single" w:sz="18" w:space="0" w:color="000000"/>
              <w:left w:val="nil"/>
            </w:tcBorders>
            <w:tcMar>
              <w:top w:w="100" w:type="dxa"/>
              <w:left w:w="100" w:type="dxa"/>
              <w:bottom w:w="100" w:type="dxa"/>
              <w:right w:w="100" w:type="dxa"/>
            </w:tcMar>
            <w:hideMark/>
          </w:tcPr>
          <w:p w14:paraId="316BF317"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Reason for inclusion</w:t>
            </w:r>
          </w:p>
        </w:tc>
        <w:tc>
          <w:tcPr>
            <w:tcW w:w="2341" w:type="dxa"/>
            <w:gridSpan w:val="2"/>
            <w:tcBorders>
              <w:top w:val="single" w:sz="18" w:space="0" w:color="000000"/>
              <w:bottom w:val="single" w:sz="8" w:space="0" w:color="000000"/>
            </w:tcBorders>
            <w:tcMar>
              <w:top w:w="100" w:type="dxa"/>
              <w:left w:w="100" w:type="dxa"/>
              <w:bottom w:w="100" w:type="dxa"/>
              <w:right w:w="100" w:type="dxa"/>
            </w:tcMar>
            <w:hideMark/>
          </w:tcPr>
          <w:p w14:paraId="1559978B" w14:textId="77777777" w:rsidR="00453871" w:rsidRPr="000E3594" w:rsidRDefault="00453871" w:rsidP="00453871">
            <w:pPr>
              <w:spacing w:after="0" w:line="240" w:lineRule="auto"/>
              <w:jc w:val="center"/>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Data</w:t>
            </w:r>
          </w:p>
        </w:tc>
      </w:tr>
      <w:tr w:rsidR="00453871" w:rsidRPr="00453871" w14:paraId="37957DF2" w14:textId="77777777" w:rsidTr="0043416D">
        <w:trPr>
          <w:trHeight w:val="20"/>
        </w:trPr>
        <w:tc>
          <w:tcPr>
            <w:tcW w:w="0" w:type="auto"/>
            <w:tcBorders>
              <w:bottom w:val="single" w:sz="18" w:space="0" w:color="000000"/>
            </w:tcBorders>
            <w:tcMar>
              <w:top w:w="100" w:type="dxa"/>
              <w:left w:w="100" w:type="dxa"/>
              <w:bottom w:w="100" w:type="dxa"/>
              <w:right w:w="100" w:type="dxa"/>
            </w:tcMar>
            <w:hideMark/>
          </w:tcPr>
          <w:p w14:paraId="031706CB"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bottom w:val="single" w:sz="18" w:space="0" w:color="000000"/>
            </w:tcBorders>
            <w:tcMar>
              <w:top w:w="100" w:type="dxa"/>
              <w:left w:w="100" w:type="dxa"/>
              <w:bottom w:w="100" w:type="dxa"/>
              <w:right w:w="100" w:type="dxa"/>
            </w:tcMar>
            <w:hideMark/>
          </w:tcPr>
          <w:p w14:paraId="256C5757"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Subfamily</w:t>
            </w:r>
          </w:p>
        </w:tc>
        <w:tc>
          <w:tcPr>
            <w:tcW w:w="0" w:type="auto"/>
            <w:tcBorders>
              <w:top w:val="single" w:sz="8" w:space="0" w:color="000000"/>
              <w:bottom w:val="single" w:sz="18" w:space="0" w:color="000000"/>
            </w:tcBorders>
            <w:tcMar>
              <w:top w:w="100" w:type="dxa"/>
              <w:left w:w="100" w:type="dxa"/>
              <w:bottom w:w="100" w:type="dxa"/>
              <w:right w:w="100" w:type="dxa"/>
            </w:tcMar>
            <w:hideMark/>
          </w:tcPr>
          <w:p w14:paraId="485F63EC"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Genus</w:t>
            </w:r>
          </w:p>
        </w:tc>
        <w:tc>
          <w:tcPr>
            <w:tcW w:w="0" w:type="auto"/>
            <w:tcBorders>
              <w:top w:val="single" w:sz="8" w:space="0" w:color="000000"/>
              <w:bottom w:val="single" w:sz="18" w:space="0" w:color="000000"/>
            </w:tcBorders>
            <w:tcMar>
              <w:top w:w="100" w:type="dxa"/>
              <w:left w:w="100" w:type="dxa"/>
              <w:bottom w:w="100" w:type="dxa"/>
              <w:right w:w="100" w:type="dxa"/>
            </w:tcMar>
            <w:hideMark/>
          </w:tcPr>
          <w:p w14:paraId="0E8931E0"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Species</w:t>
            </w:r>
          </w:p>
        </w:tc>
        <w:tc>
          <w:tcPr>
            <w:tcW w:w="1516" w:type="dxa"/>
            <w:vMerge/>
            <w:tcBorders>
              <w:top w:val="single" w:sz="18" w:space="0" w:color="000000"/>
            </w:tcBorders>
            <w:vAlign w:val="center"/>
            <w:hideMark/>
          </w:tcPr>
          <w:p w14:paraId="404B0962"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p>
        </w:tc>
        <w:tc>
          <w:tcPr>
            <w:tcW w:w="1214" w:type="dxa"/>
            <w:tcBorders>
              <w:top w:val="single" w:sz="8" w:space="0" w:color="000000"/>
              <w:bottom w:val="single" w:sz="18" w:space="0" w:color="000000"/>
            </w:tcBorders>
            <w:tcMar>
              <w:top w:w="100" w:type="dxa"/>
              <w:left w:w="100" w:type="dxa"/>
              <w:bottom w:w="100" w:type="dxa"/>
              <w:right w:w="100" w:type="dxa"/>
            </w:tcMar>
            <w:hideMark/>
          </w:tcPr>
          <w:p w14:paraId="19B3D87C"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Storage</w:t>
            </w:r>
          </w:p>
        </w:tc>
        <w:tc>
          <w:tcPr>
            <w:tcW w:w="1127" w:type="dxa"/>
            <w:tcBorders>
              <w:top w:val="single" w:sz="8" w:space="0" w:color="000000"/>
              <w:bottom w:val="single" w:sz="18" w:space="0" w:color="000000"/>
            </w:tcBorders>
            <w:tcMar>
              <w:top w:w="100" w:type="dxa"/>
              <w:left w:w="100" w:type="dxa"/>
              <w:bottom w:w="100" w:type="dxa"/>
              <w:right w:w="100" w:type="dxa"/>
            </w:tcMar>
            <w:hideMark/>
          </w:tcPr>
          <w:p w14:paraId="2384C565" w14:textId="77777777" w:rsidR="00453871" w:rsidRPr="000E3594" w:rsidRDefault="00453871" w:rsidP="00453871">
            <w:pPr>
              <w:spacing w:after="0" w:line="240" w:lineRule="auto"/>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Mobility</w:t>
            </w:r>
          </w:p>
        </w:tc>
      </w:tr>
      <w:tr w:rsidR="00453871" w:rsidRPr="00453871" w14:paraId="2A005DAD" w14:textId="77777777" w:rsidTr="0043416D">
        <w:trPr>
          <w:trHeight w:val="20"/>
        </w:trPr>
        <w:tc>
          <w:tcPr>
            <w:tcW w:w="0" w:type="auto"/>
            <w:vMerge w:val="restart"/>
            <w:tcBorders>
              <w:top w:val="single" w:sz="18" w:space="0" w:color="000000"/>
            </w:tcBorders>
            <w:tcMar>
              <w:top w:w="100" w:type="dxa"/>
              <w:left w:w="100" w:type="dxa"/>
              <w:bottom w:w="100" w:type="dxa"/>
              <w:right w:w="100" w:type="dxa"/>
            </w:tcMar>
            <w:vAlign w:val="center"/>
            <w:hideMark/>
          </w:tcPr>
          <w:p w14:paraId="7D0D86F9" w14:textId="77777777" w:rsidR="00453871" w:rsidRPr="000E3594" w:rsidRDefault="00453871" w:rsidP="00340F2E">
            <w:pPr>
              <w:spacing w:after="0" w:line="240" w:lineRule="auto"/>
              <w:jc w:val="center"/>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1</w:t>
            </w:r>
          </w:p>
        </w:tc>
        <w:tc>
          <w:tcPr>
            <w:tcW w:w="0" w:type="auto"/>
            <w:tcBorders>
              <w:top w:val="single" w:sz="18" w:space="0" w:color="000000"/>
            </w:tcBorders>
            <w:hideMark/>
          </w:tcPr>
          <w:p w14:paraId="0B000B6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Dorylinae</w:t>
            </w:r>
          </w:p>
        </w:tc>
        <w:tc>
          <w:tcPr>
            <w:tcW w:w="0" w:type="auto"/>
            <w:tcBorders>
              <w:top w:val="single" w:sz="18" w:space="0" w:color="000000"/>
            </w:tcBorders>
            <w:hideMark/>
          </w:tcPr>
          <w:p w14:paraId="1BC2152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Neivamyrmex</w:t>
            </w:r>
          </w:p>
        </w:tc>
        <w:tc>
          <w:tcPr>
            <w:tcW w:w="0" w:type="auto"/>
            <w:tcBorders>
              <w:top w:val="single" w:sz="18" w:space="0" w:color="000000"/>
            </w:tcBorders>
            <w:hideMark/>
          </w:tcPr>
          <w:p w14:paraId="7FB275D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nigrescens</w:t>
            </w:r>
          </w:p>
        </w:tc>
        <w:tc>
          <w:tcPr>
            <w:tcW w:w="1516" w:type="dxa"/>
            <w:tcBorders>
              <w:top w:val="single" w:sz="18" w:space="0" w:color="000000"/>
            </w:tcBorders>
            <w:hideMark/>
          </w:tcPr>
          <w:p w14:paraId="7C5FE94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tcBorders>
              <w:top w:val="single" w:sz="18" w:space="0" w:color="000000"/>
            </w:tcBorders>
            <w:hideMark/>
          </w:tcPr>
          <w:p w14:paraId="06848AAE" w14:textId="27B28125"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BOTH</w:t>
            </w:r>
          </w:p>
        </w:tc>
        <w:tc>
          <w:tcPr>
            <w:tcW w:w="1127" w:type="dxa"/>
            <w:tcBorders>
              <w:top w:val="single" w:sz="18" w:space="0" w:color="000000"/>
            </w:tcBorders>
            <w:hideMark/>
          </w:tcPr>
          <w:p w14:paraId="25C8F8E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6064F94D" w14:textId="77777777" w:rsidTr="0043416D">
        <w:trPr>
          <w:trHeight w:val="20"/>
        </w:trPr>
        <w:tc>
          <w:tcPr>
            <w:tcW w:w="0" w:type="auto"/>
            <w:vMerge/>
            <w:tcBorders>
              <w:top w:val="single" w:sz="18" w:space="0" w:color="000000"/>
            </w:tcBorders>
            <w:vAlign w:val="center"/>
            <w:hideMark/>
          </w:tcPr>
          <w:p w14:paraId="6B168771"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5A56F2D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54AECE1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Camponotus</w:t>
            </w:r>
          </w:p>
        </w:tc>
        <w:tc>
          <w:tcPr>
            <w:tcW w:w="0" w:type="auto"/>
            <w:hideMark/>
          </w:tcPr>
          <w:p w14:paraId="512513B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detritus</w:t>
            </w:r>
          </w:p>
        </w:tc>
        <w:tc>
          <w:tcPr>
            <w:tcW w:w="1516" w:type="dxa"/>
            <w:hideMark/>
          </w:tcPr>
          <w:p w14:paraId="1672E2C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50737B3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c>
          <w:tcPr>
            <w:tcW w:w="1127" w:type="dxa"/>
            <w:hideMark/>
          </w:tcPr>
          <w:p w14:paraId="794B7F7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71E3868B" w14:textId="77777777" w:rsidTr="0043416D">
        <w:trPr>
          <w:trHeight w:val="20"/>
        </w:trPr>
        <w:tc>
          <w:tcPr>
            <w:tcW w:w="0" w:type="auto"/>
            <w:vMerge/>
            <w:tcBorders>
              <w:top w:val="single" w:sz="18" w:space="0" w:color="000000"/>
            </w:tcBorders>
            <w:vAlign w:val="center"/>
            <w:hideMark/>
          </w:tcPr>
          <w:p w14:paraId="1CBCE481"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1596E11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5844DF2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Euprenolepis</w:t>
            </w:r>
          </w:p>
        </w:tc>
        <w:tc>
          <w:tcPr>
            <w:tcW w:w="0" w:type="auto"/>
            <w:hideMark/>
          </w:tcPr>
          <w:p w14:paraId="6530D74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procera</w:t>
            </w:r>
          </w:p>
        </w:tc>
        <w:tc>
          <w:tcPr>
            <w:tcW w:w="1516" w:type="dxa"/>
            <w:hideMark/>
          </w:tcPr>
          <w:p w14:paraId="1DC03E1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731A32F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4F224CA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46FC0B17" w14:textId="77777777" w:rsidTr="0043416D">
        <w:trPr>
          <w:trHeight w:val="20"/>
        </w:trPr>
        <w:tc>
          <w:tcPr>
            <w:tcW w:w="0" w:type="auto"/>
            <w:vMerge/>
            <w:tcBorders>
              <w:top w:val="single" w:sz="18" w:space="0" w:color="000000"/>
            </w:tcBorders>
            <w:vAlign w:val="center"/>
            <w:hideMark/>
          </w:tcPr>
          <w:p w14:paraId="40AD8792"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5C36B64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39FC355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Formica</w:t>
            </w:r>
          </w:p>
        </w:tc>
        <w:tc>
          <w:tcPr>
            <w:tcW w:w="0" w:type="auto"/>
            <w:hideMark/>
          </w:tcPr>
          <w:p w14:paraId="1B95FE4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fusca</w:t>
            </w:r>
          </w:p>
        </w:tc>
        <w:tc>
          <w:tcPr>
            <w:tcW w:w="1516" w:type="dxa"/>
            <w:hideMark/>
          </w:tcPr>
          <w:p w14:paraId="6448B6D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549A65A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423A05C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62EDEE83" w14:textId="77777777" w:rsidTr="0043416D">
        <w:trPr>
          <w:trHeight w:val="20"/>
        </w:trPr>
        <w:tc>
          <w:tcPr>
            <w:tcW w:w="0" w:type="auto"/>
            <w:vMerge/>
            <w:tcBorders>
              <w:top w:val="single" w:sz="18" w:space="0" w:color="000000"/>
            </w:tcBorders>
            <w:vAlign w:val="center"/>
            <w:hideMark/>
          </w:tcPr>
          <w:p w14:paraId="4E4257DB"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623158F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1A2F68A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Formica</w:t>
            </w:r>
          </w:p>
        </w:tc>
        <w:tc>
          <w:tcPr>
            <w:tcW w:w="0" w:type="auto"/>
            <w:hideMark/>
          </w:tcPr>
          <w:p w14:paraId="27CEB5D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podzolica</w:t>
            </w:r>
          </w:p>
        </w:tc>
        <w:tc>
          <w:tcPr>
            <w:tcW w:w="1516" w:type="dxa"/>
            <w:hideMark/>
          </w:tcPr>
          <w:p w14:paraId="4022FDE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1972757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c>
          <w:tcPr>
            <w:tcW w:w="1127" w:type="dxa"/>
            <w:hideMark/>
          </w:tcPr>
          <w:p w14:paraId="5711DA3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r>
      <w:tr w:rsidR="00453871" w:rsidRPr="00453871" w14:paraId="212E6920" w14:textId="77777777" w:rsidTr="0043416D">
        <w:trPr>
          <w:trHeight w:val="20"/>
        </w:trPr>
        <w:tc>
          <w:tcPr>
            <w:tcW w:w="0" w:type="auto"/>
            <w:vMerge/>
            <w:tcBorders>
              <w:top w:val="single" w:sz="18" w:space="0" w:color="000000"/>
            </w:tcBorders>
            <w:vAlign w:val="center"/>
            <w:hideMark/>
          </w:tcPr>
          <w:p w14:paraId="5CE3F2B4"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FE2B86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27CA5A6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Melophorus</w:t>
            </w:r>
          </w:p>
        </w:tc>
        <w:tc>
          <w:tcPr>
            <w:tcW w:w="0" w:type="auto"/>
            <w:hideMark/>
          </w:tcPr>
          <w:p w14:paraId="18FA363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bagoti</w:t>
            </w:r>
          </w:p>
        </w:tc>
        <w:tc>
          <w:tcPr>
            <w:tcW w:w="1516" w:type="dxa"/>
            <w:hideMark/>
          </w:tcPr>
          <w:p w14:paraId="51FDF8C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173DB14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34C5BE9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1CC452E" w14:textId="77777777" w:rsidTr="0043416D">
        <w:trPr>
          <w:trHeight w:val="20"/>
        </w:trPr>
        <w:tc>
          <w:tcPr>
            <w:tcW w:w="0" w:type="auto"/>
            <w:vMerge/>
            <w:tcBorders>
              <w:top w:val="single" w:sz="18" w:space="0" w:color="000000"/>
            </w:tcBorders>
            <w:vAlign w:val="center"/>
            <w:hideMark/>
          </w:tcPr>
          <w:p w14:paraId="0C83AD2C"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32971B7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6A05A40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Acromyrmex</w:t>
            </w:r>
          </w:p>
        </w:tc>
        <w:tc>
          <w:tcPr>
            <w:tcW w:w="0" w:type="auto"/>
            <w:hideMark/>
          </w:tcPr>
          <w:p w14:paraId="7573A8A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heyeri</w:t>
            </w:r>
          </w:p>
        </w:tc>
        <w:tc>
          <w:tcPr>
            <w:tcW w:w="1516" w:type="dxa"/>
            <w:hideMark/>
          </w:tcPr>
          <w:p w14:paraId="7119899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7BBF98C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054018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0B898F18" w14:textId="77777777" w:rsidTr="0043416D">
        <w:trPr>
          <w:trHeight w:val="20"/>
        </w:trPr>
        <w:tc>
          <w:tcPr>
            <w:tcW w:w="0" w:type="auto"/>
            <w:vMerge/>
            <w:tcBorders>
              <w:top w:val="single" w:sz="18" w:space="0" w:color="000000"/>
            </w:tcBorders>
            <w:vAlign w:val="center"/>
            <w:hideMark/>
          </w:tcPr>
          <w:p w14:paraId="0486D014"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42E9536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0C3067F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Atta</w:t>
            </w:r>
          </w:p>
        </w:tc>
        <w:tc>
          <w:tcPr>
            <w:tcW w:w="0" w:type="auto"/>
            <w:hideMark/>
          </w:tcPr>
          <w:p w14:paraId="38120DC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sexdens</w:t>
            </w:r>
          </w:p>
        </w:tc>
        <w:tc>
          <w:tcPr>
            <w:tcW w:w="1516" w:type="dxa"/>
            <w:hideMark/>
          </w:tcPr>
          <w:p w14:paraId="27A7865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60D901B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0244C2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BOTH</w:t>
            </w:r>
          </w:p>
        </w:tc>
      </w:tr>
      <w:tr w:rsidR="00453871" w:rsidRPr="00453871" w14:paraId="46F17B5C" w14:textId="77777777" w:rsidTr="0043416D">
        <w:trPr>
          <w:trHeight w:val="20"/>
        </w:trPr>
        <w:tc>
          <w:tcPr>
            <w:tcW w:w="0" w:type="auto"/>
            <w:vMerge/>
            <w:tcBorders>
              <w:top w:val="single" w:sz="18" w:space="0" w:color="000000"/>
            </w:tcBorders>
            <w:vAlign w:val="center"/>
            <w:hideMark/>
          </w:tcPr>
          <w:p w14:paraId="37433DEC"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9AB636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2F11982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Carebara</w:t>
            </w:r>
          </w:p>
        </w:tc>
        <w:tc>
          <w:tcPr>
            <w:tcW w:w="0" w:type="auto"/>
            <w:hideMark/>
          </w:tcPr>
          <w:p w14:paraId="5106BDF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urichi</w:t>
            </w:r>
          </w:p>
        </w:tc>
        <w:tc>
          <w:tcPr>
            <w:tcW w:w="1516" w:type="dxa"/>
            <w:hideMark/>
          </w:tcPr>
          <w:p w14:paraId="0AB1EC7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66C88AB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367F266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00E36C7" w14:textId="77777777" w:rsidTr="0043416D">
        <w:trPr>
          <w:trHeight w:val="20"/>
        </w:trPr>
        <w:tc>
          <w:tcPr>
            <w:tcW w:w="0" w:type="auto"/>
            <w:vMerge/>
            <w:tcBorders>
              <w:top w:val="single" w:sz="18" w:space="0" w:color="000000"/>
            </w:tcBorders>
            <w:vAlign w:val="center"/>
            <w:hideMark/>
          </w:tcPr>
          <w:p w14:paraId="391663DF"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B02279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0CB6CEC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Monomorium</w:t>
            </w:r>
          </w:p>
        </w:tc>
        <w:tc>
          <w:tcPr>
            <w:tcW w:w="0" w:type="auto"/>
            <w:hideMark/>
          </w:tcPr>
          <w:p w14:paraId="5C27CE8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pharaonis</w:t>
            </w:r>
          </w:p>
        </w:tc>
        <w:tc>
          <w:tcPr>
            <w:tcW w:w="1516" w:type="dxa"/>
            <w:hideMark/>
          </w:tcPr>
          <w:p w14:paraId="7E2C201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7DD8BC0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7EB2E52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70BE178" w14:textId="77777777" w:rsidTr="0043416D">
        <w:trPr>
          <w:trHeight w:val="20"/>
        </w:trPr>
        <w:tc>
          <w:tcPr>
            <w:tcW w:w="0" w:type="auto"/>
            <w:vMerge/>
            <w:tcBorders>
              <w:top w:val="single" w:sz="18" w:space="0" w:color="000000"/>
            </w:tcBorders>
            <w:vAlign w:val="center"/>
            <w:hideMark/>
          </w:tcPr>
          <w:p w14:paraId="2C5844E3"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5157951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27FEE73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Pogonomyrmex</w:t>
            </w:r>
          </w:p>
        </w:tc>
        <w:tc>
          <w:tcPr>
            <w:tcW w:w="0" w:type="auto"/>
            <w:hideMark/>
          </w:tcPr>
          <w:p w14:paraId="78F9501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badius</w:t>
            </w:r>
          </w:p>
        </w:tc>
        <w:tc>
          <w:tcPr>
            <w:tcW w:w="1516" w:type="dxa"/>
            <w:hideMark/>
          </w:tcPr>
          <w:p w14:paraId="0F819EA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7AAF431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30AE3AA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CA7F0E5" w14:textId="77777777" w:rsidTr="0043416D">
        <w:trPr>
          <w:trHeight w:val="20"/>
        </w:trPr>
        <w:tc>
          <w:tcPr>
            <w:tcW w:w="0" w:type="auto"/>
            <w:vMerge/>
            <w:tcBorders>
              <w:top w:val="single" w:sz="18" w:space="0" w:color="000000"/>
            </w:tcBorders>
            <w:vAlign w:val="center"/>
            <w:hideMark/>
          </w:tcPr>
          <w:p w14:paraId="0DD58E2A"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54BBA55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3DC3E54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Pogonomyrmex</w:t>
            </w:r>
          </w:p>
        </w:tc>
        <w:tc>
          <w:tcPr>
            <w:tcW w:w="0" w:type="auto"/>
            <w:hideMark/>
          </w:tcPr>
          <w:p w14:paraId="1F3EF43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mayri</w:t>
            </w:r>
          </w:p>
        </w:tc>
        <w:tc>
          <w:tcPr>
            <w:tcW w:w="1516" w:type="dxa"/>
            <w:hideMark/>
          </w:tcPr>
          <w:p w14:paraId="4D2B904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1B4B241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c>
          <w:tcPr>
            <w:tcW w:w="1127" w:type="dxa"/>
            <w:hideMark/>
          </w:tcPr>
          <w:p w14:paraId="2CB4BC4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B29A15F" w14:textId="77777777" w:rsidTr="0043416D">
        <w:trPr>
          <w:trHeight w:val="20"/>
        </w:trPr>
        <w:tc>
          <w:tcPr>
            <w:tcW w:w="0" w:type="auto"/>
            <w:vMerge/>
            <w:tcBorders>
              <w:top w:val="single" w:sz="18" w:space="0" w:color="000000"/>
            </w:tcBorders>
            <w:vAlign w:val="center"/>
            <w:hideMark/>
          </w:tcPr>
          <w:p w14:paraId="41D159C2"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176D35C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53B4E60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Temnothorax</w:t>
            </w:r>
          </w:p>
        </w:tc>
        <w:tc>
          <w:tcPr>
            <w:tcW w:w="0" w:type="auto"/>
            <w:hideMark/>
          </w:tcPr>
          <w:p w14:paraId="5DE8EF4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albipennis</w:t>
            </w:r>
          </w:p>
        </w:tc>
        <w:tc>
          <w:tcPr>
            <w:tcW w:w="1516" w:type="dxa"/>
            <w:hideMark/>
          </w:tcPr>
          <w:p w14:paraId="4C318AF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hideMark/>
          </w:tcPr>
          <w:p w14:paraId="23ACAA0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3202A96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B3CA95B" w14:textId="77777777" w:rsidTr="0043416D">
        <w:trPr>
          <w:trHeight w:val="20"/>
        </w:trPr>
        <w:tc>
          <w:tcPr>
            <w:tcW w:w="0" w:type="auto"/>
            <w:vMerge/>
            <w:tcBorders>
              <w:top w:val="single" w:sz="18" w:space="0" w:color="000000"/>
            </w:tcBorders>
            <w:vAlign w:val="center"/>
            <w:hideMark/>
          </w:tcPr>
          <w:p w14:paraId="772081E4"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tcBorders>
              <w:bottom w:val="single" w:sz="8" w:space="0" w:color="000000"/>
            </w:tcBorders>
            <w:hideMark/>
          </w:tcPr>
          <w:p w14:paraId="3523F38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Ponerinae</w:t>
            </w:r>
          </w:p>
        </w:tc>
        <w:tc>
          <w:tcPr>
            <w:tcW w:w="0" w:type="auto"/>
            <w:tcBorders>
              <w:bottom w:val="single" w:sz="8" w:space="0" w:color="000000"/>
            </w:tcBorders>
            <w:hideMark/>
          </w:tcPr>
          <w:p w14:paraId="3F41501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Platythyrea</w:t>
            </w:r>
          </w:p>
        </w:tc>
        <w:tc>
          <w:tcPr>
            <w:tcW w:w="0" w:type="auto"/>
            <w:tcBorders>
              <w:bottom w:val="single" w:sz="8" w:space="0" w:color="000000"/>
            </w:tcBorders>
            <w:hideMark/>
          </w:tcPr>
          <w:p w14:paraId="47AA4CF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modesta</w:t>
            </w:r>
          </w:p>
        </w:tc>
        <w:tc>
          <w:tcPr>
            <w:tcW w:w="1516" w:type="dxa"/>
            <w:tcBorders>
              <w:bottom w:val="single" w:sz="8" w:space="0" w:color="000000"/>
            </w:tcBorders>
            <w:hideMark/>
          </w:tcPr>
          <w:p w14:paraId="6B583616" w14:textId="12136456"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Real data</w:t>
            </w:r>
          </w:p>
        </w:tc>
        <w:tc>
          <w:tcPr>
            <w:tcW w:w="1214" w:type="dxa"/>
            <w:tcBorders>
              <w:bottom w:val="single" w:sz="8" w:space="0" w:color="000000"/>
            </w:tcBorders>
            <w:hideMark/>
          </w:tcPr>
          <w:p w14:paraId="321FE25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c>
          <w:tcPr>
            <w:tcW w:w="1127" w:type="dxa"/>
            <w:tcBorders>
              <w:bottom w:val="single" w:sz="8" w:space="0" w:color="000000"/>
            </w:tcBorders>
            <w:hideMark/>
          </w:tcPr>
          <w:p w14:paraId="0C3A7F9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CF88722" w14:textId="77777777" w:rsidTr="0043416D">
        <w:trPr>
          <w:trHeight w:val="20"/>
        </w:trPr>
        <w:tc>
          <w:tcPr>
            <w:tcW w:w="0" w:type="auto"/>
            <w:vMerge w:val="restart"/>
            <w:tcBorders>
              <w:top w:val="single" w:sz="8" w:space="0" w:color="000000"/>
            </w:tcBorders>
            <w:tcMar>
              <w:top w:w="100" w:type="dxa"/>
              <w:left w:w="100" w:type="dxa"/>
              <w:bottom w:w="100" w:type="dxa"/>
              <w:right w:w="100" w:type="dxa"/>
            </w:tcMar>
            <w:vAlign w:val="center"/>
            <w:hideMark/>
          </w:tcPr>
          <w:p w14:paraId="2139CD12" w14:textId="77777777" w:rsidR="00453871" w:rsidRPr="000E3594" w:rsidRDefault="00453871" w:rsidP="00340F2E">
            <w:pPr>
              <w:spacing w:after="0" w:line="240" w:lineRule="auto"/>
              <w:jc w:val="center"/>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2</w:t>
            </w:r>
          </w:p>
        </w:tc>
        <w:tc>
          <w:tcPr>
            <w:tcW w:w="0" w:type="auto"/>
            <w:tcBorders>
              <w:top w:val="single" w:sz="8" w:space="0" w:color="000000"/>
            </w:tcBorders>
            <w:hideMark/>
          </w:tcPr>
          <w:p w14:paraId="417CEA2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Dolichoderinae</w:t>
            </w:r>
          </w:p>
        </w:tc>
        <w:tc>
          <w:tcPr>
            <w:tcW w:w="0" w:type="auto"/>
            <w:tcBorders>
              <w:top w:val="single" w:sz="8" w:space="0" w:color="000000"/>
            </w:tcBorders>
            <w:hideMark/>
          </w:tcPr>
          <w:p w14:paraId="7030BAD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Linepithema</w:t>
            </w:r>
          </w:p>
        </w:tc>
        <w:tc>
          <w:tcPr>
            <w:tcW w:w="0" w:type="auto"/>
            <w:tcBorders>
              <w:top w:val="single" w:sz="8" w:space="0" w:color="000000"/>
            </w:tcBorders>
            <w:hideMark/>
          </w:tcPr>
          <w:p w14:paraId="187D3CB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humile</w:t>
            </w:r>
          </w:p>
        </w:tc>
        <w:tc>
          <w:tcPr>
            <w:tcW w:w="1516" w:type="dxa"/>
            <w:tcBorders>
              <w:top w:val="single" w:sz="8" w:space="0" w:color="000000"/>
            </w:tcBorders>
            <w:hideMark/>
          </w:tcPr>
          <w:p w14:paraId="178F650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tcBorders>
              <w:top w:val="single" w:sz="8" w:space="0" w:color="000000"/>
            </w:tcBorders>
            <w:hideMark/>
          </w:tcPr>
          <w:p w14:paraId="732416A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tcBorders>
              <w:top w:val="single" w:sz="8" w:space="0" w:color="000000"/>
            </w:tcBorders>
            <w:hideMark/>
          </w:tcPr>
          <w:p w14:paraId="4A87208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11430344" w14:textId="77777777" w:rsidTr="0043416D">
        <w:trPr>
          <w:trHeight w:val="20"/>
        </w:trPr>
        <w:tc>
          <w:tcPr>
            <w:tcW w:w="0" w:type="auto"/>
            <w:vMerge/>
            <w:tcBorders>
              <w:top w:val="single" w:sz="8" w:space="0" w:color="000000"/>
            </w:tcBorders>
            <w:vAlign w:val="center"/>
            <w:hideMark/>
          </w:tcPr>
          <w:p w14:paraId="2564E8E3"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B47158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61116CF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Camponotus</w:t>
            </w:r>
          </w:p>
        </w:tc>
        <w:tc>
          <w:tcPr>
            <w:tcW w:w="0" w:type="auto"/>
            <w:hideMark/>
          </w:tcPr>
          <w:p w14:paraId="748E8E9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floridanus</w:t>
            </w:r>
          </w:p>
        </w:tc>
        <w:tc>
          <w:tcPr>
            <w:tcW w:w="1516" w:type="dxa"/>
            <w:hideMark/>
          </w:tcPr>
          <w:p w14:paraId="1C01BDB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09D783B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2BE5282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345454DB" w14:textId="77777777" w:rsidTr="0043416D">
        <w:trPr>
          <w:trHeight w:val="20"/>
        </w:trPr>
        <w:tc>
          <w:tcPr>
            <w:tcW w:w="0" w:type="auto"/>
            <w:vMerge/>
            <w:tcBorders>
              <w:top w:val="single" w:sz="8" w:space="0" w:color="000000"/>
            </w:tcBorders>
            <w:vAlign w:val="center"/>
            <w:hideMark/>
          </w:tcPr>
          <w:p w14:paraId="52E11507"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1FF098C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6C216E4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Cataglyphis</w:t>
            </w:r>
          </w:p>
        </w:tc>
        <w:tc>
          <w:tcPr>
            <w:tcW w:w="0" w:type="auto"/>
            <w:hideMark/>
          </w:tcPr>
          <w:p w14:paraId="5990297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bicolor</w:t>
            </w:r>
          </w:p>
        </w:tc>
        <w:tc>
          <w:tcPr>
            <w:tcW w:w="1516" w:type="dxa"/>
            <w:hideMark/>
          </w:tcPr>
          <w:p w14:paraId="0A931FA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4931512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04044EE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N</w:t>
            </w:r>
          </w:p>
        </w:tc>
      </w:tr>
      <w:tr w:rsidR="00453871" w:rsidRPr="00453871" w14:paraId="291350EB" w14:textId="77777777" w:rsidTr="0043416D">
        <w:trPr>
          <w:trHeight w:val="20"/>
        </w:trPr>
        <w:tc>
          <w:tcPr>
            <w:tcW w:w="0" w:type="auto"/>
            <w:vMerge/>
            <w:tcBorders>
              <w:top w:val="single" w:sz="8" w:space="0" w:color="000000"/>
            </w:tcBorders>
            <w:vAlign w:val="center"/>
            <w:hideMark/>
          </w:tcPr>
          <w:p w14:paraId="224813FA"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42331D0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3DEEADF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Cataglyphis</w:t>
            </w:r>
          </w:p>
        </w:tc>
        <w:tc>
          <w:tcPr>
            <w:tcW w:w="0" w:type="auto"/>
            <w:hideMark/>
          </w:tcPr>
          <w:p w14:paraId="08952E6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fortis</w:t>
            </w:r>
          </w:p>
        </w:tc>
        <w:tc>
          <w:tcPr>
            <w:tcW w:w="1516" w:type="dxa"/>
            <w:hideMark/>
          </w:tcPr>
          <w:p w14:paraId="5E2121EB" w14:textId="555AC9C5"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381F16A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1BB5D0A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A360AD4" w14:textId="77777777" w:rsidTr="0043416D">
        <w:trPr>
          <w:trHeight w:val="20"/>
        </w:trPr>
        <w:tc>
          <w:tcPr>
            <w:tcW w:w="0" w:type="auto"/>
            <w:vMerge/>
            <w:tcBorders>
              <w:top w:val="single" w:sz="8" w:space="0" w:color="000000"/>
            </w:tcBorders>
            <w:vAlign w:val="center"/>
            <w:hideMark/>
          </w:tcPr>
          <w:p w14:paraId="65141991"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4F25B37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74634D6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Formica</w:t>
            </w:r>
          </w:p>
        </w:tc>
        <w:tc>
          <w:tcPr>
            <w:tcW w:w="0" w:type="auto"/>
            <w:hideMark/>
          </w:tcPr>
          <w:p w14:paraId="209E1CF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lugubris</w:t>
            </w:r>
          </w:p>
        </w:tc>
        <w:tc>
          <w:tcPr>
            <w:tcW w:w="1516" w:type="dxa"/>
            <w:hideMark/>
          </w:tcPr>
          <w:p w14:paraId="6CCA564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295D734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11C6AB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3B251937" w14:textId="77777777" w:rsidTr="0043416D">
        <w:trPr>
          <w:trHeight w:val="20"/>
        </w:trPr>
        <w:tc>
          <w:tcPr>
            <w:tcW w:w="0" w:type="auto"/>
            <w:vMerge/>
            <w:tcBorders>
              <w:top w:val="single" w:sz="8" w:space="0" w:color="000000"/>
            </w:tcBorders>
            <w:vAlign w:val="center"/>
            <w:hideMark/>
          </w:tcPr>
          <w:p w14:paraId="464A2A87"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64E553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2628B09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Formica</w:t>
            </w:r>
          </w:p>
        </w:tc>
        <w:tc>
          <w:tcPr>
            <w:tcW w:w="0" w:type="auto"/>
            <w:hideMark/>
          </w:tcPr>
          <w:p w14:paraId="020C84B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polyctena</w:t>
            </w:r>
          </w:p>
        </w:tc>
        <w:tc>
          <w:tcPr>
            <w:tcW w:w="1516" w:type="dxa"/>
            <w:hideMark/>
          </w:tcPr>
          <w:p w14:paraId="354C998E" w14:textId="3A573A8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56ABA91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1282B34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686D87CE" w14:textId="77777777" w:rsidTr="0043416D">
        <w:trPr>
          <w:trHeight w:val="20"/>
        </w:trPr>
        <w:tc>
          <w:tcPr>
            <w:tcW w:w="0" w:type="auto"/>
            <w:vMerge/>
            <w:tcBorders>
              <w:top w:val="single" w:sz="8" w:space="0" w:color="000000"/>
            </w:tcBorders>
            <w:vAlign w:val="center"/>
            <w:hideMark/>
          </w:tcPr>
          <w:p w14:paraId="19452C13"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0DB8874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7B29A4D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Formica</w:t>
            </w:r>
          </w:p>
        </w:tc>
        <w:tc>
          <w:tcPr>
            <w:tcW w:w="0" w:type="auto"/>
            <w:hideMark/>
          </w:tcPr>
          <w:p w14:paraId="07A609A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rufa</w:t>
            </w:r>
          </w:p>
        </w:tc>
        <w:tc>
          <w:tcPr>
            <w:tcW w:w="1516" w:type="dxa"/>
            <w:hideMark/>
          </w:tcPr>
          <w:p w14:paraId="07CDFA9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0413CE1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6D65AF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15702774" w14:textId="77777777" w:rsidTr="0043416D">
        <w:trPr>
          <w:trHeight w:val="20"/>
        </w:trPr>
        <w:tc>
          <w:tcPr>
            <w:tcW w:w="0" w:type="auto"/>
            <w:vMerge/>
            <w:tcBorders>
              <w:top w:val="single" w:sz="8" w:space="0" w:color="000000"/>
            </w:tcBorders>
            <w:vAlign w:val="center"/>
            <w:hideMark/>
          </w:tcPr>
          <w:p w14:paraId="4CFFD941"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0E3E704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0C66093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Lasius</w:t>
            </w:r>
          </w:p>
        </w:tc>
        <w:tc>
          <w:tcPr>
            <w:tcW w:w="0" w:type="auto"/>
            <w:hideMark/>
          </w:tcPr>
          <w:p w14:paraId="417C706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flavus</w:t>
            </w:r>
          </w:p>
        </w:tc>
        <w:tc>
          <w:tcPr>
            <w:tcW w:w="1516" w:type="dxa"/>
            <w:hideMark/>
          </w:tcPr>
          <w:p w14:paraId="5DEFF43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59786D3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7C02E09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2AB8F29A" w14:textId="77777777" w:rsidTr="0043416D">
        <w:trPr>
          <w:trHeight w:val="20"/>
        </w:trPr>
        <w:tc>
          <w:tcPr>
            <w:tcW w:w="0" w:type="auto"/>
            <w:vMerge/>
            <w:tcBorders>
              <w:top w:val="single" w:sz="8" w:space="0" w:color="000000"/>
            </w:tcBorders>
            <w:vAlign w:val="center"/>
            <w:hideMark/>
          </w:tcPr>
          <w:p w14:paraId="0AA65201"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29A4A11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2BC3E59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Oecophylla</w:t>
            </w:r>
          </w:p>
        </w:tc>
        <w:tc>
          <w:tcPr>
            <w:tcW w:w="0" w:type="auto"/>
            <w:hideMark/>
          </w:tcPr>
          <w:p w14:paraId="154A9DB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smaragdina</w:t>
            </w:r>
          </w:p>
        </w:tc>
        <w:tc>
          <w:tcPr>
            <w:tcW w:w="1516" w:type="dxa"/>
            <w:hideMark/>
          </w:tcPr>
          <w:p w14:paraId="6A91CF4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76CA719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4F73DB8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9515EA2" w14:textId="77777777" w:rsidTr="0043416D">
        <w:trPr>
          <w:trHeight w:val="20"/>
        </w:trPr>
        <w:tc>
          <w:tcPr>
            <w:tcW w:w="0" w:type="auto"/>
            <w:vMerge/>
            <w:tcBorders>
              <w:top w:val="single" w:sz="8" w:space="0" w:color="000000"/>
            </w:tcBorders>
            <w:vAlign w:val="center"/>
            <w:hideMark/>
          </w:tcPr>
          <w:p w14:paraId="143FD8C3"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706B6A0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63CEBF4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Acromyrmex</w:t>
            </w:r>
          </w:p>
        </w:tc>
        <w:tc>
          <w:tcPr>
            <w:tcW w:w="0" w:type="auto"/>
            <w:hideMark/>
          </w:tcPr>
          <w:p w14:paraId="0D8C8D5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octospinosus</w:t>
            </w:r>
          </w:p>
        </w:tc>
        <w:tc>
          <w:tcPr>
            <w:tcW w:w="1516" w:type="dxa"/>
            <w:hideMark/>
          </w:tcPr>
          <w:p w14:paraId="6416085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3C4A8FA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1375CD4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2E0E7FB2" w14:textId="77777777" w:rsidTr="0043416D">
        <w:trPr>
          <w:trHeight w:val="20"/>
        </w:trPr>
        <w:tc>
          <w:tcPr>
            <w:tcW w:w="0" w:type="auto"/>
            <w:vMerge/>
            <w:tcBorders>
              <w:top w:val="single" w:sz="8" w:space="0" w:color="000000"/>
            </w:tcBorders>
            <w:vAlign w:val="center"/>
            <w:hideMark/>
          </w:tcPr>
          <w:p w14:paraId="31A84305"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1F1FEC5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26B9763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Atta</w:t>
            </w:r>
          </w:p>
        </w:tc>
        <w:tc>
          <w:tcPr>
            <w:tcW w:w="0" w:type="auto"/>
            <w:hideMark/>
          </w:tcPr>
          <w:p w14:paraId="33F88B1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colombica</w:t>
            </w:r>
          </w:p>
        </w:tc>
        <w:tc>
          <w:tcPr>
            <w:tcW w:w="1516" w:type="dxa"/>
            <w:hideMark/>
          </w:tcPr>
          <w:p w14:paraId="60FE031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0BCA947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75ADF7F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38BBCD58" w14:textId="77777777" w:rsidTr="0043416D">
        <w:trPr>
          <w:trHeight w:val="20"/>
        </w:trPr>
        <w:tc>
          <w:tcPr>
            <w:tcW w:w="0" w:type="auto"/>
            <w:vMerge/>
            <w:tcBorders>
              <w:top w:val="single" w:sz="8" w:space="0" w:color="000000"/>
            </w:tcBorders>
            <w:vAlign w:val="center"/>
            <w:hideMark/>
          </w:tcPr>
          <w:p w14:paraId="7D4595B8"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718DADA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634CAD2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Messor</w:t>
            </w:r>
          </w:p>
        </w:tc>
        <w:tc>
          <w:tcPr>
            <w:tcW w:w="0" w:type="auto"/>
            <w:hideMark/>
          </w:tcPr>
          <w:p w14:paraId="0F9C5D6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barbarus</w:t>
            </w:r>
          </w:p>
        </w:tc>
        <w:tc>
          <w:tcPr>
            <w:tcW w:w="1516" w:type="dxa"/>
            <w:hideMark/>
          </w:tcPr>
          <w:p w14:paraId="7CB8323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416CA86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0863C1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2ED2C624" w14:textId="77777777" w:rsidTr="0043416D">
        <w:trPr>
          <w:trHeight w:val="20"/>
        </w:trPr>
        <w:tc>
          <w:tcPr>
            <w:tcW w:w="0" w:type="auto"/>
            <w:vMerge/>
            <w:tcBorders>
              <w:top w:val="single" w:sz="8" w:space="0" w:color="000000"/>
            </w:tcBorders>
            <w:vAlign w:val="center"/>
            <w:hideMark/>
          </w:tcPr>
          <w:p w14:paraId="17C16909"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hideMark/>
          </w:tcPr>
          <w:p w14:paraId="71E748D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50E1963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Pogonomyrmex</w:t>
            </w:r>
          </w:p>
        </w:tc>
        <w:tc>
          <w:tcPr>
            <w:tcW w:w="0" w:type="auto"/>
            <w:hideMark/>
          </w:tcPr>
          <w:p w14:paraId="794D054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barbatus</w:t>
            </w:r>
          </w:p>
        </w:tc>
        <w:tc>
          <w:tcPr>
            <w:tcW w:w="1516" w:type="dxa"/>
            <w:hideMark/>
          </w:tcPr>
          <w:p w14:paraId="1AD1AA8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hideMark/>
          </w:tcPr>
          <w:p w14:paraId="7887B63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0966262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B55FC3C" w14:textId="77777777" w:rsidTr="0043416D">
        <w:trPr>
          <w:trHeight w:val="20"/>
        </w:trPr>
        <w:tc>
          <w:tcPr>
            <w:tcW w:w="0" w:type="auto"/>
            <w:vMerge/>
            <w:tcBorders>
              <w:top w:val="single" w:sz="8" w:space="0" w:color="000000"/>
              <w:bottom w:val="single" w:sz="8" w:space="0" w:color="000000"/>
            </w:tcBorders>
            <w:vAlign w:val="center"/>
            <w:hideMark/>
          </w:tcPr>
          <w:p w14:paraId="67082559" w14:textId="77777777" w:rsidR="00453871" w:rsidRPr="000E3594" w:rsidRDefault="00453871" w:rsidP="00340F2E">
            <w:pPr>
              <w:spacing w:after="0" w:line="240" w:lineRule="auto"/>
              <w:rPr>
                <w:rFonts w:ascii="Times New Roman" w:eastAsia="Times New Roman" w:hAnsi="Times New Roman" w:cs="Times New Roman"/>
                <w:b/>
                <w:bCs/>
                <w:sz w:val="20"/>
                <w:szCs w:val="20"/>
                <w:lang w:eastAsia="en-GB"/>
              </w:rPr>
            </w:pPr>
          </w:p>
        </w:tc>
        <w:tc>
          <w:tcPr>
            <w:tcW w:w="0" w:type="auto"/>
            <w:tcBorders>
              <w:bottom w:val="single" w:sz="8" w:space="0" w:color="000000"/>
            </w:tcBorders>
            <w:hideMark/>
          </w:tcPr>
          <w:p w14:paraId="3E8DB21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tcBorders>
              <w:bottom w:val="single" w:sz="8" w:space="0" w:color="000000"/>
            </w:tcBorders>
            <w:hideMark/>
          </w:tcPr>
          <w:p w14:paraId="5CF6896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Solenopsis</w:t>
            </w:r>
          </w:p>
        </w:tc>
        <w:tc>
          <w:tcPr>
            <w:tcW w:w="0" w:type="auto"/>
            <w:tcBorders>
              <w:bottom w:val="single" w:sz="8" w:space="0" w:color="000000"/>
            </w:tcBorders>
            <w:hideMark/>
          </w:tcPr>
          <w:p w14:paraId="79030FB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invicta</w:t>
            </w:r>
          </w:p>
        </w:tc>
        <w:tc>
          <w:tcPr>
            <w:tcW w:w="1516" w:type="dxa"/>
            <w:tcBorders>
              <w:bottom w:val="single" w:sz="8" w:space="0" w:color="000000"/>
            </w:tcBorders>
            <w:hideMark/>
          </w:tcPr>
          <w:p w14:paraId="057E8F4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High-studied</w:t>
            </w:r>
          </w:p>
        </w:tc>
        <w:tc>
          <w:tcPr>
            <w:tcW w:w="1214" w:type="dxa"/>
            <w:tcBorders>
              <w:bottom w:val="single" w:sz="8" w:space="0" w:color="000000"/>
            </w:tcBorders>
            <w:hideMark/>
          </w:tcPr>
          <w:p w14:paraId="634BB92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BOTH</w:t>
            </w:r>
          </w:p>
        </w:tc>
        <w:tc>
          <w:tcPr>
            <w:tcW w:w="1127" w:type="dxa"/>
            <w:tcBorders>
              <w:bottom w:val="single" w:sz="8" w:space="0" w:color="000000"/>
            </w:tcBorders>
            <w:hideMark/>
          </w:tcPr>
          <w:p w14:paraId="6B0B4B5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65E67E26" w14:textId="77777777" w:rsidTr="0043416D">
        <w:trPr>
          <w:trHeight w:val="20"/>
        </w:trPr>
        <w:tc>
          <w:tcPr>
            <w:tcW w:w="0" w:type="auto"/>
            <w:vMerge w:val="restart"/>
            <w:tcBorders>
              <w:top w:val="single" w:sz="8" w:space="0" w:color="000000"/>
              <w:bottom w:val="single" w:sz="18" w:space="0" w:color="auto"/>
            </w:tcBorders>
            <w:tcMar>
              <w:top w:w="100" w:type="dxa"/>
              <w:left w:w="100" w:type="dxa"/>
              <w:bottom w:w="100" w:type="dxa"/>
              <w:right w:w="100" w:type="dxa"/>
            </w:tcMar>
            <w:vAlign w:val="center"/>
            <w:hideMark/>
          </w:tcPr>
          <w:p w14:paraId="1CBA431F" w14:textId="77777777" w:rsidR="00453871" w:rsidRPr="000E3594" w:rsidRDefault="00453871" w:rsidP="00340F2E">
            <w:pPr>
              <w:spacing w:after="0" w:line="240" w:lineRule="auto"/>
              <w:jc w:val="center"/>
              <w:rPr>
                <w:rFonts w:ascii="Times New Roman" w:eastAsia="Times New Roman" w:hAnsi="Times New Roman" w:cs="Times New Roman"/>
                <w:b/>
                <w:bCs/>
                <w:sz w:val="20"/>
                <w:szCs w:val="20"/>
                <w:lang w:eastAsia="en-GB"/>
              </w:rPr>
            </w:pPr>
            <w:r w:rsidRPr="000E3594">
              <w:rPr>
                <w:rFonts w:ascii="Arial" w:eastAsia="Times New Roman" w:hAnsi="Arial" w:cs="Arial"/>
                <w:b/>
                <w:bCs/>
                <w:color w:val="000000"/>
                <w:sz w:val="20"/>
                <w:szCs w:val="20"/>
                <w:lang w:eastAsia="en-GB"/>
              </w:rPr>
              <w:t>3</w:t>
            </w:r>
          </w:p>
        </w:tc>
        <w:tc>
          <w:tcPr>
            <w:tcW w:w="0" w:type="auto"/>
            <w:tcBorders>
              <w:top w:val="single" w:sz="8" w:space="0" w:color="000000"/>
            </w:tcBorders>
            <w:hideMark/>
          </w:tcPr>
          <w:p w14:paraId="30ADAE0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Dolichoderinae</w:t>
            </w:r>
          </w:p>
        </w:tc>
        <w:tc>
          <w:tcPr>
            <w:tcW w:w="0" w:type="auto"/>
            <w:tcBorders>
              <w:top w:val="single" w:sz="8" w:space="0" w:color="000000"/>
            </w:tcBorders>
            <w:hideMark/>
          </w:tcPr>
          <w:p w14:paraId="11F99A4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Tapinoma</w:t>
            </w:r>
          </w:p>
        </w:tc>
        <w:tc>
          <w:tcPr>
            <w:tcW w:w="0" w:type="auto"/>
            <w:tcBorders>
              <w:top w:val="single" w:sz="8" w:space="0" w:color="000000"/>
            </w:tcBorders>
            <w:hideMark/>
          </w:tcPr>
          <w:p w14:paraId="2FA18DC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sessile</w:t>
            </w:r>
          </w:p>
        </w:tc>
        <w:tc>
          <w:tcPr>
            <w:tcW w:w="1516" w:type="dxa"/>
            <w:tcBorders>
              <w:top w:val="single" w:sz="8" w:space="0" w:color="000000"/>
            </w:tcBorders>
            <w:hideMark/>
          </w:tcPr>
          <w:p w14:paraId="63C91DA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tcBorders>
              <w:top w:val="single" w:sz="8" w:space="0" w:color="000000"/>
            </w:tcBorders>
            <w:hideMark/>
          </w:tcPr>
          <w:p w14:paraId="3582798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tcBorders>
              <w:top w:val="single" w:sz="8" w:space="0" w:color="000000"/>
            </w:tcBorders>
            <w:hideMark/>
          </w:tcPr>
          <w:p w14:paraId="697C702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286D587D" w14:textId="77777777" w:rsidTr="0043416D">
        <w:trPr>
          <w:trHeight w:val="20"/>
        </w:trPr>
        <w:tc>
          <w:tcPr>
            <w:tcW w:w="0" w:type="auto"/>
            <w:vMerge/>
            <w:tcBorders>
              <w:top w:val="single" w:sz="8" w:space="0" w:color="000000"/>
              <w:bottom w:val="single" w:sz="18" w:space="0" w:color="auto"/>
            </w:tcBorders>
            <w:vAlign w:val="center"/>
            <w:hideMark/>
          </w:tcPr>
          <w:p w14:paraId="568261AD" w14:textId="77777777" w:rsidR="00453871" w:rsidRPr="003C003E" w:rsidRDefault="00453871" w:rsidP="00340F2E">
            <w:pPr>
              <w:spacing w:after="0" w:line="240" w:lineRule="auto"/>
              <w:rPr>
                <w:rFonts w:ascii="Times New Roman" w:eastAsia="Times New Roman" w:hAnsi="Times New Roman" w:cs="Times New Roman"/>
                <w:sz w:val="20"/>
                <w:szCs w:val="20"/>
                <w:lang w:eastAsia="en-GB"/>
              </w:rPr>
            </w:pPr>
          </w:p>
        </w:tc>
        <w:tc>
          <w:tcPr>
            <w:tcW w:w="0" w:type="auto"/>
            <w:hideMark/>
          </w:tcPr>
          <w:p w14:paraId="62EA1CF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Dorylinae</w:t>
            </w:r>
          </w:p>
        </w:tc>
        <w:tc>
          <w:tcPr>
            <w:tcW w:w="0" w:type="auto"/>
            <w:hideMark/>
          </w:tcPr>
          <w:p w14:paraId="4A64FD0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Eciton</w:t>
            </w:r>
          </w:p>
        </w:tc>
        <w:tc>
          <w:tcPr>
            <w:tcW w:w="0" w:type="auto"/>
            <w:hideMark/>
          </w:tcPr>
          <w:p w14:paraId="1F4BC73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burchellii</w:t>
            </w:r>
          </w:p>
        </w:tc>
        <w:tc>
          <w:tcPr>
            <w:tcW w:w="1516" w:type="dxa"/>
            <w:hideMark/>
          </w:tcPr>
          <w:p w14:paraId="3926625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1098A4B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4AF4B26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6A0229CC" w14:textId="77777777" w:rsidTr="0043416D">
        <w:trPr>
          <w:trHeight w:val="20"/>
        </w:trPr>
        <w:tc>
          <w:tcPr>
            <w:tcW w:w="0" w:type="auto"/>
            <w:vMerge/>
            <w:tcBorders>
              <w:top w:val="single" w:sz="8" w:space="0" w:color="000000"/>
              <w:bottom w:val="single" w:sz="18" w:space="0" w:color="auto"/>
            </w:tcBorders>
            <w:vAlign w:val="center"/>
            <w:hideMark/>
          </w:tcPr>
          <w:p w14:paraId="05E86DEF" w14:textId="77777777" w:rsidR="00453871" w:rsidRPr="003C003E" w:rsidRDefault="00453871" w:rsidP="00340F2E">
            <w:pPr>
              <w:spacing w:after="0" w:line="240" w:lineRule="auto"/>
              <w:rPr>
                <w:rFonts w:ascii="Times New Roman" w:eastAsia="Times New Roman" w:hAnsi="Times New Roman" w:cs="Times New Roman"/>
                <w:sz w:val="20"/>
                <w:szCs w:val="20"/>
                <w:lang w:eastAsia="en-GB"/>
              </w:rPr>
            </w:pPr>
          </w:p>
        </w:tc>
        <w:tc>
          <w:tcPr>
            <w:tcW w:w="0" w:type="auto"/>
            <w:hideMark/>
          </w:tcPr>
          <w:p w14:paraId="40CE17FB"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Ectatomminae</w:t>
            </w:r>
          </w:p>
        </w:tc>
        <w:tc>
          <w:tcPr>
            <w:tcW w:w="0" w:type="auto"/>
            <w:hideMark/>
          </w:tcPr>
          <w:p w14:paraId="3D7ACDD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Ectatomma</w:t>
            </w:r>
          </w:p>
        </w:tc>
        <w:tc>
          <w:tcPr>
            <w:tcW w:w="0" w:type="auto"/>
            <w:hideMark/>
          </w:tcPr>
          <w:p w14:paraId="2B37091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ruidum</w:t>
            </w:r>
          </w:p>
        </w:tc>
        <w:tc>
          <w:tcPr>
            <w:tcW w:w="1516" w:type="dxa"/>
            <w:hideMark/>
          </w:tcPr>
          <w:p w14:paraId="7964B7B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27E87A5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1CAB12E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0E592ABB" w14:textId="77777777" w:rsidTr="0043416D">
        <w:trPr>
          <w:trHeight w:val="20"/>
        </w:trPr>
        <w:tc>
          <w:tcPr>
            <w:tcW w:w="0" w:type="auto"/>
            <w:vMerge/>
            <w:tcBorders>
              <w:top w:val="single" w:sz="8" w:space="0" w:color="000000"/>
              <w:bottom w:val="single" w:sz="18" w:space="0" w:color="auto"/>
            </w:tcBorders>
            <w:vAlign w:val="center"/>
            <w:hideMark/>
          </w:tcPr>
          <w:p w14:paraId="700A622E" w14:textId="77777777" w:rsidR="00453871" w:rsidRPr="003C003E" w:rsidRDefault="00453871" w:rsidP="00340F2E">
            <w:pPr>
              <w:spacing w:after="0" w:line="240" w:lineRule="auto"/>
              <w:rPr>
                <w:rFonts w:ascii="Times New Roman" w:eastAsia="Times New Roman" w:hAnsi="Times New Roman" w:cs="Times New Roman"/>
                <w:sz w:val="20"/>
                <w:szCs w:val="20"/>
                <w:lang w:eastAsia="en-GB"/>
              </w:rPr>
            </w:pPr>
          </w:p>
        </w:tc>
        <w:tc>
          <w:tcPr>
            <w:tcW w:w="0" w:type="auto"/>
            <w:hideMark/>
          </w:tcPr>
          <w:p w14:paraId="59656E3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2341A58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Camponotus</w:t>
            </w:r>
          </w:p>
        </w:tc>
        <w:tc>
          <w:tcPr>
            <w:tcW w:w="0" w:type="auto"/>
            <w:hideMark/>
          </w:tcPr>
          <w:p w14:paraId="2877B6F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japonicus</w:t>
            </w:r>
          </w:p>
        </w:tc>
        <w:tc>
          <w:tcPr>
            <w:tcW w:w="1516" w:type="dxa"/>
            <w:hideMark/>
          </w:tcPr>
          <w:p w14:paraId="13B3A8F5" w14:textId="6CEED4C1"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6E65767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457E038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0BF33349" w14:textId="77777777" w:rsidTr="0043416D">
        <w:trPr>
          <w:trHeight w:val="20"/>
        </w:trPr>
        <w:tc>
          <w:tcPr>
            <w:tcW w:w="0" w:type="auto"/>
            <w:vMerge/>
            <w:tcBorders>
              <w:top w:val="single" w:sz="8" w:space="0" w:color="000000"/>
              <w:bottom w:val="single" w:sz="18" w:space="0" w:color="auto"/>
            </w:tcBorders>
            <w:vAlign w:val="center"/>
            <w:hideMark/>
          </w:tcPr>
          <w:p w14:paraId="0DC90AA0" w14:textId="77777777" w:rsidR="00453871" w:rsidRPr="003C003E" w:rsidRDefault="00453871" w:rsidP="00340F2E">
            <w:pPr>
              <w:spacing w:after="0" w:line="240" w:lineRule="auto"/>
              <w:rPr>
                <w:rFonts w:ascii="Times New Roman" w:eastAsia="Times New Roman" w:hAnsi="Times New Roman" w:cs="Times New Roman"/>
                <w:sz w:val="20"/>
                <w:szCs w:val="20"/>
                <w:lang w:eastAsia="en-GB"/>
              </w:rPr>
            </w:pPr>
          </w:p>
        </w:tc>
        <w:tc>
          <w:tcPr>
            <w:tcW w:w="0" w:type="auto"/>
            <w:hideMark/>
          </w:tcPr>
          <w:p w14:paraId="74A9428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1C6B6F1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Camponotus</w:t>
            </w:r>
          </w:p>
        </w:tc>
        <w:tc>
          <w:tcPr>
            <w:tcW w:w="0" w:type="auto"/>
            <w:hideMark/>
          </w:tcPr>
          <w:p w14:paraId="6092C5D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pennsylvanicus</w:t>
            </w:r>
          </w:p>
        </w:tc>
        <w:tc>
          <w:tcPr>
            <w:tcW w:w="1516" w:type="dxa"/>
            <w:hideMark/>
          </w:tcPr>
          <w:p w14:paraId="79BB965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2C82DF3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33BA44E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3597D7C4" w14:textId="77777777" w:rsidTr="0043416D">
        <w:trPr>
          <w:trHeight w:val="20"/>
        </w:trPr>
        <w:tc>
          <w:tcPr>
            <w:tcW w:w="0" w:type="auto"/>
            <w:vMerge/>
            <w:tcBorders>
              <w:top w:val="single" w:sz="8" w:space="0" w:color="000000"/>
              <w:bottom w:val="single" w:sz="18" w:space="0" w:color="auto"/>
            </w:tcBorders>
            <w:vAlign w:val="center"/>
            <w:hideMark/>
          </w:tcPr>
          <w:p w14:paraId="0C031C50" w14:textId="77777777" w:rsidR="00453871" w:rsidRPr="00453871" w:rsidRDefault="00453871" w:rsidP="00340F2E">
            <w:pPr>
              <w:spacing w:after="0" w:line="240" w:lineRule="auto"/>
              <w:rPr>
                <w:rFonts w:ascii="Times New Roman" w:eastAsia="Times New Roman" w:hAnsi="Times New Roman" w:cs="Times New Roman"/>
                <w:sz w:val="24"/>
                <w:szCs w:val="24"/>
                <w:lang w:eastAsia="en-GB"/>
              </w:rPr>
            </w:pPr>
          </w:p>
        </w:tc>
        <w:tc>
          <w:tcPr>
            <w:tcW w:w="0" w:type="auto"/>
            <w:hideMark/>
          </w:tcPr>
          <w:p w14:paraId="6E61E3A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3C677F8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Camponotus</w:t>
            </w:r>
          </w:p>
        </w:tc>
        <w:tc>
          <w:tcPr>
            <w:tcW w:w="0" w:type="auto"/>
            <w:hideMark/>
          </w:tcPr>
          <w:p w14:paraId="6993E2E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rufipes</w:t>
            </w:r>
          </w:p>
        </w:tc>
        <w:tc>
          <w:tcPr>
            <w:tcW w:w="1516" w:type="dxa"/>
            <w:hideMark/>
          </w:tcPr>
          <w:p w14:paraId="6974FD6D"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482B374F"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3CF59D1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07A5DF75" w14:textId="77777777" w:rsidTr="0043416D">
        <w:trPr>
          <w:trHeight w:val="20"/>
        </w:trPr>
        <w:tc>
          <w:tcPr>
            <w:tcW w:w="0" w:type="auto"/>
            <w:vMerge/>
            <w:tcBorders>
              <w:bottom w:val="single" w:sz="18" w:space="0" w:color="auto"/>
            </w:tcBorders>
            <w:vAlign w:val="center"/>
            <w:hideMark/>
          </w:tcPr>
          <w:p w14:paraId="1D3D4954" w14:textId="77777777" w:rsidR="00453871" w:rsidRPr="00453871" w:rsidRDefault="00453871" w:rsidP="00340F2E">
            <w:pPr>
              <w:spacing w:after="0" w:line="240" w:lineRule="auto"/>
              <w:rPr>
                <w:rFonts w:ascii="Times New Roman" w:eastAsia="Times New Roman" w:hAnsi="Times New Roman" w:cs="Times New Roman"/>
                <w:sz w:val="24"/>
                <w:szCs w:val="24"/>
                <w:lang w:eastAsia="en-GB"/>
              </w:rPr>
            </w:pPr>
          </w:p>
        </w:tc>
        <w:tc>
          <w:tcPr>
            <w:tcW w:w="0" w:type="auto"/>
            <w:hideMark/>
          </w:tcPr>
          <w:p w14:paraId="5332EE2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Formicinae</w:t>
            </w:r>
          </w:p>
        </w:tc>
        <w:tc>
          <w:tcPr>
            <w:tcW w:w="0" w:type="auto"/>
            <w:hideMark/>
          </w:tcPr>
          <w:p w14:paraId="63E7822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Cataglyphis</w:t>
            </w:r>
          </w:p>
        </w:tc>
        <w:tc>
          <w:tcPr>
            <w:tcW w:w="0" w:type="auto"/>
            <w:hideMark/>
          </w:tcPr>
          <w:p w14:paraId="4378AAD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cursor</w:t>
            </w:r>
          </w:p>
        </w:tc>
        <w:tc>
          <w:tcPr>
            <w:tcW w:w="1516" w:type="dxa"/>
            <w:hideMark/>
          </w:tcPr>
          <w:p w14:paraId="073E0AEA"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72357791"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838D73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614E3A0A" w14:textId="77777777" w:rsidTr="0043416D">
        <w:trPr>
          <w:trHeight w:val="20"/>
        </w:trPr>
        <w:tc>
          <w:tcPr>
            <w:tcW w:w="0" w:type="auto"/>
            <w:vMerge/>
            <w:tcBorders>
              <w:top w:val="single" w:sz="8" w:space="0" w:color="000000"/>
              <w:bottom w:val="single" w:sz="18" w:space="0" w:color="auto"/>
            </w:tcBorders>
            <w:vAlign w:val="center"/>
            <w:hideMark/>
          </w:tcPr>
          <w:p w14:paraId="017A4A00" w14:textId="77777777" w:rsidR="00453871" w:rsidRPr="00453871" w:rsidRDefault="00453871" w:rsidP="00340F2E">
            <w:pPr>
              <w:spacing w:after="0" w:line="240" w:lineRule="auto"/>
              <w:rPr>
                <w:rFonts w:ascii="Times New Roman" w:eastAsia="Times New Roman" w:hAnsi="Times New Roman" w:cs="Times New Roman"/>
                <w:sz w:val="24"/>
                <w:szCs w:val="24"/>
                <w:lang w:eastAsia="en-GB"/>
              </w:rPr>
            </w:pPr>
          </w:p>
        </w:tc>
        <w:tc>
          <w:tcPr>
            <w:tcW w:w="0" w:type="auto"/>
            <w:hideMark/>
          </w:tcPr>
          <w:p w14:paraId="4B7581D8"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76031CE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Acromyrmex</w:t>
            </w:r>
          </w:p>
        </w:tc>
        <w:tc>
          <w:tcPr>
            <w:tcW w:w="0" w:type="auto"/>
            <w:hideMark/>
          </w:tcPr>
          <w:p w14:paraId="7077A7C5"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echinatior</w:t>
            </w:r>
          </w:p>
        </w:tc>
        <w:tc>
          <w:tcPr>
            <w:tcW w:w="1516" w:type="dxa"/>
            <w:hideMark/>
          </w:tcPr>
          <w:p w14:paraId="396C2E1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06304BF9"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c>
          <w:tcPr>
            <w:tcW w:w="1127" w:type="dxa"/>
            <w:hideMark/>
          </w:tcPr>
          <w:p w14:paraId="05DF445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r>
      <w:tr w:rsidR="00453871" w:rsidRPr="00453871" w14:paraId="20432E5B" w14:textId="77777777" w:rsidTr="0043416D">
        <w:trPr>
          <w:trHeight w:val="20"/>
        </w:trPr>
        <w:tc>
          <w:tcPr>
            <w:tcW w:w="0" w:type="auto"/>
            <w:vMerge/>
            <w:tcBorders>
              <w:top w:val="single" w:sz="8" w:space="0" w:color="000000"/>
              <w:bottom w:val="single" w:sz="18" w:space="0" w:color="auto"/>
            </w:tcBorders>
            <w:vAlign w:val="center"/>
            <w:hideMark/>
          </w:tcPr>
          <w:p w14:paraId="11156974" w14:textId="77777777" w:rsidR="00453871" w:rsidRPr="00453871" w:rsidRDefault="00453871" w:rsidP="00340F2E">
            <w:pPr>
              <w:spacing w:after="0" w:line="240" w:lineRule="auto"/>
              <w:rPr>
                <w:rFonts w:ascii="Times New Roman" w:eastAsia="Times New Roman" w:hAnsi="Times New Roman" w:cs="Times New Roman"/>
                <w:sz w:val="24"/>
                <w:szCs w:val="24"/>
                <w:lang w:eastAsia="en-GB"/>
              </w:rPr>
            </w:pPr>
          </w:p>
        </w:tc>
        <w:tc>
          <w:tcPr>
            <w:tcW w:w="0" w:type="auto"/>
            <w:hideMark/>
          </w:tcPr>
          <w:p w14:paraId="7D7B361E"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hideMark/>
          </w:tcPr>
          <w:p w14:paraId="7AD818D4"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Aphaenogaster</w:t>
            </w:r>
          </w:p>
        </w:tc>
        <w:tc>
          <w:tcPr>
            <w:tcW w:w="0" w:type="auto"/>
            <w:hideMark/>
          </w:tcPr>
          <w:p w14:paraId="4F3D67A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rudis</w:t>
            </w:r>
          </w:p>
        </w:tc>
        <w:tc>
          <w:tcPr>
            <w:tcW w:w="1516" w:type="dxa"/>
            <w:hideMark/>
          </w:tcPr>
          <w:p w14:paraId="01BDC45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hideMark/>
          </w:tcPr>
          <w:p w14:paraId="6821F533"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hideMark/>
          </w:tcPr>
          <w:p w14:paraId="79C89D3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r w:rsidR="00453871" w:rsidRPr="00453871" w14:paraId="605D7BA4" w14:textId="77777777" w:rsidTr="0043416D">
        <w:trPr>
          <w:trHeight w:val="20"/>
        </w:trPr>
        <w:tc>
          <w:tcPr>
            <w:tcW w:w="0" w:type="auto"/>
            <w:vMerge/>
            <w:tcBorders>
              <w:top w:val="single" w:sz="8" w:space="0" w:color="000000"/>
              <w:bottom w:val="single" w:sz="18" w:space="0" w:color="auto"/>
            </w:tcBorders>
            <w:vAlign w:val="center"/>
            <w:hideMark/>
          </w:tcPr>
          <w:p w14:paraId="4C560C89" w14:textId="77777777" w:rsidR="00453871" w:rsidRPr="00453871" w:rsidRDefault="00453871" w:rsidP="00340F2E">
            <w:pPr>
              <w:spacing w:after="0" w:line="240" w:lineRule="auto"/>
              <w:rPr>
                <w:rFonts w:ascii="Times New Roman" w:eastAsia="Times New Roman" w:hAnsi="Times New Roman" w:cs="Times New Roman"/>
                <w:sz w:val="24"/>
                <w:szCs w:val="24"/>
                <w:lang w:eastAsia="en-GB"/>
              </w:rPr>
            </w:pPr>
          </w:p>
        </w:tc>
        <w:tc>
          <w:tcPr>
            <w:tcW w:w="0" w:type="auto"/>
            <w:tcBorders>
              <w:bottom w:val="single" w:sz="18" w:space="0" w:color="000000"/>
            </w:tcBorders>
            <w:hideMark/>
          </w:tcPr>
          <w:p w14:paraId="1C2BB572"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Myrmicinae</w:t>
            </w:r>
          </w:p>
        </w:tc>
        <w:tc>
          <w:tcPr>
            <w:tcW w:w="0" w:type="auto"/>
            <w:tcBorders>
              <w:bottom w:val="single" w:sz="18" w:space="0" w:color="000000"/>
            </w:tcBorders>
            <w:hideMark/>
          </w:tcPr>
          <w:p w14:paraId="53DC897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Aphaenogaster</w:t>
            </w:r>
          </w:p>
        </w:tc>
        <w:tc>
          <w:tcPr>
            <w:tcW w:w="0" w:type="auto"/>
            <w:tcBorders>
              <w:bottom w:val="single" w:sz="18" w:space="0" w:color="000000"/>
            </w:tcBorders>
            <w:hideMark/>
          </w:tcPr>
          <w:p w14:paraId="4E918246"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senilis</w:t>
            </w:r>
          </w:p>
        </w:tc>
        <w:tc>
          <w:tcPr>
            <w:tcW w:w="1516" w:type="dxa"/>
            <w:tcBorders>
              <w:bottom w:val="single" w:sz="18" w:space="0" w:color="000000"/>
            </w:tcBorders>
            <w:hideMark/>
          </w:tcPr>
          <w:p w14:paraId="3F3FA98C"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Medium-studied</w:t>
            </w:r>
          </w:p>
        </w:tc>
        <w:tc>
          <w:tcPr>
            <w:tcW w:w="1214" w:type="dxa"/>
            <w:tcBorders>
              <w:bottom w:val="single" w:sz="18" w:space="0" w:color="000000"/>
            </w:tcBorders>
            <w:hideMark/>
          </w:tcPr>
          <w:p w14:paraId="08582BD7"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color w:val="000000"/>
                <w:sz w:val="18"/>
                <w:szCs w:val="18"/>
                <w:lang w:eastAsia="en-GB"/>
              </w:rPr>
              <w:t>N</w:t>
            </w:r>
          </w:p>
        </w:tc>
        <w:tc>
          <w:tcPr>
            <w:tcW w:w="1127" w:type="dxa"/>
            <w:tcBorders>
              <w:bottom w:val="single" w:sz="18" w:space="0" w:color="000000"/>
            </w:tcBorders>
            <w:hideMark/>
          </w:tcPr>
          <w:p w14:paraId="399691A0" w14:textId="77777777" w:rsidR="00453871" w:rsidRPr="00170D3E" w:rsidRDefault="00453871" w:rsidP="000E3594">
            <w:pPr>
              <w:spacing w:after="0" w:line="240" w:lineRule="auto"/>
              <w:rPr>
                <w:rFonts w:ascii="Times New Roman" w:eastAsia="Times New Roman" w:hAnsi="Times New Roman" w:cs="Times New Roman"/>
                <w:sz w:val="18"/>
                <w:szCs w:val="18"/>
                <w:lang w:eastAsia="en-GB"/>
              </w:rPr>
            </w:pPr>
            <w:r w:rsidRPr="00170D3E">
              <w:rPr>
                <w:rFonts w:ascii="Arial" w:eastAsia="Times New Roman" w:hAnsi="Arial" w:cs="Arial"/>
                <w:b/>
                <w:bCs/>
                <w:color w:val="000000"/>
                <w:sz w:val="18"/>
                <w:szCs w:val="18"/>
                <w:lang w:eastAsia="en-GB"/>
              </w:rPr>
              <w:t>Y</w:t>
            </w:r>
          </w:p>
        </w:tc>
      </w:tr>
    </w:tbl>
    <w:p w14:paraId="3D2AC4C6" w14:textId="47F25658" w:rsidR="00453871" w:rsidRDefault="00453871" w:rsidP="004F589D"/>
    <w:p w14:paraId="314F968E" w14:textId="0886610A" w:rsidR="00453871" w:rsidRPr="00340F2E" w:rsidRDefault="00453871" w:rsidP="00340F2E">
      <w:pPr>
        <w:pStyle w:val="NormalWeb"/>
        <w:spacing w:before="0" w:beforeAutospacing="0" w:after="0" w:afterAutospacing="0" w:line="360" w:lineRule="auto"/>
      </w:pPr>
      <w:r w:rsidRPr="00340F2E">
        <w:rPr>
          <w:rFonts w:ascii="Arial" w:hAnsi="Arial" w:cs="Arial"/>
          <w:color w:val="000000"/>
          <w:sz w:val="22"/>
          <w:szCs w:val="22"/>
        </w:rPr>
        <w:lastRenderedPageBreak/>
        <w:t>Co-occurrence of resource storing and colony mobility behaviours was statistically analysed. These tests were performed across all species and subfamilies in order to look at overall evolution of the two traits. Fisher’s exact analyses were performed, due to the small sample sizes of the groups, to look for significant divergence from the null hypothesis that mobility and storage behaviours occur independently of the other. When conflicting evidence was uncovered, where there was proof of both the existence and the absence of a behaviour in a species, a half weighting was given to both groups. The species with real data showed no significant difference from the expected (p = 0.3571,</w:t>
      </w:r>
      <w:r w:rsidR="0088699A">
        <w:rPr>
          <w:rFonts w:ascii="Arial" w:hAnsi="Arial" w:cs="Arial"/>
          <w:color w:val="000000"/>
          <w:sz w:val="22"/>
          <w:szCs w:val="22"/>
        </w:rPr>
        <w:t xml:space="preserve"> Figure 4(a)),</w:t>
      </w:r>
      <w:r w:rsidRPr="00340F2E">
        <w:rPr>
          <w:rFonts w:ascii="Arial" w:hAnsi="Arial" w:cs="Arial"/>
          <w:color w:val="000000"/>
          <w:sz w:val="22"/>
          <w:szCs w:val="22"/>
        </w:rPr>
        <w:t xml:space="preserve"> this is similarly the case when the statistically inferred negative results from the high-studied group were included in the analysis (p = 0.2305, </w:t>
      </w:r>
      <w:r w:rsidR="005F450C">
        <w:rPr>
          <w:rFonts w:ascii="Arial" w:hAnsi="Arial" w:cs="Arial"/>
          <w:color w:val="000000"/>
          <w:sz w:val="22"/>
          <w:szCs w:val="22"/>
        </w:rPr>
        <w:t>Figure 4(</w:t>
      </w:r>
      <w:r w:rsidR="005F450C">
        <w:rPr>
          <w:rFonts w:ascii="Arial" w:hAnsi="Arial" w:cs="Arial"/>
          <w:color w:val="000000"/>
          <w:sz w:val="22"/>
          <w:szCs w:val="22"/>
        </w:rPr>
        <w:t>b</w:t>
      </w:r>
      <w:r w:rsidR="005F450C">
        <w:rPr>
          <w:rFonts w:ascii="Arial" w:hAnsi="Arial" w:cs="Arial"/>
          <w:color w:val="000000"/>
          <w:sz w:val="22"/>
          <w:szCs w:val="22"/>
        </w:rPr>
        <w:t>)</w:t>
      </w:r>
      <w:r w:rsidR="005F450C">
        <w:rPr>
          <w:rFonts w:ascii="Arial" w:hAnsi="Arial" w:cs="Arial"/>
          <w:color w:val="000000"/>
          <w:sz w:val="22"/>
          <w:szCs w:val="22"/>
        </w:rPr>
        <w:t xml:space="preserve">). </w:t>
      </w:r>
      <w:r w:rsidRPr="00340F2E">
        <w:rPr>
          <w:rFonts w:ascii="Arial" w:hAnsi="Arial" w:cs="Arial"/>
          <w:color w:val="000000"/>
          <w:sz w:val="22"/>
          <w:szCs w:val="22"/>
        </w:rPr>
        <w:t>However, with the additional inclusion of the statistically inferred negative results in the medium-studied group a significant result to the 95% confidence interval is seen (p = 0.006366,</w:t>
      </w:r>
      <w:r w:rsidR="005F450C">
        <w:rPr>
          <w:rFonts w:ascii="Arial" w:hAnsi="Arial" w:cs="Arial"/>
          <w:color w:val="000000"/>
          <w:sz w:val="22"/>
          <w:szCs w:val="22"/>
        </w:rPr>
        <w:t xml:space="preserve"> Figure 4(c)).</w:t>
      </w:r>
      <w:r w:rsidRPr="00340F2E">
        <w:rPr>
          <w:rFonts w:ascii="Arial" w:hAnsi="Arial" w:cs="Arial"/>
          <w:color w:val="000000"/>
          <w:sz w:val="22"/>
          <w:szCs w:val="22"/>
        </w:rPr>
        <w:t xml:space="preserve"> This suggests that the knowledge of a species’ phenotype for either storage or mobility can allow for a prediction to be </w:t>
      </w:r>
      <w:r w:rsidR="0043416D">
        <w:rPr>
          <w:rFonts w:ascii="Arial" w:hAnsi="Arial" w:cs="Arial"/>
          <w:color w:val="000000"/>
          <w:sz w:val="22"/>
          <w:szCs w:val="22"/>
        </w:rPr>
        <w:t>made</w:t>
      </w:r>
      <w:r w:rsidRPr="00340F2E">
        <w:rPr>
          <w:rFonts w:ascii="Arial" w:hAnsi="Arial" w:cs="Arial"/>
          <w:color w:val="000000"/>
          <w:sz w:val="22"/>
          <w:szCs w:val="22"/>
        </w:rPr>
        <w:t xml:space="preserve"> as to their phenotype for the other trait.</w:t>
      </w:r>
    </w:p>
    <w:p w14:paraId="2ED8E6F2"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53871" w:rsidRPr="00453871" w14:paraId="4A921AF9" w14:textId="77777777" w:rsidTr="00453871">
        <w:tc>
          <w:tcPr>
            <w:tcW w:w="0" w:type="auto"/>
            <w:tcMar>
              <w:top w:w="100" w:type="dxa"/>
              <w:left w:w="100" w:type="dxa"/>
              <w:bottom w:w="100" w:type="dxa"/>
              <w:right w:w="100" w:type="dxa"/>
            </w:tcMar>
            <w:hideMark/>
          </w:tcPr>
          <w:p w14:paraId="5220ACCD" w14:textId="5E861B22" w:rsidR="00453871" w:rsidRPr="00453871" w:rsidRDefault="00A75883" w:rsidP="00453871">
            <w:pPr>
              <w:spacing w:after="0" w:line="240" w:lineRule="auto"/>
              <w:jc w:val="center"/>
              <w:rPr>
                <w:rFonts w:ascii="Times New Roman" w:eastAsia="Times New Roman" w:hAnsi="Times New Roman" w:cs="Times New Roman"/>
                <w:sz w:val="24"/>
                <w:szCs w:val="24"/>
                <w:lang w:eastAsia="en-GB"/>
              </w:rPr>
            </w:pPr>
            <w:r w:rsidRPr="004A2119">
              <w:rPr>
                <w:rFonts w:ascii="Times New Roman" w:eastAsia="Times New Roman" w:hAnsi="Times New Roman" w:cs="Times New Roman"/>
                <w:noProof/>
                <w:sz w:val="24"/>
                <w:szCs w:val="24"/>
                <w:lang w:eastAsia="en-GB"/>
              </w:rPr>
              <w:lastRenderedPageBreak/>
              <mc:AlternateContent>
                <mc:Choice Requires="wps">
                  <w:drawing>
                    <wp:anchor distT="45720" distB="45720" distL="114300" distR="114300" simplePos="0" relativeHeight="251661312" behindDoc="0" locked="0" layoutInCell="1" allowOverlap="1" wp14:anchorId="72810B10" wp14:editId="36ECB691">
                      <wp:simplePos x="0" y="0"/>
                      <wp:positionH relativeFrom="margin">
                        <wp:posOffset>351790</wp:posOffset>
                      </wp:positionH>
                      <wp:positionV relativeFrom="paragraph">
                        <wp:posOffset>1066305</wp:posOffset>
                      </wp:positionV>
                      <wp:extent cx="454825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250" cy="1404620"/>
                              </a:xfrm>
                              <a:prstGeom prst="rect">
                                <a:avLst/>
                              </a:prstGeom>
                              <a:noFill/>
                              <a:ln w="9525">
                                <a:noFill/>
                                <a:miter lim="800000"/>
                                <a:headEnd/>
                                <a:tailEnd/>
                              </a:ln>
                            </wps:spPr>
                            <wps:txbx>
                              <w:txbxContent>
                                <w:p w14:paraId="2B771939" w14:textId="2284C7E0" w:rsidR="00A75883" w:rsidRDefault="00A75883" w:rsidP="00A75883">
                                  <w:pPr>
                                    <w:rPr>
                                      <w:b/>
                                      <w:bCs/>
                                      <w:sz w:val="24"/>
                                      <w:szCs w:val="24"/>
                                    </w:rPr>
                                  </w:pPr>
                                  <w:r>
                                    <w:rPr>
                                      <w:b/>
                                      <w:bCs/>
                                      <w:sz w:val="24"/>
                                      <w:szCs w:val="24"/>
                                    </w:rPr>
                                    <w:t>(a)</w:t>
                                  </w:r>
                                </w:p>
                                <w:p w14:paraId="5AF4A906" w14:textId="77054469" w:rsidR="00A75883" w:rsidRDefault="00A75883" w:rsidP="00A75883">
                                  <w:pPr>
                                    <w:rPr>
                                      <w:b/>
                                      <w:bCs/>
                                      <w:sz w:val="24"/>
                                      <w:szCs w:val="24"/>
                                    </w:rPr>
                                  </w:pPr>
                                </w:p>
                                <w:p w14:paraId="201E6C4E" w14:textId="4A2D9F10" w:rsidR="00A75883" w:rsidRDefault="00A75883" w:rsidP="00A75883">
                                  <w:pPr>
                                    <w:rPr>
                                      <w:b/>
                                      <w:bCs/>
                                      <w:sz w:val="24"/>
                                      <w:szCs w:val="24"/>
                                    </w:rPr>
                                  </w:pPr>
                                </w:p>
                                <w:p w14:paraId="533C0187" w14:textId="40137448" w:rsidR="00A75883" w:rsidRDefault="00A75883" w:rsidP="00A75883">
                                  <w:pPr>
                                    <w:rPr>
                                      <w:b/>
                                      <w:bCs/>
                                      <w:sz w:val="24"/>
                                      <w:szCs w:val="24"/>
                                    </w:rPr>
                                  </w:pPr>
                                </w:p>
                                <w:p w14:paraId="4560B8A3" w14:textId="2A980DD2" w:rsidR="00A75883" w:rsidRDefault="00A75883" w:rsidP="00A75883">
                                  <w:pPr>
                                    <w:rPr>
                                      <w:b/>
                                      <w:bCs/>
                                      <w:sz w:val="24"/>
                                      <w:szCs w:val="24"/>
                                    </w:rPr>
                                  </w:pPr>
                                </w:p>
                                <w:p w14:paraId="26570B81" w14:textId="74612203" w:rsidR="00A75883" w:rsidRDefault="00A75883" w:rsidP="00A75883">
                                  <w:pPr>
                                    <w:rPr>
                                      <w:b/>
                                      <w:bCs/>
                                      <w:sz w:val="24"/>
                                      <w:szCs w:val="24"/>
                                    </w:rPr>
                                  </w:pPr>
                                </w:p>
                                <w:p w14:paraId="20A8A03A" w14:textId="77777777" w:rsidR="00A75883" w:rsidRDefault="00A75883" w:rsidP="00A75883">
                                  <w:pPr>
                                    <w:rPr>
                                      <w:b/>
                                      <w:bCs/>
                                      <w:sz w:val="24"/>
                                      <w:szCs w:val="24"/>
                                    </w:rPr>
                                  </w:pPr>
                                </w:p>
                                <w:p w14:paraId="0877319B" w14:textId="0C5DEF80" w:rsidR="00A75883" w:rsidRDefault="00A75883" w:rsidP="00A75883">
                                  <w:pPr>
                                    <w:rPr>
                                      <w:b/>
                                      <w:bCs/>
                                      <w:sz w:val="24"/>
                                      <w:szCs w:val="24"/>
                                    </w:rPr>
                                  </w:pPr>
                                  <w:r>
                                    <w:rPr>
                                      <w:b/>
                                      <w:bCs/>
                                      <w:sz w:val="24"/>
                                      <w:szCs w:val="24"/>
                                    </w:rPr>
                                    <w:t>(b)</w:t>
                                  </w:r>
                                </w:p>
                                <w:p w14:paraId="0AB9C17E" w14:textId="1340B6E6" w:rsidR="00A75883" w:rsidRDefault="00A75883" w:rsidP="00A75883">
                                  <w:pPr>
                                    <w:rPr>
                                      <w:b/>
                                      <w:bCs/>
                                      <w:sz w:val="24"/>
                                      <w:szCs w:val="24"/>
                                    </w:rPr>
                                  </w:pPr>
                                </w:p>
                                <w:p w14:paraId="34B54AE8" w14:textId="2A076659" w:rsidR="00A75883" w:rsidRDefault="00A75883" w:rsidP="00A75883">
                                  <w:pPr>
                                    <w:rPr>
                                      <w:b/>
                                      <w:bCs/>
                                      <w:sz w:val="24"/>
                                      <w:szCs w:val="24"/>
                                    </w:rPr>
                                  </w:pPr>
                                </w:p>
                                <w:p w14:paraId="78EE236B" w14:textId="62D1BDD3" w:rsidR="00A75883" w:rsidRDefault="00A75883" w:rsidP="00A75883">
                                  <w:pPr>
                                    <w:rPr>
                                      <w:b/>
                                      <w:bCs/>
                                      <w:sz w:val="24"/>
                                      <w:szCs w:val="24"/>
                                    </w:rPr>
                                  </w:pPr>
                                </w:p>
                                <w:p w14:paraId="236C2E88" w14:textId="0841D9F2" w:rsidR="00A75883" w:rsidRDefault="00A75883" w:rsidP="00A75883">
                                  <w:pPr>
                                    <w:rPr>
                                      <w:b/>
                                      <w:bCs/>
                                      <w:sz w:val="24"/>
                                      <w:szCs w:val="24"/>
                                    </w:rPr>
                                  </w:pPr>
                                </w:p>
                                <w:p w14:paraId="6152D7C7" w14:textId="45B010E8" w:rsidR="00A75883" w:rsidRDefault="00A75883" w:rsidP="00A75883">
                                  <w:pPr>
                                    <w:rPr>
                                      <w:b/>
                                      <w:bCs/>
                                      <w:sz w:val="24"/>
                                      <w:szCs w:val="24"/>
                                    </w:rPr>
                                  </w:pPr>
                                </w:p>
                                <w:p w14:paraId="0E856150" w14:textId="77777777" w:rsidR="00A75883" w:rsidRDefault="00A75883" w:rsidP="00A75883">
                                  <w:pPr>
                                    <w:rPr>
                                      <w:b/>
                                      <w:bCs/>
                                      <w:sz w:val="24"/>
                                      <w:szCs w:val="24"/>
                                    </w:rPr>
                                  </w:pPr>
                                </w:p>
                                <w:p w14:paraId="7BD5F308" w14:textId="77777777" w:rsidR="00A75883" w:rsidRDefault="00A75883" w:rsidP="00A75883">
                                  <w:pPr>
                                    <w:rPr>
                                      <w:b/>
                                      <w:bCs/>
                                      <w:sz w:val="24"/>
                                      <w:szCs w:val="24"/>
                                    </w:rPr>
                                  </w:pPr>
                                </w:p>
                                <w:p w14:paraId="6CF5AAAA" w14:textId="5F356FA4" w:rsidR="00A75883" w:rsidRPr="00A75883" w:rsidRDefault="00A75883" w:rsidP="00A75883">
                                  <w:pPr>
                                    <w:rPr>
                                      <w:b/>
                                      <w:bCs/>
                                      <w:sz w:val="24"/>
                                      <w:szCs w:val="24"/>
                                    </w:rPr>
                                  </w:pPr>
                                  <w:r>
                                    <w:rPr>
                                      <w:b/>
                                      <w:bCs/>
                                      <w:sz w:val="24"/>
                                      <w:szCs w:val="24"/>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10B10" id="_x0000_s1027" type="#_x0000_t202" style="position:absolute;left:0;text-align:left;margin-left:27.7pt;margin-top:83.95pt;width:358.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" filled="f" stroked="f">
                      <v:textbox style="mso-fit-shape-to-text:t">
                        <w:txbxContent>
                          <w:p w14:paraId="2B771939" w14:textId="2284C7E0" w:rsidR="00A75883" w:rsidRDefault="00A75883" w:rsidP="00A75883">
                            <w:pPr>
                              <w:rPr>
                                <w:b/>
                                <w:bCs/>
                                <w:sz w:val="24"/>
                                <w:szCs w:val="24"/>
                              </w:rPr>
                            </w:pPr>
                            <w:r>
                              <w:rPr>
                                <w:b/>
                                <w:bCs/>
                                <w:sz w:val="24"/>
                                <w:szCs w:val="24"/>
                              </w:rPr>
                              <w:t>(a)</w:t>
                            </w:r>
                          </w:p>
                          <w:p w14:paraId="5AF4A906" w14:textId="77054469" w:rsidR="00A75883" w:rsidRDefault="00A75883" w:rsidP="00A75883">
                            <w:pPr>
                              <w:rPr>
                                <w:b/>
                                <w:bCs/>
                                <w:sz w:val="24"/>
                                <w:szCs w:val="24"/>
                              </w:rPr>
                            </w:pPr>
                          </w:p>
                          <w:p w14:paraId="201E6C4E" w14:textId="4A2D9F10" w:rsidR="00A75883" w:rsidRDefault="00A75883" w:rsidP="00A75883">
                            <w:pPr>
                              <w:rPr>
                                <w:b/>
                                <w:bCs/>
                                <w:sz w:val="24"/>
                                <w:szCs w:val="24"/>
                              </w:rPr>
                            </w:pPr>
                          </w:p>
                          <w:p w14:paraId="533C0187" w14:textId="40137448" w:rsidR="00A75883" w:rsidRDefault="00A75883" w:rsidP="00A75883">
                            <w:pPr>
                              <w:rPr>
                                <w:b/>
                                <w:bCs/>
                                <w:sz w:val="24"/>
                                <w:szCs w:val="24"/>
                              </w:rPr>
                            </w:pPr>
                          </w:p>
                          <w:p w14:paraId="4560B8A3" w14:textId="2A980DD2" w:rsidR="00A75883" w:rsidRDefault="00A75883" w:rsidP="00A75883">
                            <w:pPr>
                              <w:rPr>
                                <w:b/>
                                <w:bCs/>
                                <w:sz w:val="24"/>
                                <w:szCs w:val="24"/>
                              </w:rPr>
                            </w:pPr>
                          </w:p>
                          <w:p w14:paraId="26570B81" w14:textId="74612203" w:rsidR="00A75883" w:rsidRDefault="00A75883" w:rsidP="00A75883">
                            <w:pPr>
                              <w:rPr>
                                <w:b/>
                                <w:bCs/>
                                <w:sz w:val="24"/>
                                <w:szCs w:val="24"/>
                              </w:rPr>
                            </w:pPr>
                          </w:p>
                          <w:p w14:paraId="20A8A03A" w14:textId="77777777" w:rsidR="00A75883" w:rsidRDefault="00A75883" w:rsidP="00A75883">
                            <w:pPr>
                              <w:rPr>
                                <w:b/>
                                <w:bCs/>
                                <w:sz w:val="24"/>
                                <w:szCs w:val="24"/>
                              </w:rPr>
                            </w:pPr>
                          </w:p>
                          <w:p w14:paraId="0877319B" w14:textId="0C5DEF80" w:rsidR="00A75883" w:rsidRDefault="00A75883" w:rsidP="00A75883">
                            <w:pPr>
                              <w:rPr>
                                <w:b/>
                                <w:bCs/>
                                <w:sz w:val="24"/>
                                <w:szCs w:val="24"/>
                              </w:rPr>
                            </w:pPr>
                            <w:r>
                              <w:rPr>
                                <w:b/>
                                <w:bCs/>
                                <w:sz w:val="24"/>
                                <w:szCs w:val="24"/>
                              </w:rPr>
                              <w:t>(b)</w:t>
                            </w:r>
                          </w:p>
                          <w:p w14:paraId="0AB9C17E" w14:textId="1340B6E6" w:rsidR="00A75883" w:rsidRDefault="00A75883" w:rsidP="00A75883">
                            <w:pPr>
                              <w:rPr>
                                <w:b/>
                                <w:bCs/>
                                <w:sz w:val="24"/>
                                <w:szCs w:val="24"/>
                              </w:rPr>
                            </w:pPr>
                          </w:p>
                          <w:p w14:paraId="34B54AE8" w14:textId="2A076659" w:rsidR="00A75883" w:rsidRDefault="00A75883" w:rsidP="00A75883">
                            <w:pPr>
                              <w:rPr>
                                <w:b/>
                                <w:bCs/>
                                <w:sz w:val="24"/>
                                <w:szCs w:val="24"/>
                              </w:rPr>
                            </w:pPr>
                          </w:p>
                          <w:p w14:paraId="78EE236B" w14:textId="62D1BDD3" w:rsidR="00A75883" w:rsidRDefault="00A75883" w:rsidP="00A75883">
                            <w:pPr>
                              <w:rPr>
                                <w:b/>
                                <w:bCs/>
                                <w:sz w:val="24"/>
                                <w:szCs w:val="24"/>
                              </w:rPr>
                            </w:pPr>
                          </w:p>
                          <w:p w14:paraId="236C2E88" w14:textId="0841D9F2" w:rsidR="00A75883" w:rsidRDefault="00A75883" w:rsidP="00A75883">
                            <w:pPr>
                              <w:rPr>
                                <w:b/>
                                <w:bCs/>
                                <w:sz w:val="24"/>
                                <w:szCs w:val="24"/>
                              </w:rPr>
                            </w:pPr>
                          </w:p>
                          <w:p w14:paraId="6152D7C7" w14:textId="45B010E8" w:rsidR="00A75883" w:rsidRDefault="00A75883" w:rsidP="00A75883">
                            <w:pPr>
                              <w:rPr>
                                <w:b/>
                                <w:bCs/>
                                <w:sz w:val="24"/>
                                <w:szCs w:val="24"/>
                              </w:rPr>
                            </w:pPr>
                          </w:p>
                          <w:p w14:paraId="0E856150" w14:textId="77777777" w:rsidR="00A75883" w:rsidRDefault="00A75883" w:rsidP="00A75883">
                            <w:pPr>
                              <w:rPr>
                                <w:b/>
                                <w:bCs/>
                                <w:sz w:val="24"/>
                                <w:szCs w:val="24"/>
                              </w:rPr>
                            </w:pPr>
                          </w:p>
                          <w:p w14:paraId="7BD5F308" w14:textId="77777777" w:rsidR="00A75883" w:rsidRDefault="00A75883" w:rsidP="00A75883">
                            <w:pPr>
                              <w:rPr>
                                <w:b/>
                                <w:bCs/>
                                <w:sz w:val="24"/>
                                <w:szCs w:val="24"/>
                              </w:rPr>
                            </w:pPr>
                          </w:p>
                          <w:p w14:paraId="6CF5AAAA" w14:textId="5F356FA4" w:rsidR="00A75883" w:rsidRPr="00A75883" w:rsidRDefault="00A75883" w:rsidP="00A75883">
                            <w:pPr>
                              <w:rPr>
                                <w:b/>
                                <w:bCs/>
                                <w:sz w:val="24"/>
                                <w:szCs w:val="24"/>
                              </w:rPr>
                            </w:pPr>
                            <w:r>
                              <w:rPr>
                                <w:b/>
                                <w:bCs/>
                                <w:sz w:val="24"/>
                                <w:szCs w:val="24"/>
                              </w:rPr>
                              <w:t>(c)</w:t>
                            </w:r>
                          </w:p>
                        </w:txbxContent>
                      </v:textbox>
                      <w10:wrap anchorx="margin"/>
                    </v:shape>
                  </w:pict>
                </mc:Fallback>
              </mc:AlternateContent>
            </w:r>
            <w:r w:rsidR="00453871" w:rsidRPr="00453871">
              <w:rPr>
                <w:rFonts w:ascii="Arial" w:eastAsia="Times New Roman" w:hAnsi="Arial" w:cs="Arial"/>
                <w:noProof/>
                <w:color w:val="000000"/>
                <w:bdr w:val="none" w:sz="0" w:space="0" w:color="auto" w:frame="1"/>
                <w:lang w:eastAsia="en-GB"/>
              </w:rPr>
              <w:drawing>
                <wp:inline distT="0" distB="0" distL="0" distR="0" wp14:anchorId="447A9CA9" wp14:editId="66821F9A">
                  <wp:extent cx="5150486" cy="7457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3545" cy="7461518"/>
                          </a:xfrm>
                          <a:prstGeom prst="rect">
                            <a:avLst/>
                          </a:prstGeom>
                          <a:noFill/>
                          <a:ln>
                            <a:noFill/>
                          </a:ln>
                        </pic:spPr>
                      </pic:pic>
                    </a:graphicData>
                  </a:graphic>
                </wp:inline>
              </w:drawing>
            </w:r>
          </w:p>
        </w:tc>
      </w:tr>
      <w:tr w:rsidR="00453871" w:rsidRPr="003C003E" w14:paraId="413EC135" w14:textId="77777777" w:rsidTr="00453871">
        <w:tc>
          <w:tcPr>
            <w:tcW w:w="0" w:type="auto"/>
            <w:tcMar>
              <w:top w:w="100" w:type="dxa"/>
              <w:left w:w="100" w:type="dxa"/>
              <w:bottom w:w="100" w:type="dxa"/>
              <w:right w:w="100" w:type="dxa"/>
            </w:tcMar>
            <w:hideMark/>
          </w:tcPr>
          <w:p w14:paraId="6221AEE0" w14:textId="538571FA" w:rsidR="00453871" w:rsidRPr="003C003E" w:rsidRDefault="005F450C" w:rsidP="00453871">
            <w:pPr>
              <w:spacing w:after="0" w:line="240" w:lineRule="auto"/>
              <w:rPr>
                <w:rFonts w:ascii="Times New Roman" w:eastAsia="Times New Roman" w:hAnsi="Times New Roman" w:cs="Times New Roman"/>
                <w:sz w:val="20"/>
                <w:szCs w:val="20"/>
                <w:lang w:eastAsia="en-GB"/>
              </w:rPr>
            </w:pPr>
            <w:r w:rsidRPr="003C003E">
              <w:rPr>
                <w:rFonts w:ascii="Arial" w:eastAsia="Times New Roman" w:hAnsi="Arial" w:cs="Arial"/>
                <w:color w:val="000000"/>
                <w:sz w:val="20"/>
                <w:szCs w:val="20"/>
                <w:lang w:eastAsia="en-GB"/>
              </w:rPr>
              <w:t xml:space="preserve">Figure 4. </w:t>
            </w:r>
            <w:r w:rsidR="00453871" w:rsidRPr="003C003E">
              <w:rPr>
                <w:rFonts w:ascii="Arial" w:eastAsia="Times New Roman" w:hAnsi="Arial" w:cs="Arial"/>
                <w:color w:val="000000"/>
                <w:sz w:val="20"/>
                <w:szCs w:val="20"/>
                <w:lang w:eastAsia="en-GB"/>
              </w:rPr>
              <w:t>Balloon plots representing the co-occurrence of binary storage and mobility in the three statistically tested groups. (a) Real data only. (b) Read data plus the species in the high-studied statistically inferred group. (c) Real data plus the species with negative results statistically inferred from both the high-studied and medium-studied groups.</w:t>
            </w:r>
          </w:p>
        </w:tc>
      </w:tr>
    </w:tbl>
    <w:p w14:paraId="1AF2D8DA" w14:textId="3FAD47E7" w:rsidR="00453871" w:rsidRDefault="00453871" w:rsidP="004F589D"/>
    <w:p w14:paraId="3FFB7BA3" w14:textId="31035D11" w:rsidR="00453871" w:rsidRDefault="00453871" w:rsidP="001B7906">
      <w:pPr>
        <w:pStyle w:val="NormalWeb"/>
        <w:spacing w:before="0" w:beforeAutospacing="0" w:after="0" w:afterAutospacing="0" w:line="360" w:lineRule="auto"/>
      </w:pPr>
      <w:r w:rsidRPr="00340F2E">
        <w:rPr>
          <w:rFonts w:ascii="Arial" w:hAnsi="Arial" w:cs="Arial"/>
          <w:color w:val="000000"/>
          <w:sz w:val="22"/>
          <w:szCs w:val="22"/>
        </w:rPr>
        <w:lastRenderedPageBreak/>
        <w:t xml:space="preserve">A second statistical measure of the co-occurrence of mobility and storage was performed using a Pearson's product moment correlation coefficient. The correlation analysis was then run between </w:t>
      </w:r>
      <w:r w:rsidR="00DF06EC">
        <w:rPr>
          <w:rFonts w:ascii="Arial" w:hAnsi="Arial" w:cs="Arial"/>
          <w:color w:val="000000"/>
          <w:sz w:val="22"/>
          <w:szCs w:val="22"/>
        </w:rPr>
        <w:t>s</w:t>
      </w:r>
      <w:r w:rsidRPr="00340F2E">
        <w:rPr>
          <w:rFonts w:ascii="Arial" w:hAnsi="Arial" w:cs="Arial"/>
          <w:color w:val="000000"/>
          <w:sz w:val="22"/>
          <w:szCs w:val="22"/>
        </w:rPr>
        <w:t xml:space="preserve">torage and </w:t>
      </w:r>
      <w:r w:rsidR="00DF06EC">
        <w:rPr>
          <w:rFonts w:ascii="Arial" w:hAnsi="Arial" w:cs="Arial"/>
          <w:color w:val="000000"/>
          <w:sz w:val="22"/>
          <w:szCs w:val="22"/>
        </w:rPr>
        <w:t>m</w:t>
      </w:r>
      <w:r w:rsidRPr="00340F2E">
        <w:rPr>
          <w:rFonts w:ascii="Arial" w:hAnsi="Arial" w:cs="Arial"/>
          <w:color w:val="000000"/>
          <w:sz w:val="22"/>
          <w:szCs w:val="22"/>
        </w:rPr>
        <w:t>obility with a negative correlation predicted if the evolution of one trait does preclude the evolution of the other. The results of this analysis were similar to the prior Fisher’s exact test, where the real data (p = 0.3036, cor = 0.2963) and the inclusion of only the high-studied negative results (p = 0.1811, cor = -0.2602) showed no significant relationship. However, once again the additional inclusion of the medium-studied showed a significant negative correlation to a 95% confidence level (p = 0.004883, cor = -0.4471). Pearson’s correlation tests assume normality and linear data. Although the data studied here is linear, when a shapiro test was performed it showed the data is not normally distributed. This was to be expected given the manner in which the binary count data was converted into a linear correlation appropriate format and is thus considered acceptable. A figure showing the three observed correlation lines alongside the predicted correlation line can be seen i</w:t>
      </w:r>
      <w:r w:rsidR="005F450C">
        <w:rPr>
          <w:rFonts w:ascii="Arial" w:hAnsi="Arial" w:cs="Arial"/>
          <w:color w:val="000000"/>
          <w:sz w:val="22"/>
          <w:szCs w:val="22"/>
        </w:rPr>
        <w:t>n Figure 5.</w:t>
      </w:r>
    </w:p>
    <w:p w14:paraId="4969EE2C" w14:textId="07F1B3A9" w:rsidR="00453871" w:rsidRPr="00453871" w:rsidRDefault="00453871" w:rsidP="004538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53871" w:rsidRPr="00453871" w14:paraId="3DF8A5EE" w14:textId="77777777" w:rsidTr="00453871">
        <w:tc>
          <w:tcPr>
            <w:tcW w:w="0" w:type="auto"/>
            <w:tcMar>
              <w:top w:w="100" w:type="dxa"/>
              <w:left w:w="100" w:type="dxa"/>
              <w:bottom w:w="100" w:type="dxa"/>
              <w:right w:w="100" w:type="dxa"/>
            </w:tcMar>
            <w:hideMark/>
          </w:tcPr>
          <w:p w14:paraId="7FE2E1AD" w14:textId="5E9BBB0C"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lastRenderedPageBreak/>
              <w:drawing>
                <wp:inline distT="0" distB="0" distL="0" distR="0" wp14:anchorId="5CC33F8D" wp14:editId="65C96FE2">
                  <wp:extent cx="559117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1175" cy="4991100"/>
                          </a:xfrm>
                          <a:prstGeom prst="rect">
                            <a:avLst/>
                          </a:prstGeom>
                          <a:noFill/>
                          <a:ln>
                            <a:noFill/>
                          </a:ln>
                        </pic:spPr>
                      </pic:pic>
                    </a:graphicData>
                  </a:graphic>
                </wp:inline>
              </w:drawing>
            </w:r>
          </w:p>
        </w:tc>
      </w:tr>
      <w:tr w:rsidR="00453871" w:rsidRPr="00453871" w14:paraId="032FEA19" w14:textId="77777777" w:rsidTr="00453871">
        <w:tc>
          <w:tcPr>
            <w:tcW w:w="0" w:type="auto"/>
            <w:tcMar>
              <w:top w:w="100" w:type="dxa"/>
              <w:left w:w="100" w:type="dxa"/>
              <w:bottom w:w="100" w:type="dxa"/>
              <w:right w:w="100" w:type="dxa"/>
            </w:tcMar>
            <w:hideMark/>
          </w:tcPr>
          <w:p w14:paraId="07026D83" w14:textId="12F290CF" w:rsidR="00453871" w:rsidRPr="00453871" w:rsidRDefault="005F450C"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 xml:space="preserve">Figure 5. Graph </w:t>
            </w:r>
            <w:r w:rsidR="00453871" w:rsidRPr="003C003E">
              <w:rPr>
                <w:rFonts w:ascii="Arial" w:eastAsia="Times New Roman" w:hAnsi="Arial" w:cs="Arial"/>
                <w:color w:val="000000"/>
                <w:sz w:val="20"/>
                <w:szCs w:val="20"/>
                <w:lang w:eastAsia="en-GB"/>
              </w:rPr>
              <w:t>showing the correlation between storage and mobility behaviours under the three statistical analyses compared to the predicted correlation. All lines are colour-coded and labelled within the figure. +H signifies the inclusion of the high-studied species and +M the inclusion of the medium-studied species.</w:t>
            </w:r>
          </w:p>
        </w:tc>
      </w:tr>
    </w:tbl>
    <w:p w14:paraId="4F658064" w14:textId="16FD2212" w:rsidR="00453871" w:rsidRDefault="00453871" w:rsidP="004F589D"/>
    <w:p w14:paraId="5160A2FD" w14:textId="7B16763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Although the two aforementioned statistical analyses show that there appears to be a significant inverse correlation between storage and mobility behaviours it is important to note that this is not a perfect relationship. In the real data group (shown</w:t>
      </w:r>
      <w:r w:rsidR="005F450C">
        <w:rPr>
          <w:rFonts w:ascii="Arial" w:eastAsia="Times New Roman" w:hAnsi="Arial" w:cs="Arial"/>
          <w:color w:val="000000"/>
          <w:lang w:eastAsia="en-GB"/>
        </w:rPr>
        <w:t xml:space="preserve"> in table 2</w:t>
      </w:r>
      <w:r w:rsidRPr="00340F2E">
        <w:rPr>
          <w:rFonts w:ascii="Arial" w:eastAsia="Times New Roman" w:hAnsi="Arial" w:cs="Arial"/>
          <w:color w:val="000000"/>
          <w:lang w:eastAsia="en-GB"/>
        </w:rPr>
        <w:t>) there is evidence that 10 of the 14 species exhibit both storage and mobility behaviours. This is direct evidence that the evolution of one trait does not completely preclude the evolution of the other.</w:t>
      </w:r>
    </w:p>
    <w:p w14:paraId="0359AAF1" w14:textId="3A45D3C3" w:rsidR="00453871" w:rsidRDefault="00453871" w:rsidP="00340F2E">
      <w:pPr>
        <w:spacing w:after="240" w:line="360" w:lineRule="auto"/>
        <w:rPr>
          <w:rFonts w:ascii="Times New Roman" w:eastAsia="Times New Roman" w:hAnsi="Times New Roman" w:cs="Times New Roman"/>
          <w:sz w:val="24"/>
          <w:szCs w:val="24"/>
          <w:lang w:eastAsia="en-GB"/>
        </w:rPr>
      </w:pPr>
    </w:p>
    <w:p w14:paraId="4F68A64B" w14:textId="156125FE" w:rsidR="001B7906" w:rsidRPr="00340F2E" w:rsidRDefault="001B7906" w:rsidP="00340F2E">
      <w:pPr>
        <w:spacing w:after="240" w:line="360" w:lineRule="auto"/>
        <w:rPr>
          <w:rFonts w:ascii="Times New Roman" w:eastAsia="Times New Roman" w:hAnsi="Times New Roman" w:cs="Times New Roman"/>
          <w:sz w:val="24"/>
          <w:szCs w:val="24"/>
          <w:lang w:eastAsia="en-GB"/>
        </w:rPr>
      </w:pPr>
    </w:p>
    <w:p w14:paraId="21FF89AA" w14:textId="77777777" w:rsidR="00453871" w:rsidRPr="00340F2E" w:rsidRDefault="00453871" w:rsidP="00340F2E">
      <w:pPr>
        <w:spacing w:after="0" w:line="360" w:lineRule="auto"/>
        <w:rPr>
          <w:rFonts w:ascii="Times New Roman" w:eastAsia="Times New Roman" w:hAnsi="Times New Roman" w:cs="Times New Roman"/>
          <w:i/>
          <w:iCs/>
          <w:sz w:val="24"/>
          <w:szCs w:val="24"/>
          <w:lang w:eastAsia="en-GB"/>
        </w:rPr>
      </w:pPr>
      <w:r w:rsidRPr="00340F2E">
        <w:rPr>
          <w:rFonts w:ascii="Arial" w:eastAsia="Times New Roman" w:hAnsi="Arial" w:cs="Arial"/>
          <w:b/>
          <w:bCs/>
          <w:i/>
          <w:iCs/>
          <w:color w:val="000000"/>
          <w:lang w:eastAsia="en-GB"/>
        </w:rPr>
        <w:lastRenderedPageBreak/>
        <w:t>Diversity of Behaviours Across Phylogeny</w:t>
      </w:r>
    </w:p>
    <w:p w14:paraId="6350F561"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33E2740A"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Counts for the occurrence of each categorical behaviour type group, for both storage (ie. Internal, External, and Larval) and mobility (ie. Nomadism, Intrinsic Relocators, Adventitious, and Unstable Nesters), were created per subfamily. When conflicting evidence was uncovered, where there was proof of behaviour in multiple categories in a species, a partial weighting was given to each relevant group.</w:t>
      </w:r>
    </w:p>
    <w:p w14:paraId="118A6965"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5F9FF4B" w14:textId="0411A959"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Mobility </w:t>
      </w:r>
      <w:r w:rsidR="005F450C" w:rsidRPr="00340F2E">
        <w:rPr>
          <w:rFonts w:ascii="Arial" w:eastAsia="Times New Roman" w:hAnsi="Arial" w:cs="Arial"/>
          <w:color w:val="000000"/>
          <w:lang w:eastAsia="en-GB"/>
        </w:rPr>
        <w:t>behaviours</w:t>
      </w:r>
      <w:r w:rsidRPr="00340F2E">
        <w:rPr>
          <w:rFonts w:ascii="Arial" w:eastAsia="Times New Roman" w:hAnsi="Arial" w:cs="Arial"/>
          <w:color w:val="000000"/>
          <w:lang w:eastAsia="en-GB"/>
        </w:rPr>
        <w:t xml:space="preserve"> were spread across all seven subfamilies identified in the meta-analysis, although clear differences in the distribution of the types were evident</w:t>
      </w:r>
      <w:r w:rsidR="005F450C">
        <w:rPr>
          <w:rFonts w:ascii="Arial" w:eastAsia="Times New Roman" w:hAnsi="Arial" w:cs="Arial"/>
          <w:color w:val="000000"/>
          <w:lang w:eastAsia="en-GB"/>
        </w:rPr>
        <w:t xml:space="preserve"> (Figure 6). </w:t>
      </w:r>
      <w:r w:rsidRPr="00340F2E">
        <w:rPr>
          <w:rFonts w:ascii="Arial" w:eastAsia="Times New Roman" w:hAnsi="Arial" w:cs="Arial"/>
          <w:color w:val="000000"/>
          <w:lang w:eastAsia="en-GB"/>
        </w:rPr>
        <w:t>These differences were statistically analysed in R using fisher’s exact test showing a significant relationship between the subfamily and mobility types to a 95% level of confidence (p = 0.0004998). A post-hoc pairwise analysis showed each subfamily’s proportion of mobility types was statistically distinct from all the others, similarly each mobility type had a significant difference in distribution to all others.  When subfamilies were organized by the phylogenetic consensus tree, the points at which each categorical type evolved can be visually estimated.</w:t>
      </w:r>
    </w:p>
    <w:p w14:paraId="3E3D9157" w14:textId="77777777" w:rsidR="00453871" w:rsidRPr="00453871" w:rsidRDefault="00453871" w:rsidP="00340F2E">
      <w:pPr>
        <w:spacing w:line="360" w:lineRule="auto"/>
        <w:rPr>
          <w:rFonts w:ascii="Times New Roman" w:eastAsia="Times New Roman" w:hAnsi="Times New Roman" w:cs="Times New Roman"/>
          <w:sz w:val="24"/>
          <w:szCs w:val="24"/>
          <w:lang w:eastAsia="en-GB"/>
        </w:rPr>
      </w:pPr>
      <w:r w:rsidRPr="00340F2E">
        <w:rPr>
          <w:rFonts w:ascii="Times New Roman" w:eastAsia="Times New Roman" w:hAnsi="Times New Roman" w:cs="Times New Roman"/>
          <w:sz w:val="24"/>
          <w:szCs w:val="24"/>
          <w:lang w:eastAsia="en-GB"/>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53871" w:rsidRPr="00453871" w14:paraId="4BA12256" w14:textId="77777777" w:rsidTr="00453871">
        <w:tc>
          <w:tcPr>
            <w:tcW w:w="0" w:type="auto"/>
            <w:tcMar>
              <w:top w:w="100" w:type="dxa"/>
              <w:left w:w="100" w:type="dxa"/>
              <w:bottom w:w="100" w:type="dxa"/>
              <w:right w:w="100" w:type="dxa"/>
            </w:tcMar>
            <w:hideMark/>
          </w:tcPr>
          <w:p w14:paraId="5AFD89ED" w14:textId="0F2C7F20"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lastRenderedPageBreak/>
              <w:drawing>
                <wp:inline distT="0" distB="0" distL="0" distR="0" wp14:anchorId="0923D20A" wp14:editId="10EF6EFA">
                  <wp:extent cx="5591175" cy="532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1175" cy="5324475"/>
                          </a:xfrm>
                          <a:prstGeom prst="rect">
                            <a:avLst/>
                          </a:prstGeom>
                          <a:noFill/>
                          <a:ln>
                            <a:noFill/>
                          </a:ln>
                        </pic:spPr>
                      </pic:pic>
                    </a:graphicData>
                  </a:graphic>
                </wp:inline>
              </w:drawing>
            </w:r>
          </w:p>
        </w:tc>
      </w:tr>
      <w:tr w:rsidR="00453871" w:rsidRPr="00453871" w14:paraId="7D00DC2F" w14:textId="77777777" w:rsidTr="00453871">
        <w:tc>
          <w:tcPr>
            <w:tcW w:w="0" w:type="auto"/>
            <w:tcMar>
              <w:top w:w="100" w:type="dxa"/>
              <w:left w:w="100" w:type="dxa"/>
              <w:bottom w:w="100" w:type="dxa"/>
              <w:right w:w="100" w:type="dxa"/>
            </w:tcMar>
            <w:hideMark/>
          </w:tcPr>
          <w:p w14:paraId="7FAF23E4" w14:textId="376A4BA2" w:rsidR="00453871" w:rsidRPr="00453871" w:rsidRDefault="005F450C"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 xml:space="preserve">Figure 6. </w:t>
            </w:r>
            <w:r w:rsidR="00453871" w:rsidRPr="003C003E">
              <w:rPr>
                <w:rFonts w:ascii="Arial" w:eastAsia="Times New Roman" w:hAnsi="Arial" w:cs="Arial"/>
                <w:color w:val="000000"/>
                <w:sz w:val="20"/>
                <w:szCs w:val="20"/>
                <w:lang w:eastAsia="en-GB"/>
              </w:rPr>
              <w:t>Bar graph representing proportions of each of the four categorical mobility types found within each subfamily. Species identified in the meta-analysis were not equally distributed across the subfamilies so values are presented as percentage within subfamilies. Beneath the bar graph the relatedness between subfamilies is denoted by the phylogenetic tree.</w:t>
            </w:r>
          </w:p>
        </w:tc>
      </w:tr>
    </w:tbl>
    <w:p w14:paraId="5F9228E8" w14:textId="765600EF" w:rsidR="00453871" w:rsidRDefault="00453871" w:rsidP="00453871"/>
    <w:p w14:paraId="36A859D8" w14:textId="65D71054" w:rsidR="00453871" w:rsidRPr="00340F2E" w:rsidRDefault="00453871" w:rsidP="00340F2E">
      <w:pPr>
        <w:pStyle w:val="NormalWeb"/>
        <w:spacing w:before="0" w:beforeAutospacing="0" w:after="0" w:afterAutospacing="0" w:line="360" w:lineRule="auto"/>
      </w:pPr>
      <w:r w:rsidRPr="00340F2E">
        <w:rPr>
          <w:rFonts w:ascii="Arial" w:hAnsi="Arial" w:cs="Arial"/>
          <w:color w:val="000000"/>
          <w:sz w:val="22"/>
          <w:szCs w:val="22"/>
        </w:rPr>
        <w:t>Conversely to mobility, storage behaviours were only identified in three of the subfamilies; Ponerinae, Formicinae, and Myrmicinae</w:t>
      </w:r>
      <w:r w:rsidR="005F450C">
        <w:rPr>
          <w:rFonts w:ascii="Arial" w:hAnsi="Arial" w:cs="Arial"/>
          <w:color w:val="000000"/>
          <w:sz w:val="22"/>
          <w:szCs w:val="22"/>
        </w:rPr>
        <w:t xml:space="preserve"> (Figure 7)</w:t>
      </w:r>
      <w:r w:rsidRPr="00340F2E">
        <w:rPr>
          <w:rFonts w:ascii="Arial" w:hAnsi="Arial" w:cs="Arial"/>
          <w:color w:val="000000"/>
          <w:sz w:val="22"/>
          <w:szCs w:val="22"/>
        </w:rPr>
        <w:t xml:space="preserve">. It is unclear whether the lack of data for the remaining subfamilies is due to storage behaviours not occurring within them or due to a lack of published results. Three negative results, within the Dolichoderinae and Ectatomminae </w:t>
      </w:r>
      <w:r w:rsidR="0057322A">
        <w:rPr>
          <w:rFonts w:ascii="Arial" w:hAnsi="Arial" w:cs="Arial"/>
          <w:color w:val="000000"/>
          <w:sz w:val="22"/>
          <w:szCs w:val="22"/>
        </w:rPr>
        <w:t>subf</w:t>
      </w:r>
      <w:r w:rsidRPr="00340F2E">
        <w:rPr>
          <w:rFonts w:ascii="Arial" w:hAnsi="Arial" w:cs="Arial"/>
          <w:color w:val="000000"/>
          <w:sz w:val="22"/>
          <w:szCs w:val="22"/>
        </w:rPr>
        <w:t>amilies</w:t>
      </w:r>
      <w:r w:rsidR="006473B1">
        <w:rPr>
          <w:rFonts w:ascii="Arial" w:hAnsi="Arial" w:cs="Arial"/>
          <w:color w:val="000000"/>
          <w:sz w:val="22"/>
          <w:szCs w:val="22"/>
        </w:rPr>
        <w:t>,</w:t>
      </w:r>
      <w:r w:rsidRPr="00340F2E">
        <w:rPr>
          <w:rFonts w:ascii="Arial" w:hAnsi="Arial" w:cs="Arial"/>
          <w:color w:val="000000"/>
          <w:sz w:val="22"/>
          <w:szCs w:val="22"/>
        </w:rPr>
        <w:t xml:space="preserve"> were inferred statistically. When the proportion of the different storage types was explored with a Fisher’s exact test a significant relationship between subfamily and storage types was shown to a 95% level of confidence (p = 2.2e-16). Post-hoc pairwise analysis showed all </w:t>
      </w:r>
      <w:r w:rsidRPr="00340F2E">
        <w:rPr>
          <w:rFonts w:ascii="Arial" w:hAnsi="Arial" w:cs="Arial"/>
          <w:color w:val="000000"/>
          <w:sz w:val="22"/>
          <w:szCs w:val="22"/>
        </w:rPr>
        <w:lastRenderedPageBreak/>
        <w:t>subfamilies were statistically different from one another, this was also the case when comparing between storage types.</w:t>
      </w:r>
    </w:p>
    <w:p w14:paraId="19556C9D" w14:textId="444B81C3" w:rsidR="00453871" w:rsidRDefault="00453871" w:rsidP="00453871"/>
    <w:p w14:paraId="4B9B0DEC" w14:textId="77777777" w:rsidR="00453871" w:rsidRPr="00453871" w:rsidRDefault="00453871" w:rsidP="00453871">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53871" w:rsidRPr="00453871" w14:paraId="2F3D8583" w14:textId="77777777" w:rsidTr="00453871">
        <w:tc>
          <w:tcPr>
            <w:tcW w:w="0" w:type="auto"/>
            <w:tcMar>
              <w:top w:w="100" w:type="dxa"/>
              <w:left w:w="100" w:type="dxa"/>
              <w:bottom w:w="100" w:type="dxa"/>
              <w:right w:w="100" w:type="dxa"/>
            </w:tcMar>
            <w:hideMark/>
          </w:tcPr>
          <w:p w14:paraId="1672052E" w14:textId="3759B34E" w:rsidR="00453871" w:rsidRPr="00453871" w:rsidRDefault="00453871" w:rsidP="00453871">
            <w:pPr>
              <w:spacing w:after="0" w:line="240" w:lineRule="auto"/>
              <w:rPr>
                <w:rFonts w:ascii="Times New Roman" w:eastAsia="Times New Roman" w:hAnsi="Times New Roman" w:cs="Times New Roman"/>
                <w:sz w:val="24"/>
                <w:szCs w:val="24"/>
                <w:lang w:eastAsia="en-GB"/>
              </w:rPr>
            </w:pPr>
            <w:r w:rsidRPr="00453871">
              <w:rPr>
                <w:rFonts w:ascii="Arial" w:eastAsia="Times New Roman" w:hAnsi="Arial" w:cs="Arial"/>
                <w:noProof/>
                <w:color w:val="000000"/>
                <w:bdr w:val="none" w:sz="0" w:space="0" w:color="auto" w:frame="1"/>
                <w:lang w:eastAsia="en-GB"/>
              </w:rPr>
              <w:drawing>
                <wp:inline distT="0" distB="0" distL="0" distR="0" wp14:anchorId="0F6C5F92" wp14:editId="32105355">
                  <wp:extent cx="5591175" cy="557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5572125"/>
                          </a:xfrm>
                          <a:prstGeom prst="rect">
                            <a:avLst/>
                          </a:prstGeom>
                          <a:noFill/>
                          <a:ln>
                            <a:noFill/>
                          </a:ln>
                        </pic:spPr>
                      </pic:pic>
                    </a:graphicData>
                  </a:graphic>
                </wp:inline>
              </w:drawing>
            </w:r>
          </w:p>
        </w:tc>
      </w:tr>
      <w:tr w:rsidR="00453871" w:rsidRPr="00453871" w14:paraId="027CEE3C" w14:textId="77777777" w:rsidTr="00453871">
        <w:trPr>
          <w:trHeight w:val="1213"/>
        </w:trPr>
        <w:tc>
          <w:tcPr>
            <w:tcW w:w="0" w:type="auto"/>
            <w:tcMar>
              <w:top w:w="100" w:type="dxa"/>
              <w:left w:w="100" w:type="dxa"/>
              <w:bottom w:w="100" w:type="dxa"/>
              <w:right w:w="100" w:type="dxa"/>
            </w:tcMar>
            <w:hideMark/>
          </w:tcPr>
          <w:p w14:paraId="6637B739" w14:textId="695F22E0" w:rsidR="00453871" w:rsidRPr="00453871" w:rsidRDefault="005F450C" w:rsidP="00453871">
            <w:pPr>
              <w:spacing w:after="0" w:line="240" w:lineRule="auto"/>
              <w:rPr>
                <w:rFonts w:ascii="Times New Roman" w:eastAsia="Times New Roman" w:hAnsi="Times New Roman" w:cs="Times New Roman"/>
                <w:sz w:val="24"/>
                <w:szCs w:val="24"/>
                <w:lang w:eastAsia="en-GB"/>
              </w:rPr>
            </w:pPr>
            <w:r w:rsidRPr="003C003E">
              <w:rPr>
                <w:rFonts w:ascii="Arial" w:eastAsia="Times New Roman" w:hAnsi="Arial" w:cs="Arial"/>
                <w:color w:val="000000"/>
                <w:sz w:val="20"/>
                <w:szCs w:val="20"/>
                <w:lang w:eastAsia="en-GB"/>
              </w:rPr>
              <w:t xml:space="preserve">Figure 7. </w:t>
            </w:r>
            <w:r w:rsidR="00453871" w:rsidRPr="003C003E">
              <w:rPr>
                <w:rFonts w:ascii="Arial" w:eastAsia="Times New Roman" w:hAnsi="Arial" w:cs="Arial"/>
                <w:color w:val="000000"/>
                <w:sz w:val="20"/>
                <w:szCs w:val="20"/>
                <w:lang w:eastAsia="en-GB"/>
              </w:rPr>
              <w:t>Bar graph representing proportions of each of the three categorical storage types found within each subfamily. Species identified in the meta-analysis were not equally distributed across the subfamilies so values are presented as percentage within subfamilies. Beneath the bar graph the relatedness between subfamilies is denoted by the phylogenetic tree.</w:t>
            </w:r>
          </w:p>
        </w:tc>
      </w:tr>
    </w:tbl>
    <w:p w14:paraId="1FBDF7A0" w14:textId="68E67FCE" w:rsidR="00453871" w:rsidRDefault="00453871" w:rsidP="00453871"/>
    <w:p w14:paraId="6DC1DFA5" w14:textId="2A1DBE45" w:rsidR="001B7906" w:rsidRDefault="001B7906" w:rsidP="00453871"/>
    <w:p w14:paraId="521923E9" w14:textId="77777777" w:rsidR="001B7906" w:rsidRDefault="001B7906" w:rsidP="00453871"/>
    <w:p w14:paraId="378662C9" w14:textId="4AA5A681"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b/>
          <w:bCs/>
          <w:color w:val="000000"/>
          <w:lang w:eastAsia="en-GB"/>
        </w:rPr>
        <w:lastRenderedPageBreak/>
        <w:t>DISCUSSION</w:t>
      </w:r>
    </w:p>
    <w:p w14:paraId="39888406"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453DAD33" w14:textId="10BD2F99"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This study has, through its exploitation of current published literature regarding ant behaviour, answered the question of whether the evolution of food storage or colony mobility precludes the evolution of the other. From the data analysed within this study there appears to be a significant interplay between the occurrence of colony relocation and food storage behaviours, whereby the evolution of one does reduce the chance that a species will perform the other. Both the Fisher's exact tests and Pearson's correlation tests discussed above statistically confirmed this conclusion. This correlation was, however, only seen with the inclusion of both the high and medium-studied statistically inferred negative results - not in the analysis of the real data collected from the meta-analysis. This statistical correlation is clearly not evidence of a complete inability for an ant species to evolve both of these behavioural types - in the real data collected from the meta-analysis there are several instances where species performed both behavio</w:t>
      </w:r>
      <w:r w:rsidR="004A2119">
        <w:rPr>
          <w:rFonts w:ascii="Arial" w:eastAsia="Times New Roman" w:hAnsi="Arial" w:cs="Arial"/>
          <w:color w:val="000000"/>
          <w:lang w:eastAsia="en-GB"/>
        </w:rPr>
        <w:t>u</w:t>
      </w:r>
      <w:r w:rsidRPr="00340F2E">
        <w:rPr>
          <w:rFonts w:ascii="Arial" w:eastAsia="Times New Roman" w:hAnsi="Arial" w:cs="Arial"/>
          <w:color w:val="000000"/>
          <w:lang w:eastAsia="en-GB"/>
        </w:rPr>
        <w:t xml:space="preserve">rs. In these </w:t>
      </w:r>
      <w:r w:rsidR="00C722C6" w:rsidRPr="00340F2E">
        <w:rPr>
          <w:rFonts w:ascii="Arial" w:eastAsia="Times New Roman" w:hAnsi="Arial" w:cs="Arial"/>
          <w:color w:val="000000"/>
          <w:lang w:eastAsia="en-GB"/>
        </w:rPr>
        <w:t>cases,</w:t>
      </w:r>
      <w:r w:rsidRPr="00340F2E">
        <w:rPr>
          <w:rFonts w:ascii="Arial" w:eastAsia="Times New Roman" w:hAnsi="Arial" w:cs="Arial"/>
          <w:color w:val="000000"/>
          <w:lang w:eastAsia="en-GB"/>
        </w:rPr>
        <w:t xml:space="preserve"> it is possible that the behavioural phenotypes may have been less extreme, allowing for the co-occurrence. This is suggested by the fact two of these 10 species showed conflicting evidence for the occurrence of a behaviour.</w:t>
      </w:r>
    </w:p>
    <w:p w14:paraId="6A2A6141"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6E1F1BF" w14:textId="069A2213"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This study gives evidence that ant species do undergo the predicted cost-benefit trade off in their evolution and primarily invest in one of the two strategies for coping with resource shortage. This agrees with the long-standing unverified assumptions made by myrmecologists that these two behavioural strategies are at odds with each other. As this appears to be a novel study across the Formicidae family there is currently no peer-reviewed literature either in agreement or contradicting this conclusion.</w:t>
      </w:r>
    </w:p>
    <w:p w14:paraId="5504253F"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B15BB47"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The trend discussed here, whereby ant species appear to invest primarily in one of two strategies, mirrors the trends previously reported in human behaviour </w:t>
      </w:r>
      <w:hyperlink r:id="rId38" w:history="1">
        <w:r w:rsidRPr="00340F2E">
          <w:rPr>
            <w:rFonts w:ascii="Arial" w:eastAsia="Times New Roman" w:hAnsi="Arial" w:cs="Arial"/>
            <w:color w:val="000000"/>
            <w:lang w:eastAsia="en-GB"/>
          </w:rPr>
          <w:t>(Kelly 1992, Rowley-Conwy 2001)</w:t>
        </w:r>
      </w:hyperlink>
      <w:r w:rsidRPr="00340F2E">
        <w:rPr>
          <w:rFonts w:ascii="Arial" w:eastAsia="Times New Roman" w:hAnsi="Arial" w:cs="Arial"/>
          <w:color w:val="000000"/>
          <w:lang w:eastAsia="en-GB"/>
        </w:rPr>
        <w:t xml:space="preserve">. This increases the validity of ant colonies as a behavioural model organism for human social behaviour </w:t>
      </w:r>
      <w:hyperlink r:id="rId39" w:history="1">
        <w:r w:rsidRPr="00340F2E">
          <w:rPr>
            <w:rFonts w:ascii="Arial" w:eastAsia="Times New Roman" w:hAnsi="Arial" w:cs="Arial"/>
            <w:color w:val="000000"/>
            <w:lang w:eastAsia="en-GB"/>
          </w:rPr>
          <w:t>(Smith &amp; al. 2009, Robinson &amp; Barker 2017)</w:t>
        </w:r>
      </w:hyperlink>
      <w:r w:rsidRPr="00340F2E">
        <w:rPr>
          <w:rFonts w:ascii="Arial" w:eastAsia="Times New Roman" w:hAnsi="Arial" w:cs="Arial"/>
          <w:color w:val="000000"/>
          <w:lang w:eastAsia="en-GB"/>
        </w:rPr>
        <w:t>. There may be benefits in comparing the results shown here in Formicidae to other species, particularly to other eusocial insects, to discover whether the trade-off shown here is further replicated.</w:t>
      </w:r>
    </w:p>
    <w:p w14:paraId="2BBE6105" w14:textId="5BE85F6D"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419CC892" w14:textId="6E6970CA"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lastRenderedPageBreak/>
        <w:t xml:space="preserve">An additional facet of the data collected within this study allowed for an exploration of the evolution of the defined categorical behavioural types, within storage and mobility. Comparisons of proportions between subfamilies showed significant differences in the proportion of both storage and mobility behavioural types between each subfamily. This suggests there have been evolutionary differences in the acquisition of these behaviours. This study is in agreement with the prior suggestion that these traits have evolved multiple times over the natural history of the Formicidae family </w:t>
      </w:r>
      <w:hyperlink r:id="rId40" w:history="1">
        <w:r w:rsidRPr="00340F2E">
          <w:rPr>
            <w:rFonts w:ascii="Arial" w:eastAsia="Times New Roman" w:hAnsi="Arial" w:cs="Arial"/>
            <w:color w:val="000000"/>
            <w:lang w:eastAsia="en-GB"/>
          </w:rPr>
          <w:t>(Borowiec 2019)</w:t>
        </w:r>
      </w:hyperlink>
      <w:r w:rsidRPr="00340F2E">
        <w:rPr>
          <w:rFonts w:ascii="Arial" w:eastAsia="Times New Roman" w:hAnsi="Arial" w:cs="Arial"/>
          <w:color w:val="000000"/>
          <w:lang w:eastAsia="en-GB"/>
        </w:rPr>
        <w:t xml:space="preserve">. Based on the data and statistical analyses compiled in this study, knowledge of the subfamily membership of a species could be used to create a prediction of the behavioural phenotypes it will exhibit. In the obvious case of Dorylinae, where </w:t>
      </w:r>
      <w:r w:rsidR="00C432C4">
        <w:rPr>
          <w:rFonts w:ascii="Arial" w:eastAsia="Times New Roman" w:hAnsi="Arial" w:cs="Arial"/>
          <w:color w:val="000000"/>
          <w:lang w:eastAsia="en-GB"/>
        </w:rPr>
        <w:t>the</w:t>
      </w:r>
      <w:r w:rsidRPr="00340F2E">
        <w:rPr>
          <w:rFonts w:ascii="Arial" w:eastAsia="Times New Roman" w:hAnsi="Arial" w:cs="Arial"/>
          <w:color w:val="000000"/>
          <w:lang w:eastAsia="en-GB"/>
        </w:rPr>
        <w:t xml:space="preserve"> component species only appear to exhibit nomadic relocation and extremely limited storage, behavioural predictions have long been made </w:t>
      </w:r>
      <w:hyperlink r:id="rId41" w:history="1">
        <w:r w:rsidRPr="00340F2E">
          <w:rPr>
            <w:rFonts w:ascii="Arial" w:eastAsia="Times New Roman" w:hAnsi="Arial" w:cs="Arial"/>
            <w:color w:val="000000"/>
            <w:lang w:eastAsia="en-GB"/>
          </w:rPr>
          <w:t>(Wilson 1958)</w:t>
        </w:r>
      </w:hyperlink>
      <w:r w:rsidRPr="00340F2E">
        <w:rPr>
          <w:rFonts w:ascii="Arial" w:eastAsia="Times New Roman" w:hAnsi="Arial" w:cs="Arial"/>
          <w:color w:val="000000"/>
          <w:lang w:eastAsia="en-GB"/>
        </w:rPr>
        <w:t>. The categorical group analysis also showed the evolution of these different behaviours across the Formicidae phylogenetic tree.</w:t>
      </w:r>
    </w:p>
    <w:p w14:paraId="36C75504"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8155B57" w14:textId="766297BF"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A significant bias to specific subfamilies was found within this study, when compared to the real world proportions within the Formicidae family. This bias was considered to be within acceptable bounds and the project was continued due to the assumption that the behaviours explored may be more prevalent in certain subfamilies than others. The Dorylinae </w:t>
      </w:r>
      <w:r w:rsidR="00D85E22">
        <w:rPr>
          <w:rFonts w:ascii="Arial" w:eastAsia="Times New Roman" w:hAnsi="Arial" w:cs="Arial"/>
          <w:color w:val="000000"/>
          <w:lang w:eastAsia="en-GB"/>
        </w:rPr>
        <w:t>sub</w:t>
      </w:r>
      <w:r w:rsidRPr="00340F2E">
        <w:rPr>
          <w:rFonts w:ascii="Arial" w:eastAsia="Times New Roman" w:hAnsi="Arial" w:cs="Arial"/>
          <w:color w:val="000000"/>
          <w:lang w:eastAsia="en-GB"/>
        </w:rPr>
        <w:t xml:space="preserve">family, for example, is known for its overabundance of nomadic species - it stands to reason that similar trends may exist within other subfamilies </w:t>
      </w:r>
      <w:hyperlink r:id="rId42" w:history="1">
        <w:r w:rsidRPr="00340F2E">
          <w:rPr>
            <w:rFonts w:ascii="Arial" w:eastAsia="Times New Roman" w:hAnsi="Arial" w:cs="Arial"/>
            <w:color w:val="000000"/>
            <w:lang w:eastAsia="en-GB"/>
          </w:rPr>
          <w:t>(Borowiec 2019)</w:t>
        </w:r>
      </w:hyperlink>
      <w:r w:rsidRPr="00340F2E">
        <w:rPr>
          <w:rFonts w:ascii="Arial" w:eastAsia="Times New Roman" w:hAnsi="Arial" w:cs="Arial"/>
          <w:color w:val="000000"/>
          <w:lang w:eastAsia="en-GB"/>
        </w:rPr>
        <w:t>. The difference may also be due to an intrinsic bias in the subfamily study ratio within the field, certain subfamilies are likely more attractive for research purposes. This would only be able to be counteracted by the collection of more raw data from the under-represented subfamilies.</w:t>
      </w:r>
    </w:p>
    <w:p w14:paraId="065DC6C4"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569EFC7B" w14:textId="09BFA92A"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Geographical data similarly showed a bias based on location of ant origin, with particular information gaps in the continents of Oceania and Africa. This bias did not appear to align with global species density data, viewed via antmaps.org, where these continents appeared to have a high level of species diversity </w:t>
      </w:r>
      <w:hyperlink r:id="rId43" w:history="1">
        <w:r w:rsidRPr="00340F2E">
          <w:rPr>
            <w:rFonts w:ascii="Arial" w:eastAsia="Times New Roman" w:hAnsi="Arial" w:cs="Arial"/>
            <w:color w:val="000000"/>
            <w:lang w:eastAsia="en-GB"/>
          </w:rPr>
          <w:t>(Janicki &amp; al. 2016, Guénard &amp; al. 2017)</w:t>
        </w:r>
      </w:hyperlink>
      <w:r w:rsidRPr="00340F2E">
        <w:rPr>
          <w:rFonts w:ascii="Arial" w:eastAsia="Times New Roman" w:hAnsi="Arial" w:cs="Arial"/>
          <w:color w:val="000000"/>
          <w:lang w:eastAsia="en-GB"/>
        </w:rPr>
        <w:t xml:space="preserve">. The bias uncovered in this study was likely due to a general bias in ecological scientific research towards Europe and the Americas, although it may also have been accentuated by the limiting of papers to those published in </w:t>
      </w:r>
      <w:r w:rsidR="005F3362">
        <w:rPr>
          <w:rFonts w:ascii="Arial" w:eastAsia="Times New Roman" w:hAnsi="Arial" w:cs="Arial"/>
          <w:color w:val="000000"/>
          <w:lang w:eastAsia="en-GB"/>
        </w:rPr>
        <w:t>E</w:t>
      </w:r>
      <w:r w:rsidRPr="00340F2E">
        <w:rPr>
          <w:rFonts w:ascii="Arial" w:eastAsia="Times New Roman" w:hAnsi="Arial" w:cs="Arial"/>
          <w:color w:val="000000"/>
          <w:lang w:eastAsia="en-GB"/>
        </w:rPr>
        <w:t xml:space="preserve">nglish </w:t>
      </w:r>
      <w:hyperlink r:id="rId44" w:history="1">
        <w:r w:rsidRPr="00340F2E">
          <w:rPr>
            <w:rFonts w:ascii="Arial" w:eastAsia="Times New Roman" w:hAnsi="Arial" w:cs="Arial"/>
            <w:color w:val="000000"/>
            <w:lang w:eastAsia="en-GB"/>
          </w:rPr>
          <w:t>(Lach &amp; al. 2010)</w:t>
        </w:r>
      </w:hyperlink>
      <w:r w:rsidRPr="00340F2E">
        <w:rPr>
          <w:rFonts w:ascii="Arial" w:eastAsia="Times New Roman" w:hAnsi="Arial" w:cs="Arial"/>
          <w:color w:val="000000"/>
          <w:lang w:eastAsia="en-GB"/>
        </w:rPr>
        <w:t xml:space="preserve">. Although this suggests a bias in the dataset, I would predict this is representative of a larger issue where this same bias would be mirrored across all </w:t>
      </w:r>
      <w:r w:rsidRPr="00340F2E">
        <w:rPr>
          <w:rFonts w:ascii="Arial" w:eastAsia="Times New Roman" w:hAnsi="Arial" w:cs="Arial"/>
          <w:color w:val="000000"/>
          <w:lang w:eastAsia="en-GB"/>
        </w:rPr>
        <w:lastRenderedPageBreak/>
        <w:t>myrmecological research. The bias evidenced here should be considered by myrmecologists, and those allocating grants to them, as to where future research should take place - in order to fill gaps in our knowledge of ant behaviour.</w:t>
      </w:r>
    </w:p>
    <w:p w14:paraId="2C48EC20" w14:textId="441DB513"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497619E" w14:textId="5BFECFEB"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Due to the general propensity of academic writing not to publish negative results, the dataset collected in the meta-analysis is primarily made up of confirmed cases of a behaviour and relatively few negative results </w:t>
      </w:r>
      <w:hyperlink r:id="rId45" w:history="1">
        <w:r w:rsidRPr="00340F2E">
          <w:rPr>
            <w:rFonts w:ascii="Arial" w:eastAsia="Times New Roman" w:hAnsi="Arial" w:cs="Arial"/>
            <w:color w:val="000000"/>
            <w:lang w:eastAsia="en-GB"/>
          </w:rPr>
          <w:t>(Borenstein &amp; al. 2009, Russell 2012, Song &amp; al. 2013)</w:t>
        </w:r>
      </w:hyperlink>
      <w:r w:rsidRPr="00340F2E">
        <w:rPr>
          <w:rFonts w:ascii="Arial" w:eastAsia="Times New Roman" w:hAnsi="Arial" w:cs="Arial"/>
          <w:color w:val="000000"/>
          <w:lang w:eastAsia="en-GB"/>
        </w:rPr>
        <w:t>. Each species identified in the process tended to have data for one of the two key behaviours</w:t>
      </w:r>
      <w:r w:rsidR="00DB5950">
        <w:rPr>
          <w:rFonts w:ascii="Arial" w:eastAsia="Times New Roman" w:hAnsi="Arial" w:cs="Arial"/>
          <w:color w:val="000000"/>
          <w:lang w:eastAsia="en-GB"/>
        </w:rPr>
        <w:t>,</w:t>
      </w:r>
      <w:r w:rsidRPr="00340F2E">
        <w:rPr>
          <w:rFonts w:ascii="Arial" w:eastAsia="Times New Roman" w:hAnsi="Arial" w:cs="Arial"/>
          <w:color w:val="000000"/>
          <w:lang w:eastAsia="en-GB"/>
        </w:rPr>
        <w:t xml:space="preserve"> mobility and storage, but not the other. This was a recurring issue throughout the study where statistically inferred negative results, based on the level of study for each species, were created and used in the statistical analysis. Conclusions can be drawn using these artificial negatives but a certain level of scepticism is required as the trend only occurs when including these results - there is a risk that this result is the product of confirmation bias. Real-world research, preferably from field observations, confirming these negative results would have more power. It is therefore suggested that increased observation and reporting of these negative results be conducted by behavioural myrmecologists.</w:t>
      </w:r>
    </w:p>
    <w:p w14:paraId="3E88A3A5"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1AFAC217"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Time constraints impacted this study, further searches across a larger variety of databases may uncover additional studies relevant to the hypothesis. In the case of further data collection occurring, particular attention should be given to older ant life-history literature which typically were not identified in the digital databases used in this study. </w:t>
      </w:r>
    </w:p>
    <w:p w14:paraId="20F4BB55"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67C37096" w14:textId="6DCB4309"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In this study levels of storage and relocation behaviours are assigned to categories </w:t>
      </w:r>
      <w:r w:rsidR="00DB5950">
        <w:rPr>
          <w:rFonts w:ascii="Arial" w:eastAsia="Times New Roman" w:hAnsi="Arial" w:cs="Arial"/>
          <w:color w:val="000000"/>
          <w:lang w:eastAsia="en-GB"/>
        </w:rPr>
        <w:t xml:space="preserve">as </w:t>
      </w:r>
      <w:r w:rsidRPr="00340F2E">
        <w:rPr>
          <w:rFonts w:ascii="Arial" w:eastAsia="Times New Roman" w:hAnsi="Arial" w:cs="Arial"/>
          <w:color w:val="000000"/>
          <w:lang w:eastAsia="en-GB"/>
        </w:rPr>
        <w:t xml:space="preserve">this was considered to be the most appropriate way to collect data from papers of varying quality, age, and style. This is, however, a simplification of the real world diversity of these traits </w:t>
      </w:r>
      <w:hyperlink r:id="rId46" w:history="1">
        <w:r w:rsidRPr="00340F2E">
          <w:rPr>
            <w:rFonts w:ascii="Arial" w:eastAsia="Times New Roman" w:hAnsi="Arial" w:cs="Arial"/>
            <w:color w:val="000000"/>
            <w:lang w:eastAsia="en-GB"/>
          </w:rPr>
          <w:t>(McGlynn 2012)</w:t>
        </w:r>
      </w:hyperlink>
      <w:r w:rsidRPr="00340F2E">
        <w:rPr>
          <w:rFonts w:ascii="Arial" w:eastAsia="Times New Roman" w:hAnsi="Arial" w:cs="Arial"/>
          <w:color w:val="000000"/>
          <w:lang w:eastAsia="en-GB"/>
        </w:rPr>
        <w:t>. In an ideal world, mobility data would be</w:t>
      </w:r>
      <w:r w:rsidRPr="00453871">
        <w:rPr>
          <w:rFonts w:ascii="Arial" w:eastAsia="Times New Roman" w:hAnsi="Arial" w:cs="Arial"/>
          <w:color w:val="000000"/>
          <w:lang w:eastAsia="en-GB"/>
        </w:rPr>
        <w:t xml:space="preserve"> </w:t>
      </w:r>
      <w:r w:rsidRPr="00340F2E">
        <w:rPr>
          <w:rFonts w:ascii="Arial" w:eastAsia="Times New Roman" w:hAnsi="Arial" w:cs="Arial"/>
          <w:color w:val="000000"/>
          <w:lang w:eastAsia="en-GB"/>
        </w:rPr>
        <w:t xml:space="preserve">collected and analysed on a linear ‘propensity to relocate’ scale; this would allow for a more complex statistical analysis to take place. This could theoretically be recorded as mean time between colony relocations in the field or level of disturbance required before relocation occurs under controlled conditions. Similarly, storage data would ideally be collected on a scale measuring ‘percentage of food resources consumed from stored materials’. This could potentially be studied using radioisotope tracking of food sources, which has been successfully used to study the flow of food through ant </w:t>
      </w:r>
      <w:r w:rsidRPr="00340F2E">
        <w:rPr>
          <w:rFonts w:ascii="Arial" w:eastAsia="Times New Roman" w:hAnsi="Arial" w:cs="Arial"/>
          <w:color w:val="000000"/>
          <w:lang w:eastAsia="en-GB"/>
        </w:rPr>
        <w:lastRenderedPageBreak/>
        <w:t xml:space="preserve">colonies in the past </w:t>
      </w:r>
      <w:hyperlink r:id="rId47" w:history="1">
        <w:r w:rsidRPr="00340F2E">
          <w:rPr>
            <w:rFonts w:ascii="Arial" w:eastAsia="Times New Roman" w:hAnsi="Arial" w:cs="Arial"/>
            <w:color w:val="000000"/>
            <w:lang w:eastAsia="en-GB"/>
          </w:rPr>
          <w:t>(Buffin &amp; al. 2009, Buffin &amp; al. 2012)</w:t>
        </w:r>
      </w:hyperlink>
      <w:r w:rsidRPr="00340F2E">
        <w:rPr>
          <w:rFonts w:ascii="Arial" w:eastAsia="Times New Roman" w:hAnsi="Arial" w:cs="Arial"/>
          <w:color w:val="000000"/>
          <w:lang w:eastAsia="en-GB"/>
        </w:rPr>
        <w:t>. Scales such as these representing the extremeness of the phenotype were not possible for this study. For future research into this topic it is suggested that either a method for converting prior research into this format or future data is produced with standardized measurements.</w:t>
      </w:r>
    </w:p>
    <w:p w14:paraId="4FC319FC"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0AC8BD2E" w14:textId="2E7273CB"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 xml:space="preserve">The results of this study have implications for the field of behavioural myrmecology, showing that knowledge of the behavioural phenotype for one of the traits studied here may allow a prediction of the other for a given species. A greater understanding of the patterns by which species behave could allow for improved conservation and predicting their many roles in an ecosystem. One of the potential uses for this research is fine tuning the management of invasive pest species. A species-specific approach to pest management is intrinsic to any strategy employed in order to conserve the natural diversity of native insect species </w:t>
      </w:r>
      <w:hyperlink r:id="rId48" w:history="1">
        <w:r w:rsidRPr="00340F2E">
          <w:rPr>
            <w:rFonts w:ascii="Arial" w:eastAsia="Times New Roman" w:hAnsi="Arial" w:cs="Arial"/>
            <w:color w:val="000000"/>
            <w:lang w:eastAsia="en-GB"/>
          </w:rPr>
          <w:t>(Kogan &amp; Lattin 1993)</w:t>
        </w:r>
      </w:hyperlink>
      <w:r w:rsidRPr="00340F2E">
        <w:rPr>
          <w:rFonts w:ascii="Arial" w:eastAsia="Times New Roman" w:hAnsi="Arial" w:cs="Arial"/>
          <w:color w:val="000000"/>
          <w:lang w:eastAsia="en-GB"/>
        </w:rPr>
        <w:t xml:space="preserve">. Being able to better predict the behaviours of an ant species could allow for a more targeted application of the appropriate pest management strategy. A greater behavioural understanding could have knock on </w:t>
      </w:r>
      <w:r w:rsidR="00E27E2C">
        <w:rPr>
          <w:rFonts w:ascii="Arial" w:eastAsia="Times New Roman" w:hAnsi="Arial" w:cs="Arial"/>
          <w:color w:val="000000"/>
          <w:lang w:eastAsia="en-GB"/>
        </w:rPr>
        <w:t>benefits</w:t>
      </w:r>
      <w:r w:rsidRPr="00340F2E">
        <w:rPr>
          <w:rFonts w:ascii="Arial" w:eastAsia="Times New Roman" w:hAnsi="Arial" w:cs="Arial"/>
          <w:color w:val="000000"/>
          <w:lang w:eastAsia="en-GB"/>
        </w:rPr>
        <w:t xml:space="preserve"> for the field of ant-algorithms which have been created based on the foraging and movement behaviours of ants </w:t>
      </w:r>
      <w:hyperlink r:id="rId49" w:history="1">
        <w:r w:rsidRPr="00340F2E">
          <w:rPr>
            <w:rFonts w:ascii="Arial" w:eastAsia="Times New Roman" w:hAnsi="Arial" w:cs="Arial"/>
            <w:color w:val="000000"/>
            <w:lang w:eastAsia="en-GB"/>
          </w:rPr>
          <w:t>(Dorigo &amp; al. 2000, Lanan 2014)</w:t>
        </w:r>
      </w:hyperlink>
      <w:r w:rsidRPr="00340F2E">
        <w:rPr>
          <w:rFonts w:ascii="Arial" w:eastAsia="Times New Roman" w:hAnsi="Arial" w:cs="Arial"/>
          <w:color w:val="000000"/>
          <w:lang w:eastAsia="en-GB"/>
        </w:rPr>
        <w:t>.</w:t>
      </w:r>
      <w:r w:rsidRPr="00340F2E">
        <w:rPr>
          <w:rFonts w:ascii="Arial" w:eastAsia="Times New Roman" w:hAnsi="Arial" w:cs="Arial"/>
          <w:color w:val="000000"/>
          <w:lang w:eastAsia="en-GB"/>
        </w:rPr>
        <w:br/>
      </w:r>
    </w:p>
    <w:p w14:paraId="520E3F03" w14:textId="0DC4E404"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It is the intention of the author that, through the findings of this study, behavioural ecologists will take note of the areas of myrmecology which require further research in order to enhance our knowledge of ant behaviour. Furthermore, this study provides support for the assumption that ant species primarily evolve either mobility or storage strategies to the detriment of the other - a previously untested hypothesis across the Formicidae family as a whole.</w:t>
      </w:r>
    </w:p>
    <w:p w14:paraId="079443DD" w14:textId="26AAD231"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5DFC2CBB" w14:textId="4BC37800" w:rsidR="00453871" w:rsidRPr="00340F2E" w:rsidRDefault="00453871" w:rsidP="00340F2E">
      <w:pPr>
        <w:spacing w:after="0" w:line="360" w:lineRule="auto"/>
        <w:jc w:val="right"/>
        <w:rPr>
          <w:rFonts w:ascii="Times New Roman" w:eastAsia="Times New Roman" w:hAnsi="Times New Roman" w:cs="Times New Roman"/>
          <w:sz w:val="24"/>
          <w:szCs w:val="24"/>
          <w:lang w:eastAsia="en-GB"/>
        </w:rPr>
      </w:pPr>
      <w:r w:rsidRPr="00340F2E">
        <w:rPr>
          <w:rFonts w:ascii="Arial" w:eastAsia="Times New Roman" w:hAnsi="Arial" w:cs="Arial"/>
          <w:color w:val="000000"/>
          <w:sz w:val="20"/>
          <w:szCs w:val="20"/>
          <w:lang w:eastAsia="en-GB"/>
        </w:rPr>
        <w:t>Main Text Word Count = 48</w:t>
      </w:r>
      <w:r w:rsidR="00346BFF">
        <w:rPr>
          <w:rFonts w:ascii="Arial" w:eastAsia="Times New Roman" w:hAnsi="Arial" w:cs="Arial"/>
          <w:color w:val="000000"/>
          <w:sz w:val="20"/>
          <w:szCs w:val="20"/>
          <w:lang w:eastAsia="en-GB"/>
        </w:rPr>
        <w:t>93</w:t>
      </w:r>
    </w:p>
    <w:p w14:paraId="472B2ACB" w14:textId="36620FA3" w:rsidR="00453871" w:rsidRPr="00340F2E" w:rsidRDefault="00453871" w:rsidP="00340F2E">
      <w:pPr>
        <w:spacing w:after="240" w:line="360" w:lineRule="auto"/>
        <w:rPr>
          <w:rFonts w:ascii="Times New Roman" w:eastAsia="Times New Roman" w:hAnsi="Times New Roman" w:cs="Times New Roman"/>
          <w:sz w:val="24"/>
          <w:szCs w:val="24"/>
          <w:lang w:eastAsia="en-GB"/>
        </w:rPr>
      </w:pPr>
    </w:p>
    <w:p w14:paraId="57F9712F"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b/>
          <w:bCs/>
          <w:color w:val="000000"/>
          <w:lang w:eastAsia="en-GB"/>
        </w:rPr>
        <w:t>ACKNOWLEDGEMENTS</w:t>
      </w:r>
    </w:p>
    <w:p w14:paraId="1777FA28" w14:textId="77777777" w:rsidR="00453871" w:rsidRPr="00340F2E" w:rsidRDefault="00453871" w:rsidP="00340F2E">
      <w:pPr>
        <w:spacing w:after="0" w:line="360" w:lineRule="auto"/>
        <w:rPr>
          <w:rFonts w:ascii="Times New Roman" w:eastAsia="Times New Roman" w:hAnsi="Times New Roman" w:cs="Times New Roman"/>
          <w:sz w:val="24"/>
          <w:szCs w:val="24"/>
          <w:lang w:eastAsia="en-GB"/>
        </w:rPr>
      </w:pPr>
    </w:p>
    <w:p w14:paraId="70C4A173" w14:textId="116A7968" w:rsidR="00453871" w:rsidRPr="00340F2E" w:rsidRDefault="00453871" w:rsidP="00340F2E">
      <w:pPr>
        <w:spacing w:after="0" w:line="360" w:lineRule="auto"/>
        <w:rPr>
          <w:rFonts w:ascii="Times New Roman" w:eastAsia="Times New Roman" w:hAnsi="Times New Roman" w:cs="Times New Roman"/>
          <w:sz w:val="24"/>
          <w:szCs w:val="24"/>
          <w:lang w:eastAsia="en-GB"/>
        </w:rPr>
      </w:pPr>
      <w:r w:rsidRPr="00340F2E">
        <w:rPr>
          <w:rFonts w:ascii="Arial" w:eastAsia="Times New Roman" w:hAnsi="Arial" w:cs="Arial"/>
          <w:color w:val="000000"/>
          <w:lang w:eastAsia="en-GB"/>
        </w:rPr>
        <w:t>Many thanks to the University of York biology department for providing me with the resources to complete this study. Special thanks to my supervisor Elva Robinson for sharing her knowledge and giving advice over the last year.</w:t>
      </w:r>
    </w:p>
    <w:p w14:paraId="7E0DDBED" w14:textId="37342418" w:rsidR="00453871" w:rsidRDefault="00453871" w:rsidP="00453871">
      <w:pPr>
        <w:spacing w:after="240" w:line="240" w:lineRule="auto"/>
        <w:rPr>
          <w:rFonts w:ascii="Times New Roman" w:eastAsia="Times New Roman" w:hAnsi="Times New Roman" w:cs="Times New Roman"/>
          <w:sz w:val="24"/>
          <w:szCs w:val="24"/>
          <w:lang w:eastAsia="en-GB"/>
        </w:rPr>
      </w:pPr>
    </w:p>
    <w:p w14:paraId="66596E5B" w14:textId="17D5C01F" w:rsidR="004A2119" w:rsidRPr="00453871" w:rsidRDefault="004A2119" w:rsidP="00453871">
      <w:pPr>
        <w:spacing w:after="240" w:line="240" w:lineRule="auto"/>
        <w:rPr>
          <w:rFonts w:ascii="Times New Roman" w:eastAsia="Times New Roman" w:hAnsi="Times New Roman" w:cs="Times New Roman"/>
          <w:sz w:val="24"/>
          <w:szCs w:val="24"/>
          <w:lang w:eastAsia="en-GB"/>
        </w:rPr>
      </w:pPr>
    </w:p>
    <w:p w14:paraId="472C3B8D" w14:textId="5407D202" w:rsidR="00453871" w:rsidRDefault="00453871" w:rsidP="00453871">
      <w:pPr>
        <w:spacing w:after="0" w:line="240" w:lineRule="auto"/>
        <w:rPr>
          <w:rFonts w:ascii="Arial" w:eastAsia="Times New Roman" w:hAnsi="Arial" w:cs="Arial"/>
          <w:color w:val="000000"/>
          <w:lang w:eastAsia="en-GB"/>
        </w:rPr>
      </w:pPr>
      <w:r w:rsidRPr="00453871">
        <w:rPr>
          <w:rFonts w:ascii="Arial" w:eastAsia="Times New Roman" w:hAnsi="Arial" w:cs="Arial"/>
          <w:b/>
          <w:bCs/>
          <w:color w:val="000000"/>
          <w:lang w:eastAsia="en-GB"/>
        </w:rPr>
        <w:lastRenderedPageBreak/>
        <w:t xml:space="preserve">REFERENCES </w:t>
      </w:r>
      <w:r w:rsidRPr="00453871">
        <w:rPr>
          <w:rFonts w:ascii="Arial" w:eastAsia="Times New Roman" w:hAnsi="Arial" w:cs="Arial"/>
          <w:color w:val="000000"/>
          <w:lang w:eastAsia="en-GB"/>
        </w:rPr>
        <w:t>- Formatted in the style of ‘Myrmecological news’</w:t>
      </w:r>
    </w:p>
    <w:p w14:paraId="4B107F1A" w14:textId="77777777" w:rsidR="001B7906" w:rsidRPr="00453871" w:rsidRDefault="001B7906" w:rsidP="00453871">
      <w:pPr>
        <w:spacing w:after="0" w:line="240" w:lineRule="auto"/>
        <w:rPr>
          <w:rFonts w:ascii="Times New Roman" w:eastAsia="Times New Roman" w:hAnsi="Times New Roman" w:cs="Times New Roman"/>
          <w:sz w:val="24"/>
          <w:szCs w:val="24"/>
          <w:lang w:eastAsia="en-GB"/>
        </w:rPr>
      </w:pPr>
    </w:p>
    <w:p w14:paraId="06F55F33" w14:textId="77777777" w:rsidR="00453871" w:rsidRPr="00453871" w:rsidRDefault="00453871" w:rsidP="003C003E">
      <w:pPr>
        <w:spacing w:before="220" w:after="220" w:line="240" w:lineRule="auto"/>
        <w:ind w:left="440" w:hanging="440"/>
        <w:rPr>
          <w:rFonts w:ascii="Arial" w:eastAsia="Times New Roman" w:hAnsi="Arial" w:cs="Arial"/>
          <w:lang w:eastAsia="en-GB"/>
        </w:rPr>
      </w:pPr>
      <w:hyperlink r:id="rId50" w:history="1">
        <w:r w:rsidRPr="00453871">
          <w:rPr>
            <w:rFonts w:ascii="Arial" w:eastAsia="Times New Roman" w:hAnsi="Arial" w:cs="Arial"/>
            <w:color w:val="000000"/>
            <w:lang w:eastAsia="en-GB"/>
          </w:rPr>
          <w:t>Blanchard, G.B., Orledge, G.M., Reynolds, S.E. &amp; Franks, N.R. 2000: Division of labour and seasonality in the ant Leptothorax albipennis: worker corpulence and its influence on behaviour. – Animal behaviour 59: 723-738.</w:t>
        </w:r>
      </w:hyperlink>
    </w:p>
    <w:p w14:paraId="0E51EC3D"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1" w:history="1">
        <w:r w:rsidRPr="00453871">
          <w:rPr>
            <w:rFonts w:ascii="Arial" w:eastAsia="Times New Roman" w:hAnsi="Arial" w:cs="Arial"/>
            <w:color w:val="000000"/>
            <w:lang w:eastAsia="en-GB"/>
          </w:rPr>
          <w:t>Borenstein, M., Hedges, L.V., Higgins, J.P.T. &amp; Rothstein, H.R. 2009: Publication Bias. In: Introduction to Meta-Analysis. – John Wiley &amp; Sons, Chichester, West Sussex, United Kingdom, pp. 277-291.</w:t>
        </w:r>
      </w:hyperlink>
    </w:p>
    <w:p w14:paraId="77E0A949"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2" w:history="1">
        <w:r w:rsidRPr="00453871">
          <w:rPr>
            <w:rFonts w:ascii="Arial" w:eastAsia="Times New Roman" w:hAnsi="Arial" w:cs="Arial"/>
            <w:color w:val="000000"/>
            <w:lang w:eastAsia="en-GB"/>
          </w:rPr>
          <w:t>Børgesen, L.W. 2000: Nutritional function of replete workers in the pharaoh’s ant, Monomorium pharaonis (L.). – Insectes sociaux 47: 141-146.</w:t>
        </w:r>
      </w:hyperlink>
    </w:p>
    <w:p w14:paraId="00CB6084"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3" w:history="1">
        <w:r w:rsidRPr="00453871">
          <w:rPr>
            <w:rFonts w:ascii="Arial" w:eastAsia="Times New Roman" w:hAnsi="Arial" w:cs="Arial"/>
            <w:color w:val="000000"/>
            <w:lang w:eastAsia="en-GB"/>
          </w:rPr>
          <w:t>Borowiec, M.L. 2019: Convergent Evolution of the Army Ant Syndrome and Congruence in Big-Data Phylogenetics. – Systematic biology 68: 642-656.</w:t>
        </w:r>
      </w:hyperlink>
    </w:p>
    <w:p w14:paraId="15425955"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4" w:history="1">
        <w:r w:rsidRPr="00453871">
          <w:rPr>
            <w:rFonts w:ascii="Arial" w:eastAsia="Times New Roman" w:hAnsi="Arial" w:cs="Arial"/>
            <w:color w:val="000000"/>
            <w:lang w:eastAsia="en-GB"/>
          </w:rPr>
          <w:t>Borowiec, M.L., Rabeling, C., Brady, S.G., Fisher, B.L., Schultz, T.R. &amp; Ward, P.S. 2019: Compositional heterogeneity and outgroup choice influence the internal phylogeny of the ants. – Molecular phylogenetics and evolution 134: 111-121.</w:t>
        </w:r>
      </w:hyperlink>
    </w:p>
    <w:p w14:paraId="2D69E042"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5" w:history="1">
        <w:r w:rsidRPr="00453871">
          <w:rPr>
            <w:rFonts w:ascii="Arial" w:eastAsia="Times New Roman" w:hAnsi="Arial" w:cs="Arial"/>
            <w:color w:val="000000"/>
            <w:lang w:eastAsia="en-GB"/>
          </w:rPr>
          <w:t>Brady, S.G., Schultz, T.R., Fisher, B.L. &amp; Ward, P.S. 2006: Evaluating alternative hypotheses for the early evolution and diversification of ants. – National Academy of Sciences 103: 18172-18177.</w:t>
        </w:r>
      </w:hyperlink>
    </w:p>
    <w:p w14:paraId="51CD02CE"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6" w:history="1">
        <w:r w:rsidRPr="00453871">
          <w:rPr>
            <w:rFonts w:ascii="Arial" w:eastAsia="Times New Roman" w:hAnsi="Arial" w:cs="Arial"/>
            <w:color w:val="000000"/>
            <w:lang w:eastAsia="en-GB"/>
          </w:rPr>
          <w:t>Brown, M.J.F. 1999: Nest relocation and encounters between colonies of the seed-harvesting ant Messor andrei. – Insectes sociaux 46: 66-70.</w:t>
        </w:r>
      </w:hyperlink>
    </w:p>
    <w:p w14:paraId="40F16B38"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7" w:history="1">
        <w:r w:rsidRPr="00453871">
          <w:rPr>
            <w:rFonts w:ascii="Arial" w:eastAsia="Times New Roman" w:hAnsi="Arial" w:cs="Arial"/>
            <w:color w:val="000000"/>
            <w:lang w:eastAsia="en-GB"/>
          </w:rPr>
          <w:t>Buffin, A., Denis, D., Van Simaeys, G., Goldman, S. &amp; Deneubourg, J.-L. 2009: Feeding and stocking up: radio-labelled food reveals exchange patterns in ants. – PloS one 4: e5919.</w:t>
        </w:r>
      </w:hyperlink>
    </w:p>
    <w:p w14:paraId="08AB255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8" w:history="1">
        <w:r w:rsidRPr="00453871">
          <w:rPr>
            <w:rFonts w:ascii="Arial" w:eastAsia="Times New Roman" w:hAnsi="Arial" w:cs="Arial"/>
            <w:color w:val="000000"/>
            <w:lang w:eastAsia="en-GB"/>
          </w:rPr>
          <w:t>Buffin, A., Goldman, S. &amp; Deneubourg, J.L. 2012: Collective regulatory stock management and spatiotemporal dynamics of the food flow in ants. – FASEB journal: official publication of the Federation of American Societies for Experimental Biology 26: 2725-2733.</w:t>
        </w:r>
      </w:hyperlink>
    </w:p>
    <w:p w14:paraId="28C4B7A7" w14:textId="77777777" w:rsidR="00453871" w:rsidRPr="00453871" w:rsidRDefault="00453871" w:rsidP="003C003E">
      <w:pPr>
        <w:spacing w:after="220" w:line="240" w:lineRule="auto"/>
        <w:ind w:left="440" w:hanging="440"/>
        <w:rPr>
          <w:rFonts w:ascii="Arial" w:eastAsia="Times New Roman" w:hAnsi="Arial" w:cs="Arial"/>
          <w:lang w:eastAsia="en-GB"/>
        </w:rPr>
      </w:pPr>
      <w:hyperlink r:id="rId59" w:history="1">
        <w:r w:rsidRPr="00453871">
          <w:rPr>
            <w:rFonts w:ascii="Arial" w:eastAsia="Times New Roman" w:hAnsi="Arial" w:cs="Arial"/>
            <w:color w:val="000000"/>
            <w:lang w:eastAsia="en-GB"/>
          </w:rPr>
          <w:t>Burns, D.D.R. 2020: An analysis of the dynamics of resource sharing networks in ant colonies. – PhD thesis, University of York</w:t>
        </w:r>
      </w:hyperlink>
    </w:p>
    <w:p w14:paraId="1DC63FDC"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0" w:history="1">
        <w:r w:rsidRPr="00453871">
          <w:rPr>
            <w:rFonts w:ascii="Arial" w:eastAsia="Times New Roman" w:hAnsi="Arial" w:cs="Arial"/>
            <w:color w:val="000000"/>
            <w:lang w:eastAsia="en-GB"/>
          </w:rPr>
          <w:t>Deslippe, R.J. &amp; Savolainen, R. 1994: Role of Food Supply in Structuring a Population of Formica Ants. – The Journal of animal ecology 63: 756-764.</w:t>
        </w:r>
      </w:hyperlink>
    </w:p>
    <w:p w14:paraId="598CAB9E"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1" w:history="1">
        <w:r w:rsidRPr="00453871">
          <w:rPr>
            <w:rFonts w:ascii="Arial" w:eastAsia="Times New Roman" w:hAnsi="Arial" w:cs="Arial"/>
            <w:color w:val="000000"/>
            <w:lang w:eastAsia="en-GB"/>
          </w:rPr>
          <w:t>Djiéto-Lordon, C., Orivel, J. &amp; Dejean, A. 2001: Consuming large prey on the spot: the case of the arboreal foraging ponerine ant Platythyrea modesta (Hymenoptera, Formicidae). – Insectes sociaux 48: 324-326.</w:t>
        </w:r>
      </w:hyperlink>
    </w:p>
    <w:p w14:paraId="04A0BE4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2" w:history="1">
        <w:r w:rsidRPr="00453871">
          <w:rPr>
            <w:rFonts w:ascii="Arial" w:eastAsia="Times New Roman" w:hAnsi="Arial" w:cs="Arial"/>
            <w:color w:val="000000"/>
            <w:lang w:eastAsia="en-GB"/>
          </w:rPr>
          <w:t>Doran, C., Newham, Z.F., Phillips, B. &amp; Franks, N.R. 2015: Commitment time depends on both current and target nest value in Temnothorax albipennis ant colonies. – Behavioral ecology and sociobiology 69: 1183-1190.</w:t>
        </w:r>
      </w:hyperlink>
    </w:p>
    <w:p w14:paraId="25B0FA52"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3" w:history="1">
        <w:r w:rsidRPr="00453871">
          <w:rPr>
            <w:rFonts w:ascii="Arial" w:eastAsia="Times New Roman" w:hAnsi="Arial" w:cs="Arial"/>
            <w:color w:val="000000"/>
            <w:lang w:eastAsia="en-GB"/>
          </w:rPr>
          <w:t>Dorigo, M., Bonabeau, E. &amp; Theraulaz, G. 2000: Ant algorithms and stigmergy. – Future generations computer systems: FGCS 16: 851-871.</w:t>
        </w:r>
      </w:hyperlink>
    </w:p>
    <w:p w14:paraId="117FE2AD"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4" w:history="1">
        <w:r w:rsidRPr="00453871">
          <w:rPr>
            <w:rFonts w:ascii="Arial" w:eastAsia="Times New Roman" w:hAnsi="Arial" w:cs="Arial"/>
            <w:color w:val="000000"/>
            <w:lang w:eastAsia="en-GB"/>
          </w:rPr>
          <w:t>Duncan, F.D. &amp; Lighton, J.R.B. 1994: The Burden within: The Energy Cost of Load Carriage in the Honeypot Ant, Myrmecocystus. – Physiological zoology 67: 190-203.</w:t>
        </w:r>
      </w:hyperlink>
    </w:p>
    <w:p w14:paraId="7227B3E0"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5" w:history="1">
        <w:r w:rsidRPr="00453871">
          <w:rPr>
            <w:rFonts w:ascii="Arial" w:eastAsia="Times New Roman" w:hAnsi="Arial" w:cs="Arial"/>
            <w:color w:val="000000"/>
            <w:lang w:eastAsia="en-GB"/>
          </w:rPr>
          <w:t>Ellis, S., Franks, D.W. &amp; Robinson, E.J.H. 2014: Resource redistribution in polydomous ant nest networks: local or global? – Behavioral ecology: official journal of the International Society for Behavioral Ecology 25: 1183-1191.</w:t>
        </w:r>
      </w:hyperlink>
    </w:p>
    <w:p w14:paraId="782C9EF1"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6" w:history="1">
        <w:r w:rsidRPr="00453871">
          <w:rPr>
            <w:rFonts w:ascii="Arial" w:eastAsia="Times New Roman" w:hAnsi="Arial" w:cs="Arial"/>
            <w:color w:val="000000"/>
            <w:lang w:eastAsia="en-GB"/>
          </w:rPr>
          <w:t>Gibb, H. &amp; Hochuli, D.F. 2003: Nest relocation in the golden spiny ant, Polyrhachis ammon: environmental cues and temporal castes. – Insectes sociaux 50: 323-329.</w:t>
        </w:r>
      </w:hyperlink>
    </w:p>
    <w:p w14:paraId="62DA8C71"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7" w:history="1">
        <w:r w:rsidRPr="00453871">
          <w:rPr>
            <w:rFonts w:ascii="Arial" w:eastAsia="Times New Roman" w:hAnsi="Arial" w:cs="Arial"/>
            <w:color w:val="000000"/>
            <w:lang w:eastAsia="en-GB"/>
          </w:rPr>
          <w:t>Guénard, B., Weiser, M.D., Gómez, K., Narula, N. &amp; Economo, E.P. 2017: The Global Ant Biodiversity Informatics (GABI) database: a synthesis of ant species geographic distributions. – Myrmecological News 24: 83-89.</w:t>
        </w:r>
      </w:hyperlink>
    </w:p>
    <w:p w14:paraId="754AC5D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8" w:history="1">
        <w:r w:rsidRPr="00453871">
          <w:rPr>
            <w:rFonts w:ascii="Arial" w:eastAsia="Times New Roman" w:hAnsi="Arial" w:cs="Arial"/>
            <w:color w:val="000000"/>
            <w:lang w:eastAsia="en-GB"/>
          </w:rPr>
          <w:t>Janicki, J., Narula, N., Ziegler, M., Guénard, B. &amp; Economo, E.P. 2016: Visualizing and interacting with large-volume biodiversity data using client–server web-mapping applications: The design and implementation of antmaps.org. – Ecological informatics 32: 185-193.</w:t>
        </w:r>
      </w:hyperlink>
    </w:p>
    <w:p w14:paraId="50955799" w14:textId="77777777" w:rsidR="00453871" w:rsidRPr="00453871" w:rsidRDefault="00453871" w:rsidP="003C003E">
      <w:pPr>
        <w:spacing w:after="220" w:line="240" w:lineRule="auto"/>
        <w:ind w:left="440" w:hanging="440"/>
        <w:rPr>
          <w:rFonts w:ascii="Arial" w:eastAsia="Times New Roman" w:hAnsi="Arial" w:cs="Arial"/>
          <w:lang w:eastAsia="en-GB"/>
        </w:rPr>
      </w:pPr>
      <w:hyperlink r:id="rId69" w:history="1">
        <w:r w:rsidRPr="00453871">
          <w:rPr>
            <w:rFonts w:ascii="Arial" w:eastAsia="Times New Roman" w:hAnsi="Arial" w:cs="Arial"/>
            <w:color w:val="000000"/>
            <w:lang w:eastAsia="en-GB"/>
          </w:rPr>
          <w:t>Jesovnik, A., Sosa-Calvo, J., Lopes, C.T., Vasconcelos, H.L. &amp; Schultz, T.R. 2013: Nest architecture, fungus gardens, queen, males and larvae of the fungus-growing ant Mycetagroicus inflatus Brandão &amp; Mayhé-Nunes. – Insectes sociaux 60: 531-542.</w:t>
        </w:r>
      </w:hyperlink>
    </w:p>
    <w:p w14:paraId="0C4E57EF"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0" w:history="1">
        <w:r w:rsidRPr="00453871">
          <w:rPr>
            <w:rFonts w:ascii="Arial" w:eastAsia="Times New Roman" w:hAnsi="Arial" w:cs="Arial"/>
            <w:color w:val="000000"/>
            <w:lang w:eastAsia="en-GB"/>
          </w:rPr>
          <w:t>Kelly, R.L. 1992: Mobility/Sedentism: Concepts, Archaeological Measures, and Effects. – Annual Review of Anthropology 21: 43-66.</w:t>
        </w:r>
      </w:hyperlink>
    </w:p>
    <w:p w14:paraId="34902D03"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1" w:history="1">
        <w:r w:rsidRPr="00453871">
          <w:rPr>
            <w:rFonts w:ascii="Arial" w:eastAsia="Times New Roman" w:hAnsi="Arial" w:cs="Arial"/>
            <w:color w:val="000000"/>
            <w:lang w:eastAsia="en-GB"/>
          </w:rPr>
          <w:t>Kogan, M. &amp; Lattin, J.D. 1993: Insect conservation and pest management. – Biodiversity &amp; Conservation 2: 242-257.</w:t>
        </w:r>
      </w:hyperlink>
    </w:p>
    <w:p w14:paraId="1A1BA6F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2" w:history="1">
        <w:r w:rsidRPr="00453871">
          <w:rPr>
            <w:rFonts w:ascii="Arial" w:eastAsia="Times New Roman" w:hAnsi="Arial" w:cs="Arial"/>
            <w:color w:val="000000"/>
            <w:lang w:eastAsia="en-GB"/>
          </w:rPr>
          <w:t>Korb, J. &amp; Heinze, J. 2004: Multilevel selection and social evolution of insect societies. – Die Naturwissenschaften 91: 291-304.</w:t>
        </w:r>
      </w:hyperlink>
    </w:p>
    <w:p w14:paraId="31E1AB53"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3" w:history="1">
        <w:r w:rsidRPr="00453871">
          <w:rPr>
            <w:rFonts w:ascii="Arial" w:eastAsia="Times New Roman" w:hAnsi="Arial" w:cs="Arial"/>
            <w:color w:val="000000"/>
            <w:lang w:eastAsia="en-GB"/>
          </w:rPr>
          <w:t>Lach, L., Parr, C.L. &amp; Abbott, K.L. 2010: Ant Ecology. – Asian Myrmecology 5: 185-186.</w:t>
        </w:r>
      </w:hyperlink>
    </w:p>
    <w:p w14:paraId="39765536"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4" w:history="1">
        <w:r w:rsidRPr="00453871">
          <w:rPr>
            <w:rFonts w:ascii="Arial" w:eastAsia="Times New Roman" w:hAnsi="Arial" w:cs="Arial"/>
            <w:color w:val="000000"/>
            <w:lang w:eastAsia="en-GB"/>
          </w:rPr>
          <w:t>Lanan, M. 2014: Spatiotemporal resource distribution and foraging strategies of ants (Hymenoptera: Formicidae). – Myrmecological news / Osterreichische Gesellschaft fur Entomofaunistik 20: 53-70.</w:t>
        </w:r>
      </w:hyperlink>
    </w:p>
    <w:p w14:paraId="0BAFCC17"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5" w:history="1">
        <w:r w:rsidRPr="00453871">
          <w:rPr>
            <w:rFonts w:ascii="Arial" w:eastAsia="Times New Roman" w:hAnsi="Arial" w:cs="Arial"/>
            <w:color w:val="000000"/>
            <w:lang w:eastAsia="en-GB"/>
          </w:rPr>
          <w:t>Leal, I.R. &amp; Oliveira, P.S. 1995: Behavioral ecology of the neotropical termite-hunting ant Pachycondyla (= Termitopone) marginata: colony founding, group-raiding and migratory patterns. – Behavioral ecology and sociobiology 37: 373-383.</w:t>
        </w:r>
      </w:hyperlink>
    </w:p>
    <w:p w14:paraId="72354F2A"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6" w:history="1">
        <w:r w:rsidRPr="00453871">
          <w:rPr>
            <w:rFonts w:ascii="Arial" w:eastAsia="Times New Roman" w:hAnsi="Arial" w:cs="Arial"/>
            <w:color w:val="000000"/>
            <w:lang w:eastAsia="en-GB"/>
          </w:rPr>
          <w:t>McGlynn, T.P. 2006: Ants on the move: Resource limitation of a litter-nesting ant community in Costa Rica. – Biotropica 38: 419-427.</w:t>
        </w:r>
      </w:hyperlink>
    </w:p>
    <w:p w14:paraId="022B0309"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7" w:history="1">
        <w:r w:rsidRPr="00453871">
          <w:rPr>
            <w:rFonts w:ascii="Arial" w:eastAsia="Times New Roman" w:hAnsi="Arial" w:cs="Arial"/>
            <w:color w:val="000000"/>
            <w:lang w:eastAsia="en-GB"/>
          </w:rPr>
          <w:t>McGlynn, T.P. 2012: The ecology of nest movement in social insects. – Annual review of entomology 57: 291-308.</w:t>
        </w:r>
      </w:hyperlink>
    </w:p>
    <w:p w14:paraId="47201EA6"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8" w:history="1">
        <w:r w:rsidRPr="00453871">
          <w:rPr>
            <w:rFonts w:ascii="Arial" w:eastAsia="Times New Roman" w:hAnsi="Arial" w:cs="Arial"/>
            <w:color w:val="000000"/>
            <w:lang w:eastAsia="en-GB"/>
          </w:rPr>
          <w:t>McGlynn, T.P., Carr, R.A., Carson, J.H. &amp; Buma, J. 2004: Frequent nest relocation in the ant Aphaenogaster araneoides: resources, competition, and natural enemies. – Oikos 106: 611-621.</w:t>
        </w:r>
      </w:hyperlink>
    </w:p>
    <w:p w14:paraId="3644B0D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79" w:history="1">
        <w:r w:rsidRPr="00453871">
          <w:rPr>
            <w:rFonts w:ascii="Arial" w:eastAsia="Times New Roman" w:hAnsi="Arial" w:cs="Arial"/>
            <w:color w:val="000000"/>
            <w:lang w:eastAsia="en-GB"/>
          </w:rPr>
          <w:t>Nickele, M.A., Pie, M.R. &amp; Reis Filho, W. 2012: Emigration of a colony of the leaf-cutting ant Acromyrmex heyeri Forel (Hymenoptera, Formicidae). – Revista brasileira de entomologia 56: 385-386.</w:t>
        </w:r>
      </w:hyperlink>
    </w:p>
    <w:p w14:paraId="04419748"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0" w:history="1">
        <w:r w:rsidRPr="00453871">
          <w:rPr>
            <w:rFonts w:ascii="Arial" w:eastAsia="Times New Roman" w:hAnsi="Arial" w:cs="Arial"/>
            <w:color w:val="000000"/>
            <w:lang w:eastAsia="en-GB"/>
          </w:rPr>
          <w:t>Nowak, M.A., Tarnita, C.E. &amp; Wilson, E.O. 2010: The evolution of eusociality. – Nature 466: 1057-1062.</w:t>
        </w:r>
      </w:hyperlink>
    </w:p>
    <w:p w14:paraId="635550D6"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1" w:history="1">
        <w:r w:rsidRPr="00453871">
          <w:rPr>
            <w:rFonts w:ascii="Arial" w:eastAsia="Times New Roman" w:hAnsi="Arial" w:cs="Arial"/>
            <w:color w:val="000000"/>
            <w:lang w:eastAsia="en-GB"/>
          </w:rPr>
          <w:t>O’Shea-Wheller, T.A., Wilson-Aggarwal, D.K., Edgley, D.E., Sendova-Franks, A.B. &amp; Franks, N.R. 2016: A social mechanism facilitates ant colony emigrations over different distances. – The Journal of experimental biology 219: 3439-3446.</w:t>
        </w:r>
      </w:hyperlink>
    </w:p>
    <w:p w14:paraId="5B0B1DF9"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2" w:history="1">
        <w:r w:rsidRPr="00453871">
          <w:rPr>
            <w:rFonts w:ascii="Arial" w:eastAsia="Times New Roman" w:hAnsi="Arial" w:cs="Arial"/>
            <w:color w:val="000000"/>
            <w:lang w:eastAsia="en-GB"/>
          </w:rPr>
          <w:t>Pratt, S.C. 2008: Efficiency and regulation of recruitment during colony emigration by the ant Temnothorax curvispinosus. – Behavioral ecology and sociobiology 62: 1369-1376.</w:t>
        </w:r>
      </w:hyperlink>
    </w:p>
    <w:p w14:paraId="5489B970"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3" w:history="1">
        <w:r w:rsidRPr="00453871">
          <w:rPr>
            <w:rFonts w:ascii="Arial" w:eastAsia="Times New Roman" w:hAnsi="Arial" w:cs="Arial"/>
            <w:color w:val="000000"/>
            <w:lang w:eastAsia="en-GB"/>
          </w:rPr>
          <w:t>Queller, D.C. &amp; Strassmann, J.E. 2002: The many selves of social insects. – Science 296: 311-313.</w:t>
        </w:r>
      </w:hyperlink>
    </w:p>
    <w:p w14:paraId="429BF1AD"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4" w:history="1">
        <w:r w:rsidRPr="00453871">
          <w:rPr>
            <w:rFonts w:ascii="Arial" w:eastAsia="Times New Roman" w:hAnsi="Arial" w:cs="Arial"/>
            <w:color w:val="000000"/>
            <w:lang w:eastAsia="en-GB"/>
          </w:rPr>
          <w:t>Reyes-Lopez, J.L. &amp; Fernandez-Haeger, J. 2002: Food storage in the nest and seed selectivity in the harvester ant Messor barbarus (Hymenoptera : Formicidae). – Sociobiology 39: 123-128.</w:t>
        </w:r>
      </w:hyperlink>
    </w:p>
    <w:p w14:paraId="73935A94"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5" w:history="1">
        <w:r w:rsidRPr="00453871">
          <w:rPr>
            <w:rFonts w:ascii="Arial" w:eastAsia="Times New Roman" w:hAnsi="Arial" w:cs="Arial"/>
            <w:color w:val="000000"/>
            <w:lang w:eastAsia="en-GB"/>
          </w:rPr>
          <w:t>Rissing, S.W. 1984: Replete Caste Production and Allometry of Workers in the Honey Ant, Myrmecocystus mexicanus Wesmael (Hymenoptera: Formicidae). – Journal of the Kansas Entomological Society 57: 347-350.</w:t>
        </w:r>
      </w:hyperlink>
    </w:p>
    <w:p w14:paraId="7706CCB5"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6" w:history="1">
        <w:r w:rsidRPr="00453871">
          <w:rPr>
            <w:rFonts w:ascii="Arial" w:eastAsia="Times New Roman" w:hAnsi="Arial" w:cs="Arial"/>
            <w:color w:val="000000"/>
            <w:lang w:eastAsia="en-GB"/>
          </w:rPr>
          <w:t>Robinson, E.J. 2014: Polydomy: the organisation and adaptive function of complex nest systems in ants. – Current opinion in insect science 5: 37-43.</w:t>
        </w:r>
      </w:hyperlink>
    </w:p>
    <w:p w14:paraId="5AE84027"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7" w:history="1">
        <w:r w:rsidRPr="00453871">
          <w:rPr>
            <w:rFonts w:ascii="Arial" w:eastAsia="Times New Roman" w:hAnsi="Arial" w:cs="Arial"/>
            <w:color w:val="000000"/>
            <w:lang w:eastAsia="en-GB"/>
          </w:rPr>
          <w:t>Robinson, E.J.H. &amp; Barker, J.L. 2017: Inter-group cooperation in humans and other animals. – Biology letters 13.</w:t>
        </w:r>
      </w:hyperlink>
    </w:p>
    <w:p w14:paraId="1AF1F083"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8" w:history="1">
        <w:r w:rsidRPr="00453871">
          <w:rPr>
            <w:rFonts w:ascii="Arial" w:eastAsia="Times New Roman" w:hAnsi="Arial" w:cs="Arial"/>
            <w:color w:val="000000"/>
            <w:lang w:eastAsia="en-GB"/>
          </w:rPr>
          <w:t>Römer, D. &amp; Roces, F. 2015: Available space, symbiotic fungus and colony brood influence excavation and lead to the adjustment of nest enlargement in leaf-cutting ants. – Insectes sociaux 62: 401-413.</w:t>
        </w:r>
      </w:hyperlink>
    </w:p>
    <w:p w14:paraId="4EA48AFC" w14:textId="77777777" w:rsidR="00453871" w:rsidRPr="00453871" w:rsidRDefault="00453871" w:rsidP="003C003E">
      <w:pPr>
        <w:spacing w:after="220" w:line="240" w:lineRule="auto"/>
        <w:ind w:left="440" w:hanging="440"/>
        <w:rPr>
          <w:rFonts w:ascii="Arial" w:eastAsia="Times New Roman" w:hAnsi="Arial" w:cs="Arial"/>
          <w:lang w:eastAsia="en-GB"/>
        </w:rPr>
      </w:pPr>
      <w:hyperlink r:id="rId89" w:history="1">
        <w:r w:rsidRPr="00453871">
          <w:rPr>
            <w:rFonts w:ascii="Arial" w:eastAsia="Times New Roman" w:hAnsi="Arial" w:cs="Arial"/>
            <w:color w:val="000000"/>
            <w:lang w:eastAsia="en-GB"/>
          </w:rPr>
          <w:t>Rowley-Conwy, P. 2001: Time, change and the archaeology of hunter-gatherers: how original is the “Original affluent society”? In: Cambridge: Cambridge University Press (Eds.): Hunter-gatherers: an interdisciplinary perspective. – Biosocial Society Symposium Series. pp. 39-72.</w:t>
        </w:r>
      </w:hyperlink>
    </w:p>
    <w:p w14:paraId="1974C4A2"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0" w:history="1">
        <w:r w:rsidRPr="00453871">
          <w:rPr>
            <w:rFonts w:ascii="Arial" w:eastAsia="Times New Roman" w:hAnsi="Arial" w:cs="Arial"/>
            <w:color w:val="000000"/>
            <w:lang w:eastAsia="en-GB"/>
          </w:rPr>
          <w:t>Russell, J.A. 2012: The ants (Hymenoptera: Formicidae) are unique and enigmatic hosts of prevalent Wolbachia (Alphaproteobacteria) symbionts. – Myrmecological news / Osterreichische Gesellschaft fur Entomofaunistik 16: 7-23.</w:t>
        </w:r>
      </w:hyperlink>
    </w:p>
    <w:p w14:paraId="2FA84196"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1" w:history="1">
        <w:r w:rsidRPr="00453871">
          <w:rPr>
            <w:rFonts w:ascii="Arial" w:eastAsia="Times New Roman" w:hAnsi="Arial" w:cs="Arial"/>
            <w:color w:val="000000"/>
            <w:lang w:eastAsia="en-GB"/>
          </w:rPr>
          <w:t>Shik, J.Z., Santos, J.C., Seal, J.N., Kay, A., Mueller, U.G. &amp; Kaspari, M. 2014: Metabolism and the rise of fungus cultivation by ants. – The American naturalist 184: 364-373.</w:t>
        </w:r>
      </w:hyperlink>
    </w:p>
    <w:p w14:paraId="64E8DCF3"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2" w:history="1">
        <w:r w:rsidRPr="00453871">
          <w:rPr>
            <w:rFonts w:ascii="Arial" w:eastAsia="Times New Roman" w:hAnsi="Arial" w:cs="Arial"/>
            <w:color w:val="000000"/>
            <w:lang w:eastAsia="en-GB"/>
          </w:rPr>
          <w:t>Smith, C.R., Dolezal, A., Eliyahu, D., Holbrook, C.T. &amp; Gadau, J. 2009: Ants (Formicidae): models for social complexity. – Cold Spring Harbor protocols 2009: db.emo125.</w:t>
        </w:r>
      </w:hyperlink>
    </w:p>
    <w:p w14:paraId="54713EBA"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3" w:history="1">
        <w:r w:rsidRPr="00453871">
          <w:rPr>
            <w:rFonts w:ascii="Arial" w:eastAsia="Times New Roman" w:hAnsi="Arial" w:cs="Arial"/>
            <w:color w:val="000000"/>
            <w:lang w:eastAsia="en-GB"/>
          </w:rPr>
          <w:t>Song, F., Hooper, L. &amp; Loke, Y.K. 2013: Publication bias: what is it? How do we measure it? How do we avoid it? – Open Access Journal of Clinical Trials 5: 71-81.</w:t>
        </w:r>
      </w:hyperlink>
    </w:p>
    <w:p w14:paraId="1780475B"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4" w:history="1">
        <w:r w:rsidRPr="00453871">
          <w:rPr>
            <w:rFonts w:ascii="Arial" w:eastAsia="Times New Roman" w:hAnsi="Arial" w:cs="Arial"/>
            <w:color w:val="000000"/>
            <w:lang w:eastAsia="en-GB"/>
          </w:rPr>
          <w:t>Suen, G., Teiling, C., Li, L., Holt, C., Abouheif, E., Bornberg-Bauer, E., Bouffard, P., Caldera, E.J., Cash, E., Cavanaugh, A., Denas, O., Elhaik, E., Favé, M.-J., Gadau, J., Gibson, J.D., Graur, D., Grubbs, K.J., Hagen, D.E., Harkins, T.T., Helmkampf, M., Hu, H., Johnson, B.R., Kim, J., Marsh, S.E., Moeller, J.A., Muñoz-Torres, M.C., Murphy, M.C., Naughton, M.C., Nigam, S., Overson, R., Rajakumar, R., Reese, J.T., Scott, J.J., Smith, C.R., Tao, S., Tsutsui, N.D., Viljakainen, L., Wissler, L., Yandell, M.D., Zimmer, F., Taylor, J., Slater, S.C., Clifton, S.W., Warren, W.C., Elsik, C.G., Smith, C.D., Weinstock, G.M., Gerardo, N.M. &amp; Currie, C.R. 2011: The genome sequence of the leaf-cutter ant Atta cephalotes reveals insights into its obligate symbiotic lifestyle. – PLoS genetics 7: e1002007.</w:t>
        </w:r>
      </w:hyperlink>
    </w:p>
    <w:p w14:paraId="2F3E231C"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5" w:history="1">
        <w:r w:rsidRPr="00453871">
          <w:rPr>
            <w:rFonts w:ascii="Arial" w:eastAsia="Times New Roman" w:hAnsi="Arial" w:cs="Arial"/>
            <w:color w:val="000000"/>
            <w:lang w:eastAsia="en-GB"/>
          </w:rPr>
          <w:t>Topoff, H. &amp; Mirenda, J. 1980: Army ants do not eat and run: Influence of food supply on emigration behaviour in Neivamyrmex nigrescens. – Animal behaviour 28: 1040-1045.</w:t>
        </w:r>
      </w:hyperlink>
    </w:p>
    <w:p w14:paraId="7DD5B3B9"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6" w:history="1">
        <w:r w:rsidRPr="00453871">
          <w:rPr>
            <w:rFonts w:ascii="Arial" w:eastAsia="Times New Roman" w:hAnsi="Arial" w:cs="Arial"/>
            <w:color w:val="000000"/>
            <w:lang w:eastAsia="en-GB"/>
          </w:rPr>
          <w:t>Ward, P.S. 2007: Phylogeny, classification, and species-level taxonomy of ants (Hymenoptera: Formicidae). – Zootaxa 1668: 549-563.</w:t>
        </w:r>
      </w:hyperlink>
    </w:p>
    <w:p w14:paraId="0A5CB626"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7" w:history="1">
        <w:r w:rsidRPr="00453871">
          <w:rPr>
            <w:rFonts w:ascii="Arial" w:eastAsia="Times New Roman" w:hAnsi="Arial" w:cs="Arial"/>
            <w:color w:val="000000"/>
            <w:lang w:eastAsia="en-GB"/>
          </w:rPr>
          <w:t>Wilson, E.O. 1958: The Beginnings of Nomadic and Group-Predatory Behavior in the Ponerine Ants. – Evolution; international journal of organic evolution 12: 24-31.</w:t>
        </w:r>
      </w:hyperlink>
    </w:p>
    <w:p w14:paraId="21C47FB0" w14:textId="77777777" w:rsidR="00453871" w:rsidRPr="00453871" w:rsidRDefault="00453871" w:rsidP="003C003E">
      <w:pPr>
        <w:spacing w:after="220" w:line="240" w:lineRule="auto"/>
        <w:ind w:left="440" w:hanging="440"/>
        <w:rPr>
          <w:rFonts w:ascii="Arial" w:eastAsia="Times New Roman" w:hAnsi="Arial" w:cs="Arial"/>
          <w:lang w:eastAsia="en-GB"/>
        </w:rPr>
      </w:pPr>
      <w:hyperlink r:id="rId98" w:history="1">
        <w:r w:rsidRPr="00453871">
          <w:rPr>
            <w:rFonts w:ascii="Arial" w:eastAsia="Times New Roman" w:hAnsi="Arial" w:cs="Arial"/>
            <w:color w:val="000000"/>
            <w:lang w:eastAsia="en-GB"/>
          </w:rPr>
          <w:t>Wilson, E.O. &amp; Hölldobler, B. 2005: Eusociality: origin and consequences. – Proceedings of the National Academy of Sciences of the United States of America 102: 13367-13371.</w:t>
        </w:r>
      </w:hyperlink>
    </w:p>
    <w:p w14:paraId="0860FF54" w14:textId="77777777" w:rsidR="00453871" w:rsidRPr="00453871" w:rsidRDefault="00453871" w:rsidP="003C003E">
      <w:pPr>
        <w:ind w:left="440"/>
        <w:rPr>
          <w:rFonts w:ascii="Arial" w:hAnsi="Arial" w:cs="Arial"/>
        </w:rPr>
      </w:pPr>
    </w:p>
    <w:sectPr w:rsidR="00453871" w:rsidRPr="00453871" w:rsidSect="00340F2E">
      <w:headerReference w:type="default" r:id="rId99"/>
      <w:footerReference w:type="default" r:id="rId100"/>
      <w:footerReference w:type="first" r:id="rId101"/>
      <w:pgSz w:w="11906" w:h="16838"/>
      <w:pgMar w:top="1701" w:right="1701" w:bottom="1701" w:left="1701"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9EB20" w14:textId="77777777" w:rsidR="00B51AF7" w:rsidRDefault="00B51AF7" w:rsidP="00453871">
      <w:pPr>
        <w:spacing w:after="0" w:line="240" w:lineRule="auto"/>
      </w:pPr>
      <w:r>
        <w:separator/>
      </w:r>
    </w:p>
  </w:endnote>
  <w:endnote w:type="continuationSeparator" w:id="0">
    <w:p w14:paraId="1C76232F" w14:textId="77777777" w:rsidR="00B51AF7" w:rsidRDefault="00B51AF7" w:rsidP="0045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489955"/>
      <w:docPartObj>
        <w:docPartGallery w:val="Page Numbers (Bottom of Page)"/>
        <w:docPartUnique/>
      </w:docPartObj>
    </w:sdtPr>
    <w:sdtEndPr>
      <w:rPr>
        <w:noProof/>
      </w:rPr>
    </w:sdtEndPr>
    <w:sdtContent>
      <w:p w14:paraId="63EB9D70" w14:textId="69BA9375" w:rsidR="002B64F3" w:rsidRDefault="002B64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B36E0" w14:textId="77777777" w:rsidR="002B64F3" w:rsidRDefault="002B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57364"/>
      <w:docPartObj>
        <w:docPartGallery w:val="Page Numbers (Bottom of Page)"/>
        <w:docPartUnique/>
      </w:docPartObj>
    </w:sdtPr>
    <w:sdtEndPr>
      <w:rPr>
        <w:noProof/>
      </w:rPr>
    </w:sdtEndPr>
    <w:sdtContent>
      <w:p w14:paraId="78AEBE2E" w14:textId="382B1774" w:rsidR="002B64F3" w:rsidRDefault="002B64F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1403" w14:textId="77777777" w:rsidR="00B51AF7" w:rsidRDefault="00B51AF7" w:rsidP="00453871">
      <w:pPr>
        <w:spacing w:after="0" w:line="240" w:lineRule="auto"/>
      </w:pPr>
      <w:r>
        <w:separator/>
      </w:r>
    </w:p>
  </w:footnote>
  <w:footnote w:type="continuationSeparator" w:id="0">
    <w:p w14:paraId="715256E1" w14:textId="77777777" w:rsidR="00B51AF7" w:rsidRDefault="00B51AF7" w:rsidP="00453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857C" w14:textId="0FBE1090" w:rsidR="002B64F3" w:rsidRDefault="002B64F3">
    <w:pPr>
      <w:pStyle w:val="Header"/>
    </w:pPr>
    <w:r>
      <w:t>Jessamy Ahmed</w:t>
    </w:r>
  </w:p>
  <w:p w14:paraId="4BB59E31" w14:textId="163FD598" w:rsidR="00233B92" w:rsidRDefault="00233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C78A1"/>
    <w:multiLevelType w:val="hybridMultilevel"/>
    <w:tmpl w:val="CC7A1BD4"/>
    <w:lvl w:ilvl="0" w:tplc="F82897A2">
      <w:numFmt w:val="bullet"/>
      <w:lvlText w:val="-"/>
      <w:lvlJc w:val="left"/>
      <w:pPr>
        <w:ind w:left="1575" w:hanging="360"/>
      </w:pPr>
      <w:rPr>
        <w:rFonts w:ascii="Calibri" w:eastAsiaTheme="minorHAnsi" w:hAnsi="Calibri" w:cs="Calibri"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15:restartNumberingAfterBreak="0">
    <w:nsid w:val="35583744"/>
    <w:multiLevelType w:val="hybridMultilevel"/>
    <w:tmpl w:val="9EE2E488"/>
    <w:lvl w:ilvl="0" w:tplc="49EE7E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912763"/>
    <w:multiLevelType w:val="hybridMultilevel"/>
    <w:tmpl w:val="66206A54"/>
    <w:lvl w:ilvl="0" w:tplc="F82897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945" w:hanging="360"/>
      </w:pPr>
      <w:rPr>
        <w:rFonts w:ascii="Courier New" w:hAnsi="Courier New" w:cs="Courier New" w:hint="default"/>
      </w:rPr>
    </w:lvl>
    <w:lvl w:ilvl="2" w:tplc="08090005" w:tentative="1">
      <w:start w:val="1"/>
      <w:numFmt w:val="bullet"/>
      <w:lvlText w:val=""/>
      <w:lvlJc w:val="left"/>
      <w:pPr>
        <w:ind w:left="1665" w:hanging="360"/>
      </w:pPr>
      <w:rPr>
        <w:rFonts w:ascii="Wingdings" w:hAnsi="Wingdings" w:hint="default"/>
      </w:rPr>
    </w:lvl>
    <w:lvl w:ilvl="3" w:tplc="08090001" w:tentative="1">
      <w:start w:val="1"/>
      <w:numFmt w:val="bullet"/>
      <w:lvlText w:val=""/>
      <w:lvlJc w:val="left"/>
      <w:pPr>
        <w:ind w:left="2385" w:hanging="360"/>
      </w:pPr>
      <w:rPr>
        <w:rFonts w:ascii="Symbol" w:hAnsi="Symbol" w:hint="default"/>
      </w:rPr>
    </w:lvl>
    <w:lvl w:ilvl="4" w:tplc="08090003" w:tentative="1">
      <w:start w:val="1"/>
      <w:numFmt w:val="bullet"/>
      <w:lvlText w:val="o"/>
      <w:lvlJc w:val="left"/>
      <w:pPr>
        <w:ind w:left="3105" w:hanging="360"/>
      </w:pPr>
      <w:rPr>
        <w:rFonts w:ascii="Courier New" w:hAnsi="Courier New" w:cs="Courier New" w:hint="default"/>
      </w:rPr>
    </w:lvl>
    <w:lvl w:ilvl="5" w:tplc="08090005" w:tentative="1">
      <w:start w:val="1"/>
      <w:numFmt w:val="bullet"/>
      <w:lvlText w:val=""/>
      <w:lvlJc w:val="left"/>
      <w:pPr>
        <w:ind w:left="3825" w:hanging="360"/>
      </w:pPr>
      <w:rPr>
        <w:rFonts w:ascii="Wingdings" w:hAnsi="Wingdings" w:hint="default"/>
      </w:rPr>
    </w:lvl>
    <w:lvl w:ilvl="6" w:tplc="08090001" w:tentative="1">
      <w:start w:val="1"/>
      <w:numFmt w:val="bullet"/>
      <w:lvlText w:val=""/>
      <w:lvlJc w:val="left"/>
      <w:pPr>
        <w:ind w:left="4545" w:hanging="360"/>
      </w:pPr>
      <w:rPr>
        <w:rFonts w:ascii="Symbol" w:hAnsi="Symbol" w:hint="default"/>
      </w:rPr>
    </w:lvl>
    <w:lvl w:ilvl="7" w:tplc="08090003" w:tentative="1">
      <w:start w:val="1"/>
      <w:numFmt w:val="bullet"/>
      <w:lvlText w:val="o"/>
      <w:lvlJc w:val="left"/>
      <w:pPr>
        <w:ind w:left="5265" w:hanging="360"/>
      </w:pPr>
      <w:rPr>
        <w:rFonts w:ascii="Courier New" w:hAnsi="Courier New" w:cs="Courier New" w:hint="default"/>
      </w:rPr>
    </w:lvl>
    <w:lvl w:ilvl="8" w:tplc="08090005" w:tentative="1">
      <w:start w:val="1"/>
      <w:numFmt w:val="bullet"/>
      <w:lvlText w:val=""/>
      <w:lvlJc w:val="left"/>
      <w:pPr>
        <w:ind w:left="5985" w:hanging="360"/>
      </w:pPr>
      <w:rPr>
        <w:rFonts w:ascii="Wingdings" w:hAnsi="Wingdings" w:hint="default"/>
      </w:rPr>
    </w:lvl>
  </w:abstractNum>
  <w:abstractNum w:abstractNumId="3" w15:restartNumberingAfterBreak="0">
    <w:nsid w:val="750F0665"/>
    <w:multiLevelType w:val="hybridMultilevel"/>
    <w:tmpl w:val="5436FE0C"/>
    <w:lvl w:ilvl="0" w:tplc="0DF4CF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9D"/>
    <w:rsid w:val="000D6D45"/>
    <w:rsid w:val="000E3594"/>
    <w:rsid w:val="00146098"/>
    <w:rsid w:val="00170D3E"/>
    <w:rsid w:val="001B7906"/>
    <w:rsid w:val="001D15EC"/>
    <w:rsid w:val="00231E33"/>
    <w:rsid w:val="00233B92"/>
    <w:rsid w:val="002B0552"/>
    <w:rsid w:val="002B64F3"/>
    <w:rsid w:val="00340F2E"/>
    <w:rsid w:val="00346BFF"/>
    <w:rsid w:val="00353764"/>
    <w:rsid w:val="00356764"/>
    <w:rsid w:val="003C003E"/>
    <w:rsid w:val="0043416D"/>
    <w:rsid w:val="00453871"/>
    <w:rsid w:val="004A2119"/>
    <w:rsid w:val="004B391E"/>
    <w:rsid w:val="004E691F"/>
    <w:rsid w:val="004F589D"/>
    <w:rsid w:val="0057322A"/>
    <w:rsid w:val="005E394B"/>
    <w:rsid w:val="005F3362"/>
    <w:rsid w:val="005F450C"/>
    <w:rsid w:val="006473B1"/>
    <w:rsid w:val="006E3B2D"/>
    <w:rsid w:val="006F4181"/>
    <w:rsid w:val="00703727"/>
    <w:rsid w:val="007F6A73"/>
    <w:rsid w:val="0088699A"/>
    <w:rsid w:val="008E7DC8"/>
    <w:rsid w:val="009216F6"/>
    <w:rsid w:val="00A75883"/>
    <w:rsid w:val="00B51AF7"/>
    <w:rsid w:val="00BF3224"/>
    <w:rsid w:val="00C432C4"/>
    <w:rsid w:val="00C722C6"/>
    <w:rsid w:val="00D70C9D"/>
    <w:rsid w:val="00D85E22"/>
    <w:rsid w:val="00DB5950"/>
    <w:rsid w:val="00DF06EC"/>
    <w:rsid w:val="00E27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D35"/>
  <w15:chartTrackingRefBased/>
  <w15:docId w15:val="{9BB077F6-FDAC-4226-B7EF-1634F07E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89D"/>
    <w:pPr>
      <w:ind w:left="720"/>
      <w:contextualSpacing/>
    </w:pPr>
  </w:style>
  <w:style w:type="paragraph" w:styleId="NormalWeb">
    <w:name w:val="Normal (Web)"/>
    <w:basedOn w:val="Normal"/>
    <w:uiPriority w:val="99"/>
    <w:unhideWhenUsed/>
    <w:rsid w:val="004538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3871"/>
    <w:rPr>
      <w:color w:val="0000FF"/>
      <w:u w:val="single"/>
    </w:rPr>
  </w:style>
  <w:style w:type="paragraph" w:styleId="Header">
    <w:name w:val="header"/>
    <w:basedOn w:val="Normal"/>
    <w:link w:val="HeaderChar"/>
    <w:uiPriority w:val="99"/>
    <w:unhideWhenUsed/>
    <w:rsid w:val="00453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871"/>
  </w:style>
  <w:style w:type="paragraph" w:styleId="Footer">
    <w:name w:val="footer"/>
    <w:basedOn w:val="Normal"/>
    <w:link w:val="FooterChar"/>
    <w:uiPriority w:val="99"/>
    <w:unhideWhenUsed/>
    <w:rsid w:val="00453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871"/>
  </w:style>
  <w:style w:type="character" w:styleId="LineNumber">
    <w:name w:val="line number"/>
    <w:basedOn w:val="DefaultParagraphFont"/>
    <w:uiPriority w:val="99"/>
    <w:semiHidden/>
    <w:unhideWhenUsed/>
    <w:rsid w:val="0034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401">
      <w:bodyDiv w:val="1"/>
      <w:marLeft w:val="0"/>
      <w:marRight w:val="0"/>
      <w:marTop w:val="0"/>
      <w:marBottom w:val="0"/>
      <w:divBdr>
        <w:top w:val="none" w:sz="0" w:space="0" w:color="auto"/>
        <w:left w:val="none" w:sz="0" w:space="0" w:color="auto"/>
        <w:bottom w:val="none" w:sz="0" w:space="0" w:color="auto"/>
        <w:right w:val="none" w:sz="0" w:space="0" w:color="auto"/>
      </w:divBdr>
    </w:div>
    <w:div w:id="142234688">
      <w:bodyDiv w:val="1"/>
      <w:marLeft w:val="0"/>
      <w:marRight w:val="0"/>
      <w:marTop w:val="0"/>
      <w:marBottom w:val="0"/>
      <w:divBdr>
        <w:top w:val="none" w:sz="0" w:space="0" w:color="auto"/>
        <w:left w:val="none" w:sz="0" w:space="0" w:color="auto"/>
        <w:bottom w:val="none" w:sz="0" w:space="0" w:color="auto"/>
        <w:right w:val="none" w:sz="0" w:space="0" w:color="auto"/>
      </w:divBdr>
    </w:div>
    <w:div w:id="255481917">
      <w:bodyDiv w:val="1"/>
      <w:marLeft w:val="0"/>
      <w:marRight w:val="0"/>
      <w:marTop w:val="0"/>
      <w:marBottom w:val="0"/>
      <w:divBdr>
        <w:top w:val="none" w:sz="0" w:space="0" w:color="auto"/>
        <w:left w:val="none" w:sz="0" w:space="0" w:color="auto"/>
        <w:bottom w:val="none" w:sz="0" w:space="0" w:color="auto"/>
        <w:right w:val="none" w:sz="0" w:space="0" w:color="auto"/>
      </w:divBdr>
    </w:div>
    <w:div w:id="378551833">
      <w:bodyDiv w:val="1"/>
      <w:marLeft w:val="0"/>
      <w:marRight w:val="0"/>
      <w:marTop w:val="0"/>
      <w:marBottom w:val="0"/>
      <w:divBdr>
        <w:top w:val="none" w:sz="0" w:space="0" w:color="auto"/>
        <w:left w:val="none" w:sz="0" w:space="0" w:color="auto"/>
        <w:bottom w:val="none" w:sz="0" w:space="0" w:color="auto"/>
        <w:right w:val="none" w:sz="0" w:space="0" w:color="auto"/>
      </w:divBdr>
    </w:div>
    <w:div w:id="448208113">
      <w:bodyDiv w:val="1"/>
      <w:marLeft w:val="0"/>
      <w:marRight w:val="0"/>
      <w:marTop w:val="0"/>
      <w:marBottom w:val="0"/>
      <w:divBdr>
        <w:top w:val="none" w:sz="0" w:space="0" w:color="auto"/>
        <w:left w:val="none" w:sz="0" w:space="0" w:color="auto"/>
        <w:bottom w:val="none" w:sz="0" w:space="0" w:color="auto"/>
        <w:right w:val="none" w:sz="0" w:space="0" w:color="auto"/>
      </w:divBdr>
    </w:div>
    <w:div w:id="568346479">
      <w:bodyDiv w:val="1"/>
      <w:marLeft w:val="0"/>
      <w:marRight w:val="0"/>
      <w:marTop w:val="0"/>
      <w:marBottom w:val="0"/>
      <w:divBdr>
        <w:top w:val="none" w:sz="0" w:space="0" w:color="auto"/>
        <w:left w:val="none" w:sz="0" w:space="0" w:color="auto"/>
        <w:bottom w:val="none" w:sz="0" w:space="0" w:color="auto"/>
        <w:right w:val="none" w:sz="0" w:space="0" w:color="auto"/>
      </w:divBdr>
    </w:div>
    <w:div w:id="757948409">
      <w:bodyDiv w:val="1"/>
      <w:marLeft w:val="0"/>
      <w:marRight w:val="0"/>
      <w:marTop w:val="0"/>
      <w:marBottom w:val="0"/>
      <w:divBdr>
        <w:top w:val="none" w:sz="0" w:space="0" w:color="auto"/>
        <w:left w:val="none" w:sz="0" w:space="0" w:color="auto"/>
        <w:bottom w:val="none" w:sz="0" w:space="0" w:color="auto"/>
        <w:right w:val="none" w:sz="0" w:space="0" w:color="auto"/>
      </w:divBdr>
    </w:div>
    <w:div w:id="864290769">
      <w:bodyDiv w:val="1"/>
      <w:marLeft w:val="0"/>
      <w:marRight w:val="0"/>
      <w:marTop w:val="0"/>
      <w:marBottom w:val="0"/>
      <w:divBdr>
        <w:top w:val="none" w:sz="0" w:space="0" w:color="auto"/>
        <w:left w:val="none" w:sz="0" w:space="0" w:color="auto"/>
        <w:bottom w:val="none" w:sz="0" w:space="0" w:color="auto"/>
        <w:right w:val="none" w:sz="0" w:space="0" w:color="auto"/>
      </w:divBdr>
    </w:div>
    <w:div w:id="911308509">
      <w:bodyDiv w:val="1"/>
      <w:marLeft w:val="0"/>
      <w:marRight w:val="0"/>
      <w:marTop w:val="0"/>
      <w:marBottom w:val="0"/>
      <w:divBdr>
        <w:top w:val="none" w:sz="0" w:space="0" w:color="auto"/>
        <w:left w:val="none" w:sz="0" w:space="0" w:color="auto"/>
        <w:bottom w:val="none" w:sz="0" w:space="0" w:color="auto"/>
        <w:right w:val="none" w:sz="0" w:space="0" w:color="auto"/>
      </w:divBdr>
    </w:div>
    <w:div w:id="964429362">
      <w:bodyDiv w:val="1"/>
      <w:marLeft w:val="0"/>
      <w:marRight w:val="0"/>
      <w:marTop w:val="0"/>
      <w:marBottom w:val="0"/>
      <w:divBdr>
        <w:top w:val="none" w:sz="0" w:space="0" w:color="auto"/>
        <w:left w:val="none" w:sz="0" w:space="0" w:color="auto"/>
        <w:bottom w:val="none" w:sz="0" w:space="0" w:color="auto"/>
        <w:right w:val="none" w:sz="0" w:space="0" w:color="auto"/>
      </w:divBdr>
    </w:div>
    <w:div w:id="989870176">
      <w:bodyDiv w:val="1"/>
      <w:marLeft w:val="0"/>
      <w:marRight w:val="0"/>
      <w:marTop w:val="0"/>
      <w:marBottom w:val="0"/>
      <w:divBdr>
        <w:top w:val="none" w:sz="0" w:space="0" w:color="auto"/>
        <w:left w:val="none" w:sz="0" w:space="0" w:color="auto"/>
        <w:bottom w:val="none" w:sz="0" w:space="0" w:color="auto"/>
        <w:right w:val="none" w:sz="0" w:space="0" w:color="auto"/>
      </w:divBdr>
    </w:div>
    <w:div w:id="1029840485">
      <w:bodyDiv w:val="1"/>
      <w:marLeft w:val="0"/>
      <w:marRight w:val="0"/>
      <w:marTop w:val="0"/>
      <w:marBottom w:val="0"/>
      <w:divBdr>
        <w:top w:val="none" w:sz="0" w:space="0" w:color="auto"/>
        <w:left w:val="none" w:sz="0" w:space="0" w:color="auto"/>
        <w:bottom w:val="none" w:sz="0" w:space="0" w:color="auto"/>
        <w:right w:val="none" w:sz="0" w:space="0" w:color="auto"/>
      </w:divBdr>
    </w:div>
    <w:div w:id="1036731817">
      <w:bodyDiv w:val="1"/>
      <w:marLeft w:val="0"/>
      <w:marRight w:val="0"/>
      <w:marTop w:val="0"/>
      <w:marBottom w:val="0"/>
      <w:divBdr>
        <w:top w:val="none" w:sz="0" w:space="0" w:color="auto"/>
        <w:left w:val="none" w:sz="0" w:space="0" w:color="auto"/>
        <w:bottom w:val="none" w:sz="0" w:space="0" w:color="auto"/>
        <w:right w:val="none" w:sz="0" w:space="0" w:color="auto"/>
      </w:divBdr>
    </w:div>
    <w:div w:id="1066298708">
      <w:bodyDiv w:val="1"/>
      <w:marLeft w:val="0"/>
      <w:marRight w:val="0"/>
      <w:marTop w:val="0"/>
      <w:marBottom w:val="0"/>
      <w:divBdr>
        <w:top w:val="none" w:sz="0" w:space="0" w:color="auto"/>
        <w:left w:val="none" w:sz="0" w:space="0" w:color="auto"/>
        <w:bottom w:val="none" w:sz="0" w:space="0" w:color="auto"/>
        <w:right w:val="none" w:sz="0" w:space="0" w:color="auto"/>
      </w:divBdr>
    </w:div>
    <w:div w:id="1278566581">
      <w:bodyDiv w:val="1"/>
      <w:marLeft w:val="0"/>
      <w:marRight w:val="0"/>
      <w:marTop w:val="0"/>
      <w:marBottom w:val="0"/>
      <w:divBdr>
        <w:top w:val="none" w:sz="0" w:space="0" w:color="auto"/>
        <w:left w:val="none" w:sz="0" w:space="0" w:color="auto"/>
        <w:bottom w:val="none" w:sz="0" w:space="0" w:color="auto"/>
        <w:right w:val="none" w:sz="0" w:space="0" w:color="auto"/>
      </w:divBdr>
    </w:div>
    <w:div w:id="1288780826">
      <w:bodyDiv w:val="1"/>
      <w:marLeft w:val="0"/>
      <w:marRight w:val="0"/>
      <w:marTop w:val="0"/>
      <w:marBottom w:val="0"/>
      <w:divBdr>
        <w:top w:val="none" w:sz="0" w:space="0" w:color="auto"/>
        <w:left w:val="none" w:sz="0" w:space="0" w:color="auto"/>
        <w:bottom w:val="none" w:sz="0" w:space="0" w:color="auto"/>
        <w:right w:val="none" w:sz="0" w:space="0" w:color="auto"/>
      </w:divBdr>
    </w:div>
    <w:div w:id="1365057661">
      <w:bodyDiv w:val="1"/>
      <w:marLeft w:val="0"/>
      <w:marRight w:val="0"/>
      <w:marTop w:val="0"/>
      <w:marBottom w:val="0"/>
      <w:divBdr>
        <w:top w:val="none" w:sz="0" w:space="0" w:color="auto"/>
        <w:left w:val="none" w:sz="0" w:space="0" w:color="auto"/>
        <w:bottom w:val="none" w:sz="0" w:space="0" w:color="auto"/>
        <w:right w:val="none" w:sz="0" w:space="0" w:color="auto"/>
      </w:divBdr>
    </w:div>
    <w:div w:id="1629773714">
      <w:bodyDiv w:val="1"/>
      <w:marLeft w:val="0"/>
      <w:marRight w:val="0"/>
      <w:marTop w:val="0"/>
      <w:marBottom w:val="0"/>
      <w:divBdr>
        <w:top w:val="none" w:sz="0" w:space="0" w:color="auto"/>
        <w:left w:val="none" w:sz="0" w:space="0" w:color="auto"/>
        <w:bottom w:val="none" w:sz="0" w:space="0" w:color="auto"/>
        <w:right w:val="none" w:sz="0" w:space="0" w:color="auto"/>
      </w:divBdr>
    </w:div>
    <w:div w:id="1911844202">
      <w:bodyDiv w:val="1"/>
      <w:marLeft w:val="0"/>
      <w:marRight w:val="0"/>
      <w:marTop w:val="0"/>
      <w:marBottom w:val="0"/>
      <w:divBdr>
        <w:top w:val="none" w:sz="0" w:space="0" w:color="auto"/>
        <w:left w:val="none" w:sz="0" w:space="0" w:color="auto"/>
        <w:bottom w:val="none" w:sz="0" w:space="0" w:color="auto"/>
        <w:right w:val="none" w:sz="0" w:space="0" w:color="auto"/>
      </w:divBdr>
    </w:div>
    <w:div w:id="20653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ZuPBDG/mOnh" TargetMode="External"/><Relationship Id="rId21" Type="http://schemas.openxmlformats.org/officeDocument/2006/relationships/hyperlink" Target="https://paperpile.com/c/ZuPBDG/7QYi" TargetMode="External"/><Relationship Id="rId42" Type="http://schemas.openxmlformats.org/officeDocument/2006/relationships/hyperlink" Target="https://paperpile.com/c/ZuPBDG/zU4g" TargetMode="External"/><Relationship Id="rId47" Type="http://schemas.openxmlformats.org/officeDocument/2006/relationships/hyperlink" Target="https://paperpile.com/c/ZuPBDG/B4hJ+GfFG" TargetMode="External"/><Relationship Id="rId63" Type="http://schemas.openxmlformats.org/officeDocument/2006/relationships/hyperlink" Target="http://paperpile.com/b/ZuPBDG/vKmd" TargetMode="External"/><Relationship Id="rId68" Type="http://schemas.openxmlformats.org/officeDocument/2006/relationships/hyperlink" Target="http://paperpile.com/b/ZuPBDG/d8ri" TargetMode="External"/><Relationship Id="rId84" Type="http://schemas.openxmlformats.org/officeDocument/2006/relationships/hyperlink" Target="http://paperpile.com/b/ZuPBDG/KU9r" TargetMode="External"/><Relationship Id="rId89" Type="http://schemas.openxmlformats.org/officeDocument/2006/relationships/hyperlink" Target="http://paperpile.com/b/ZuPBDG/jhiA" TargetMode="External"/><Relationship Id="rId16" Type="http://schemas.openxmlformats.org/officeDocument/2006/relationships/hyperlink" Target="https://paperpile.com/c/ZuPBDG/HhWm" TargetMode="External"/><Relationship Id="rId11" Type="http://schemas.openxmlformats.org/officeDocument/2006/relationships/hyperlink" Target="https://paperpile.com/c/ZuPBDG/YvhK+MMQP+MKZI" TargetMode="External"/><Relationship Id="rId32" Type="http://schemas.openxmlformats.org/officeDocument/2006/relationships/image" Target="media/image3.png"/><Relationship Id="rId37" Type="http://schemas.openxmlformats.org/officeDocument/2006/relationships/image" Target="media/image8.png"/><Relationship Id="rId53" Type="http://schemas.openxmlformats.org/officeDocument/2006/relationships/hyperlink" Target="http://paperpile.com/b/ZuPBDG/zU4g" TargetMode="External"/><Relationship Id="rId58" Type="http://schemas.openxmlformats.org/officeDocument/2006/relationships/hyperlink" Target="http://paperpile.com/b/ZuPBDG/GfFG" TargetMode="External"/><Relationship Id="rId74" Type="http://schemas.openxmlformats.org/officeDocument/2006/relationships/hyperlink" Target="http://paperpile.com/b/ZuPBDG/Fs6h" TargetMode="External"/><Relationship Id="rId79" Type="http://schemas.openxmlformats.org/officeDocument/2006/relationships/hyperlink" Target="http://paperpile.com/b/ZuPBDG/lEpH"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paperpile.com/b/ZuPBDG/k12y" TargetMode="External"/><Relationship Id="rId95" Type="http://schemas.openxmlformats.org/officeDocument/2006/relationships/hyperlink" Target="http://paperpile.com/b/ZuPBDG/t6e6" TargetMode="External"/><Relationship Id="rId22" Type="http://schemas.openxmlformats.org/officeDocument/2006/relationships/hyperlink" Target="https://paperpile.com/c/ZuPBDG/SsIP" TargetMode="External"/><Relationship Id="rId27" Type="http://schemas.openxmlformats.org/officeDocument/2006/relationships/hyperlink" Target="https://paperpile.com/c/ZuPBDG/HMX0" TargetMode="External"/><Relationship Id="rId43" Type="http://schemas.openxmlformats.org/officeDocument/2006/relationships/hyperlink" Target="https://paperpile.com/c/ZuPBDG/UTqg+d8ri" TargetMode="External"/><Relationship Id="rId48" Type="http://schemas.openxmlformats.org/officeDocument/2006/relationships/hyperlink" Target="https://paperpile.com/c/ZuPBDG/n384" TargetMode="External"/><Relationship Id="rId64" Type="http://schemas.openxmlformats.org/officeDocument/2006/relationships/hyperlink" Target="http://paperpile.com/b/ZuPBDG/8Zs1" TargetMode="External"/><Relationship Id="rId69" Type="http://schemas.openxmlformats.org/officeDocument/2006/relationships/hyperlink" Target="http://paperpile.com/b/ZuPBDG/mDMz" TargetMode="External"/><Relationship Id="rId80" Type="http://schemas.openxmlformats.org/officeDocument/2006/relationships/hyperlink" Target="http://paperpile.com/b/ZuPBDG/mweW" TargetMode="External"/><Relationship Id="rId85" Type="http://schemas.openxmlformats.org/officeDocument/2006/relationships/hyperlink" Target="http://paperpile.com/b/ZuPBDG/HhWm" TargetMode="External"/><Relationship Id="rId12" Type="http://schemas.openxmlformats.org/officeDocument/2006/relationships/hyperlink" Target="https://paperpile.com/c/ZuPBDG/vKmd" TargetMode="External"/><Relationship Id="rId17" Type="http://schemas.openxmlformats.org/officeDocument/2006/relationships/hyperlink" Target="https://paperpile.com/c/ZuPBDG/mDMz+9oRm" TargetMode="External"/><Relationship Id="rId25" Type="http://schemas.openxmlformats.org/officeDocument/2006/relationships/hyperlink" Target="https://paperpile.com/c/ZuPBDG/K778+8Zs1" TargetMode="External"/><Relationship Id="rId33" Type="http://schemas.openxmlformats.org/officeDocument/2006/relationships/image" Target="media/image4.png"/><Relationship Id="rId38" Type="http://schemas.openxmlformats.org/officeDocument/2006/relationships/hyperlink" Target="https://paperpile.com/c/ZuPBDG/0crg+jhiA" TargetMode="External"/><Relationship Id="rId46" Type="http://schemas.openxmlformats.org/officeDocument/2006/relationships/hyperlink" Target="https://paperpile.com/c/ZuPBDG/SZJy" TargetMode="External"/><Relationship Id="rId59" Type="http://schemas.openxmlformats.org/officeDocument/2006/relationships/hyperlink" Target="http://paperpile.com/b/ZuPBDG/uNCR" TargetMode="External"/><Relationship Id="rId67" Type="http://schemas.openxmlformats.org/officeDocument/2006/relationships/hyperlink" Target="http://paperpile.com/b/ZuPBDG/UTqg" TargetMode="External"/><Relationship Id="rId103" Type="http://schemas.openxmlformats.org/officeDocument/2006/relationships/theme" Target="theme/theme1.xml"/><Relationship Id="rId20" Type="http://schemas.openxmlformats.org/officeDocument/2006/relationships/hyperlink" Target="https://paperpile.com/c/ZuPBDG/9hdg+cKq3+KNUN" TargetMode="External"/><Relationship Id="rId41" Type="http://schemas.openxmlformats.org/officeDocument/2006/relationships/hyperlink" Target="https://paperpile.com/c/ZuPBDG/GX3d" TargetMode="External"/><Relationship Id="rId54" Type="http://schemas.openxmlformats.org/officeDocument/2006/relationships/hyperlink" Target="http://paperpile.com/b/ZuPBDG/C0zk" TargetMode="External"/><Relationship Id="rId62" Type="http://schemas.openxmlformats.org/officeDocument/2006/relationships/hyperlink" Target="http://paperpile.com/b/ZuPBDG/9hdg" TargetMode="External"/><Relationship Id="rId70" Type="http://schemas.openxmlformats.org/officeDocument/2006/relationships/hyperlink" Target="http://paperpile.com/b/ZuPBDG/0crg" TargetMode="External"/><Relationship Id="rId75" Type="http://schemas.openxmlformats.org/officeDocument/2006/relationships/hyperlink" Target="http://paperpile.com/b/ZuPBDG/7QYi" TargetMode="External"/><Relationship Id="rId83" Type="http://schemas.openxmlformats.org/officeDocument/2006/relationships/hyperlink" Target="http://paperpile.com/b/ZuPBDG/YvhK" TargetMode="External"/><Relationship Id="rId88" Type="http://schemas.openxmlformats.org/officeDocument/2006/relationships/hyperlink" Target="http://paperpile.com/b/ZuPBDG/HMX0" TargetMode="External"/><Relationship Id="rId91" Type="http://schemas.openxmlformats.org/officeDocument/2006/relationships/hyperlink" Target="http://paperpile.com/b/ZuPBDG/dzw7" TargetMode="External"/><Relationship Id="rId96" Type="http://schemas.openxmlformats.org/officeDocument/2006/relationships/hyperlink" Target="http://paperpile.com/b/ZuPBDG/PF7j"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ZuPBDG/8Zs1" TargetMode="External"/><Relationship Id="rId23" Type="http://schemas.openxmlformats.org/officeDocument/2006/relationships/hyperlink" Target="https://paperpile.com/c/ZuPBDG/t6e6+Usgq+ibss" TargetMode="External"/><Relationship Id="rId28" Type="http://schemas.openxmlformats.org/officeDocument/2006/relationships/hyperlink" Target="https://paperpile.com/c/ZuPBDG/1CtR" TargetMode="External"/><Relationship Id="rId36" Type="http://schemas.openxmlformats.org/officeDocument/2006/relationships/image" Target="media/image7.png"/><Relationship Id="rId49" Type="http://schemas.openxmlformats.org/officeDocument/2006/relationships/hyperlink" Target="https://paperpile.com/c/ZuPBDG/vKmd+Fs6h" TargetMode="External"/><Relationship Id="rId57" Type="http://schemas.openxmlformats.org/officeDocument/2006/relationships/hyperlink" Target="http://paperpile.com/b/ZuPBDG/B4hJ" TargetMode="External"/><Relationship Id="rId10" Type="http://schemas.openxmlformats.org/officeDocument/2006/relationships/hyperlink" Target="https://paperpile.com/c/ZuPBDG/puBq" TargetMode="External"/><Relationship Id="rId31" Type="http://schemas.openxmlformats.org/officeDocument/2006/relationships/image" Target="media/image2.png"/><Relationship Id="rId44" Type="http://schemas.openxmlformats.org/officeDocument/2006/relationships/hyperlink" Target="https://paperpile.com/c/ZuPBDG/rQxd" TargetMode="External"/><Relationship Id="rId52" Type="http://schemas.openxmlformats.org/officeDocument/2006/relationships/hyperlink" Target="http://paperpile.com/b/ZuPBDG/mOnh" TargetMode="External"/><Relationship Id="rId60" Type="http://schemas.openxmlformats.org/officeDocument/2006/relationships/hyperlink" Target="http://paperpile.com/b/ZuPBDG/NeRL" TargetMode="External"/><Relationship Id="rId65" Type="http://schemas.openxmlformats.org/officeDocument/2006/relationships/hyperlink" Target="http://paperpile.com/b/ZuPBDG/xzYy" TargetMode="External"/><Relationship Id="rId73" Type="http://schemas.openxmlformats.org/officeDocument/2006/relationships/hyperlink" Target="http://paperpile.com/b/ZuPBDG/rQxd" TargetMode="External"/><Relationship Id="rId78" Type="http://schemas.openxmlformats.org/officeDocument/2006/relationships/hyperlink" Target="http://paperpile.com/b/ZuPBDG/SsIP" TargetMode="External"/><Relationship Id="rId81" Type="http://schemas.openxmlformats.org/officeDocument/2006/relationships/hyperlink" Target="http://paperpile.com/b/ZuPBDG/MMQP" TargetMode="External"/><Relationship Id="rId86" Type="http://schemas.openxmlformats.org/officeDocument/2006/relationships/hyperlink" Target="http://paperpile.com/b/ZuPBDG/puBq" TargetMode="External"/><Relationship Id="rId94" Type="http://schemas.openxmlformats.org/officeDocument/2006/relationships/hyperlink" Target="http://paperpile.com/b/ZuPBDG/9oRm"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aperpile.com/c/ZuPBDG/bJEV" TargetMode="External"/><Relationship Id="rId13" Type="http://schemas.openxmlformats.org/officeDocument/2006/relationships/hyperlink" Target="https://paperpile.com/c/ZuPBDG/xzYy+NeRL+SZJy+dzw7" TargetMode="External"/><Relationship Id="rId18" Type="http://schemas.openxmlformats.org/officeDocument/2006/relationships/hyperlink" Target="https://paperpile.com/c/ZuPBDG/KU9r" TargetMode="External"/><Relationship Id="rId39" Type="http://schemas.openxmlformats.org/officeDocument/2006/relationships/hyperlink" Target="https://paperpile.com/c/ZuPBDG/p4Z2+bJEV" TargetMode="External"/><Relationship Id="rId34" Type="http://schemas.openxmlformats.org/officeDocument/2006/relationships/image" Target="media/image5.png"/><Relationship Id="rId50" Type="http://schemas.openxmlformats.org/officeDocument/2006/relationships/hyperlink" Target="http://paperpile.com/b/ZuPBDG/K778" TargetMode="External"/><Relationship Id="rId55" Type="http://schemas.openxmlformats.org/officeDocument/2006/relationships/hyperlink" Target="http://paperpile.com/b/ZuPBDG/NdQ4" TargetMode="External"/><Relationship Id="rId76" Type="http://schemas.openxmlformats.org/officeDocument/2006/relationships/hyperlink" Target="http://paperpile.com/b/ZuPBDG/ibss" TargetMode="External"/><Relationship Id="rId97" Type="http://schemas.openxmlformats.org/officeDocument/2006/relationships/hyperlink" Target="http://paperpile.com/b/ZuPBDG/GX3d" TargetMode="External"/><Relationship Id="rId7" Type="http://schemas.openxmlformats.org/officeDocument/2006/relationships/hyperlink" Target="https://paperpile.com/c/ZuPBDG/PF7j" TargetMode="External"/><Relationship Id="rId71" Type="http://schemas.openxmlformats.org/officeDocument/2006/relationships/hyperlink" Target="http://paperpile.com/b/ZuPBDG/n384" TargetMode="External"/><Relationship Id="rId92" Type="http://schemas.openxmlformats.org/officeDocument/2006/relationships/hyperlink" Target="http://paperpile.com/b/ZuPBDG/p4Z2"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paperpile.com/c/ZuPBDG/lEpH" TargetMode="External"/><Relationship Id="rId40" Type="http://schemas.openxmlformats.org/officeDocument/2006/relationships/hyperlink" Target="https://paperpile.com/c/ZuPBDG/zU4g" TargetMode="External"/><Relationship Id="rId45" Type="http://schemas.openxmlformats.org/officeDocument/2006/relationships/hyperlink" Target="https://paperpile.com/c/ZuPBDG/3quD+NBRY+k12y" TargetMode="External"/><Relationship Id="rId66" Type="http://schemas.openxmlformats.org/officeDocument/2006/relationships/hyperlink" Target="http://paperpile.com/b/ZuPBDG/KNUN" TargetMode="External"/><Relationship Id="rId87" Type="http://schemas.openxmlformats.org/officeDocument/2006/relationships/hyperlink" Target="http://paperpile.com/b/ZuPBDG/bJEV" TargetMode="External"/><Relationship Id="rId61" Type="http://schemas.openxmlformats.org/officeDocument/2006/relationships/hyperlink" Target="http://paperpile.com/b/ZuPBDG/1CtR" TargetMode="External"/><Relationship Id="rId82" Type="http://schemas.openxmlformats.org/officeDocument/2006/relationships/hyperlink" Target="http://paperpile.com/b/ZuPBDG/cKq3" TargetMode="External"/><Relationship Id="rId19" Type="http://schemas.openxmlformats.org/officeDocument/2006/relationships/hyperlink" Target="https://paperpile.com/c/ZuPBDG/uNCR+SZJy" TargetMode="External"/><Relationship Id="rId14" Type="http://schemas.openxmlformats.org/officeDocument/2006/relationships/hyperlink" Target="https://paperpile.com/c/ZuPBDG/0crg+jhiA" TargetMode="External"/><Relationship Id="rId30" Type="http://schemas.openxmlformats.org/officeDocument/2006/relationships/hyperlink" Target="https://paperpile.com/c/ZuPBDG/PF7j+C0zk+NdQ4" TargetMode="External"/><Relationship Id="rId35" Type="http://schemas.openxmlformats.org/officeDocument/2006/relationships/image" Target="media/image6.png"/><Relationship Id="rId56" Type="http://schemas.openxmlformats.org/officeDocument/2006/relationships/hyperlink" Target="http://paperpile.com/b/ZuPBDG/Usgq" TargetMode="External"/><Relationship Id="rId77" Type="http://schemas.openxmlformats.org/officeDocument/2006/relationships/hyperlink" Target="http://paperpile.com/b/ZuPBDG/SZJy" TargetMode="External"/><Relationship Id="rId100" Type="http://schemas.openxmlformats.org/officeDocument/2006/relationships/footer" Target="footer1.xml"/><Relationship Id="rId8" Type="http://schemas.openxmlformats.org/officeDocument/2006/relationships/hyperlink" Target="https://paperpile.com/c/ZuPBDG/ANWm+mweW" TargetMode="External"/><Relationship Id="rId51" Type="http://schemas.openxmlformats.org/officeDocument/2006/relationships/hyperlink" Target="http://paperpile.com/b/ZuPBDG/NBRY" TargetMode="External"/><Relationship Id="rId72" Type="http://schemas.openxmlformats.org/officeDocument/2006/relationships/hyperlink" Target="http://paperpile.com/b/ZuPBDG/MKZI" TargetMode="External"/><Relationship Id="rId93" Type="http://schemas.openxmlformats.org/officeDocument/2006/relationships/hyperlink" Target="http://paperpile.com/b/ZuPBDG/3quD" TargetMode="External"/><Relationship Id="rId98" Type="http://schemas.openxmlformats.org/officeDocument/2006/relationships/hyperlink" Target="http://paperpile.com/b/ZuPBDG/ANW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28</Pages>
  <Words>8003</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Jessamy Ahmed</dc:creator>
  <cp:keywords/>
  <dc:description/>
  <cp:lastModifiedBy>Jessamy Ahmed</cp:lastModifiedBy>
  <cp:revision>33</cp:revision>
  <cp:lastPrinted>2021-05-04T10:30:00Z</cp:lastPrinted>
  <dcterms:created xsi:type="dcterms:W3CDTF">2021-05-02T16:43:00Z</dcterms:created>
  <dcterms:modified xsi:type="dcterms:W3CDTF">2021-05-04T10:32:00Z</dcterms:modified>
</cp:coreProperties>
</file>