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1819" w14:textId="77777777" w:rsidR="003F6904" w:rsidRPr="003F6904" w:rsidRDefault="003F6904" w:rsidP="003F6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Inputs</w:t>
      </w:r>
    </w:p>
    <w:p w14:paraId="006D42D7" w14:textId="77777777" w:rsidR="003F6904" w:rsidRPr="003F6904" w:rsidRDefault="003F6904" w:rsidP="003F6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let the user enter the respiration rate as a whole number.</w:t>
      </w:r>
    </w:p>
    <w:p w14:paraId="7AA9D7B7" w14:textId="77777777" w:rsidR="003F6904" w:rsidRPr="003F6904" w:rsidRDefault="003F6904" w:rsidP="003F6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let the user enter the SpO2 as a whole number.</w:t>
      </w:r>
    </w:p>
    <w:p w14:paraId="60C58EBA" w14:textId="77777777" w:rsidR="003F6904" w:rsidRPr="003F6904" w:rsidRDefault="003F6904" w:rsidP="003F6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let the user enter whether the patient is on supplemental oxygen as yes/no.</w:t>
      </w:r>
    </w:p>
    <w:p w14:paraId="160155B5" w14:textId="77777777" w:rsidR="003F6904" w:rsidRPr="003F6904" w:rsidRDefault="003F6904" w:rsidP="003F6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let the user enter the systolic blood pressure as a whole number.</w:t>
      </w:r>
    </w:p>
    <w:p w14:paraId="4C41B5F4" w14:textId="77777777" w:rsidR="003F6904" w:rsidRPr="003F6904" w:rsidRDefault="003F6904" w:rsidP="003F6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let the user enter the pulse as a whole number.</w:t>
      </w:r>
    </w:p>
    <w:p w14:paraId="0FEE2A22" w14:textId="77777777" w:rsidR="003F6904" w:rsidRPr="003F6904" w:rsidRDefault="003F6904" w:rsidP="003F6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let the user choose the consciousness level from a list (Alert / Confusion / Voice / Pain / Unresponsive).</w:t>
      </w:r>
    </w:p>
    <w:p w14:paraId="3ED321AF" w14:textId="77777777" w:rsidR="003F6904" w:rsidRPr="003F6904" w:rsidRDefault="003F6904" w:rsidP="003F6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let the user enter the temperature as a decimal (to 1 decimal place).</w:t>
      </w:r>
    </w:p>
    <w:p w14:paraId="44C00D6B" w14:textId="77777777" w:rsidR="003F6904" w:rsidRPr="003F6904" w:rsidRDefault="003F6904" w:rsidP="003F6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let the user choose which SpO2 scale to use (Scale 1 or Scale 2).</w:t>
      </w:r>
    </w:p>
    <w:p w14:paraId="16CF895B" w14:textId="77777777" w:rsidR="003F6904" w:rsidRPr="003F6904" w:rsidRDefault="003F6904" w:rsidP="003F6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give each patient a unique ID stored as text (e.g. P001).</w:t>
      </w:r>
    </w:p>
    <w:p w14:paraId="32D5267A" w14:textId="77777777" w:rsidR="003F6904" w:rsidRPr="003F6904" w:rsidRDefault="003F6904" w:rsidP="003F6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automatically record the date and time when observations are entered.</w:t>
      </w:r>
    </w:p>
    <w:p w14:paraId="3631D590" w14:textId="77777777" w:rsidR="003F6904" w:rsidRPr="003F6904" w:rsidRDefault="003F6904" w:rsidP="003F6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Validation</w:t>
      </w:r>
    </w:p>
    <w:p w14:paraId="30DAB47A" w14:textId="77777777" w:rsidR="003F6904" w:rsidRPr="003F6904" w:rsidRDefault="003F6904" w:rsidP="003F6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show an error message and ask again if the user enters text where a number is expected.</w:t>
      </w:r>
    </w:p>
    <w:p w14:paraId="514A8AE1" w14:textId="77777777" w:rsidR="003F6904" w:rsidRPr="003F6904" w:rsidRDefault="003F6904" w:rsidP="003F6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reject values outside a realistic physiological range and ask the user to re-enter them.</w:t>
      </w:r>
    </w:p>
    <w:p w14:paraId="33BEBC6B" w14:textId="77777777" w:rsidR="003F6904" w:rsidRPr="003F6904" w:rsidRDefault="003F6904" w:rsidP="003F6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reject a pulse below 30 or above 220 bpm.</w:t>
      </w:r>
    </w:p>
    <w:p w14:paraId="374F372E" w14:textId="77777777" w:rsidR="003F6904" w:rsidRPr="003F6904" w:rsidRDefault="003F6904" w:rsidP="003F6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reject an SpO2 below 70% or above 100%.</w:t>
      </w:r>
    </w:p>
    <w:p w14:paraId="75049F2C" w14:textId="77777777" w:rsidR="003F6904" w:rsidRPr="003F6904" w:rsidRDefault="003F6904" w:rsidP="003F6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reject a systolic blood pressure below 50 or above 250 mmHg.</w:t>
      </w:r>
    </w:p>
    <w:p w14:paraId="4D5B556B" w14:textId="77777777" w:rsidR="003F6904" w:rsidRPr="003F6904" w:rsidRDefault="003F6904" w:rsidP="003F6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reject a respiration rate below 4 or above 50 breaths/min.</w:t>
      </w:r>
    </w:p>
    <w:p w14:paraId="43E8BC38" w14:textId="77777777" w:rsidR="003F6904" w:rsidRPr="003F6904" w:rsidRDefault="003F6904" w:rsidP="003F6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reject a temperature below 28.0 or above 43.0 °C.</w:t>
      </w:r>
    </w:p>
    <w:p w14:paraId="52897BB9" w14:textId="77777777" w:rsidR="003F6904" w:rsidRPr="003F6904" w:rsidRDefault="003F6904" w:rsidP="003F6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Scoring</w:t>
      </w:r>
    </w:p>
    <w:p w14:paraId="7F5C37B4" w14:textId="77777777" w:rsidR="003F6904" w:rsidRPr="003F6904" w:rsidRDefault="003F6904" w:rsidP="003F6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score each parameter using the bands in RCP NEWS2 Chart 1.</w:t>
      </w:r>
    </w:p>
    <w:p w14:paraId="0FD1E9E2" w14:textId="77777777" w:rsidR="003F6904" w:rsidRPr="003F6904" w:rsidRDefault="003F6904" w:rsidP="003F6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display the score for each parameter and the total NEWS2 score.</w:t>
      </w:r>
    </w:p>
    <w:p w14:paraId="03062F63" w14:textId="77777777" w:rsidR="003F6904" w:rsidRPr="003F6904" w:rsidRDefault="003F6904" w:rsidP="003F6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use SpO2 Scale 1 by default, and Scale 2 only when selected.</w:t>
      </w:r>
    </w:p>
    <w:p w14:paraId="1F54A9DB" w14:textId="77777777" w:rsidR="003F6904" w:rsidRPr="003F6904" w:rsidRDefault="003F6904" w:rsidP="003F6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Scale 2 is used, the app must score SpO2 differently depending on whether the patient is on air or oxygen.</w:t>
      </w:r>
    </w:p>
    <w:p w14:paraId="0E04F594" w14:textId="77777777" w:rsidR="003F6904" w:rsidRPr="003F6904" w:rsidRDefault="003F6904" w:rsidP="003F6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Risk level</w:t>
      </w:r>
    </w:p>
    <w:p w14:paraId="6F4DF007" w14:textId="77777777" w:rsidR="003F6904" w:rsidRPr="003F6904" w:rsidRDefault="003F6904" w:rsidP="003F69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assign one of four clinical risk levels (Low, Low–medium, Medium, High) using RCP NEWS2 Chart 2.</w:t>
      </w:r>
    </w:p>
    <w:p w14:paraId="1BFE1E67" w14:textId="77777777" w:rsidR="003F6904" w:rsidRPr="003F6904" w:rsidRDefault="003F6904" w:rsidP="003F69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check risk levels in order of severity (High, then Medium, then Low–medium, then Low) so the most serious level is always assigned.</w:t>
      </w:r>
    </w:p>
    <w:p w14:paraId="7EE11195" w14:textId="77777777" w:rsidR="003F6904" w:rsidRPr="003F6904" w:rsidRDefault="003F6904" w:rsidP="003F69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assign Low–medium risk if any single parameter scores 3 and the total is 4 or less.</w:t>
      </w:r>
    </w:p>
    <w:p w14:paraId="1B6C7BDD" w14:textId="77777777" w:rsidR="003F6904" w:rsidRPr="003F6904" w:rsidRDefault="003F6904" w:rsidP="003F6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Patients and ward</w:t>
      </w:r>
    </w:p>
    <w:p w14:paraId="2BD89525" w14:textId="77777777" w:rsidR="003F6904" w:rsidRPr="003F6904" w:rsidRDefault="003F6904" w:rsidP="003F69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store every set of observations for each patient, with the date and time.</w:t>
      </w:r>
    </w:p>
    <w:p w14:paraId="2EDE6756" w14:textId="77777777" w:rsidR="003F6904" w:rsidRPr="003F6904" w:rsidRDefault="003F6904" w:rsidP="003F69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show a ward view listing every patient with their latest score and risk level.</w:t>
      </w:r>
    </w:p>
    <w:p w14:paraId="252F1F3E" w14:textId="77777777" w:rsidR="003F6904" w:rsidRPr="003F6904" w:rsidRDefault="003F6904" w:rsidP="003F69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let the user add a new patient to the ward.</w:t>
      </w:r>
    </w:p>
    <w:p w14:paraId="1BCE4E90" w14:textId="77777777" w:rsidR="003F6904" w:rsidRPr="003F6904" w:rsidRDefault="003F6904" w:rsidP="003F6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6. Saving and loading</w:t>
      </w:r>
    </w:p>
    <w:p w14:paraId="54A8B743" w14:textId="77777777" w:rsidR="003F6904" w:rsidRPr="003F6904" w:rsidRDefault="003F6904" w:rsidP="003F6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save all patients and observations to a CSV file.</w:t>
      </w:r>
    </w:p>
    <w:p w14:paraId="678B7415" w14:textId="77777777" w:rsidR="003F6904" w:rsidRPr="003F6904" w:rsidRDefault="003F6904" w:rsidP="003F6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load saved data from the CSV file when it starts.</w:t>
      </w:r>
    </w:p>
    <w:p w14:paraId="6BF1354C" w14:textId="77777777" w:rsidR="003F6904" w:rsidRPr="003F6904" w:rsidRDefault="003F6904" w:rsidP="003F6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no CSV file exists, the app must start with an empty ward and create the file when data is first saved.</w:t>
      </w:r>
    </w:p>
    <w:p w14:paraId="1F96A57D" w14:textId="77777777" w:rsidR="003F6904" w:rsidRPr="003F6904" w:rsidRDefault="003F6904" w:rsidP="003F6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Output</w:t>
      </w:r>
    </w:p>
    <w:p w14:paraId="71577011" w14:textId="77777777" w:rsidR="003F6904" w:rsidRPr="003F6904" w:rsidRDefault="003F6904" w:rsidP="003F6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display the recommended clinical response for the patient’s risk level, as given in RCP NEWS2 Chart 2.</w:t>
      </w:r>
    </w:p>
    <w:p w14:paraId="42733D34" w14:textId="77777777" w:rsidR="003F6904" w:rsidRPr="003F6904" w:rsidRDefault="003F6904" w:rsidP="003F6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display when the next set of observations is due, based on the RCP NEWS2 monitoring frequency guidance.</w:t>
      </w:r>
    </w:p>
    <w:p w14:paraId="59FFC5A3" w14:textId="77777777" w:rsidR="003F6904" w:rsidRPr="003F6904" w:rsidRDefault="003F6904" w:rsidP="003F6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GUI</w:t>
      </w:r>
    </w:p>
    <w:p w14:paraId="444DDE93" w14:textId="77777777" w:rsidR="003F6904" w:rsidRPr="003F6904" w:rsidRDefault="003F6904" w:rsidP="003F6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GUI must show each patient’s risk level as a clear text label (e.g. “HIGH RISK”).</w:t>
      </w:r>
    </w:p>
    <w:p w14:paraId="7A607781" w14:textId="77777777" w:rsidR="003F6904" w:rsidRPr="003F6904" w:rsidRDefault="003F6904" w:rsidP="003F6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GUI must sort the ward view so the highest-risk patients appear at the top.</w:t>
      </w:r>
    </w:p>
    <w:p w14:paraId="61D5825A" w14:textId="77777777" w:rsidR="003F6904" w:rsidRPr="003F6904" w:rsidRDefault="003F6904" w:rsidP="003F6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GUI must display a graph of a selected patient’s NEWS2 score over time.</w:t>
      </w:r>
    </w:p>
    <w:p w14:paraId="56F6A583" w14:textId="77777777" w:rsidR="003F6904" w:rsidRPr="003F6904" w:rsidRDefault="003F6904" w:rsidP="003F6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GUI must provide all the functionality of the text-based app.</w:t>
      </w:r>
    </w:p>
    <w:p w14:paraId="67980AD6" w14:textId="47264C35" w:rsidR="005F7E47" w:rsidRDefault="00B53065" w:rsidP="005F7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 xml:space="preserve">Bonus: number them </w:t>
      </w:r>
      <w:r>
        <w:rPr>
          <w:rStyle w:val="Strong"/>
        </w:rPr>
        <w:t>R1–R36</w:t>
      </w:r>
      <w:r>
        <w:t xml:space="preserve">. Later, your </w:t>
      </w:r>
      <w:r>
        <w:rPr>
          <w:rStyle w:val="Strong"/>
        </w:rPr>
        <w:t>testing table</w:t>
      </w:r>
      <w:r>
        <w:t xml:space="preserve"> can say “Test 5 checks R13”, which links your methodology to your implementation. Markers love that traceability.</w:t>
      </w:r>
    </w:p>
    <w:p w14:paraId="347F579E" w14:textId="4D801D16" w:rsidR="005F7E47" w:rsidRDefault="005F7E47" w:rsidP="005F7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REFERENCES</w:t>
      </w:r>
    </w:p>
    <w:p w14:paraId="3DBEC385" w14:textId="77777777" w:rsidR="005F7E47" w:rsidRPr="005F7E47" w:rsidRDefault="005F7E47" w:rsidP="005F7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history="1">
        <w:r w:rsidRPr="005F7E4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 Multi-Agent Framework for Interpreting Multivariate Physiological Time Series (arXiv)</w:t>
        </w:r>
      </w:hyperlink>
    </w:p>
    <w:p w14:paraId="6714F839" w14:textId="1399088F" w:rsidR="005F7E47" w:rsidRPr="00D35875" w:rsidRDefault="007F733F" w:rsidP="005F7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 xml:space="preserve">Respiratory rate remains the forgotten vital sign – Medicina </w:t>
      </w:r>
      <w:proofErr w:type="spellStart"/>
      <w:r>
        <w:t>Intensiva</w:t>
      </w:r>
      <w:proofErr w:type="spellEnd"/>
      <w:r>
        <w:t xml:space="preserve"> (2025)</w:t>
      </w:r>
    </w:p>
    <w:p w14:paraId="332F7EC0" w14:textId="699D57E0" w:rsidR="00733491" w:rsidRDefault="008D2453">
      <w:r>
        <w:t>Normal temperature range in medical inpatients (PMC)</w:t>
      </w:r>
    </w:p>
    <w:p w14:paraId="3AFDD307" w14:textId="77777777" w:rsidR="00AE7D07" w:rsidRDefault="00AE7D0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640"/>
        <w:gridCol w:w="640"/>
        <w:gridCol w:w="780"/>
        <w:gridCol w:w="760"/>
        <w:gridCol w:w="760"/>
        <w:gridCol w:w="1154"/>
        <w:gridCol w:w="820"/>
        <w:gridCol w:w="607"/>
        <w:gridCol w:w="1422"/>
      </w:tblGrid>
      <w:tr w:rsidR="00AE7D07" w:rsidRPr="00AE7D07" w14:paraId="2B75EB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12FB7" w14:textId="77777777" w:rsidR="00AE7D07" w:rsidRPr="00AE7D07" w:rsidRDefault="00AE7D07" w:rsidP="00AE7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21308335" w14:textId="77777777" w:rsidR="00AE7D07" w:rsidRPr="00AE7D07" w:rsidRDefault="00AE7D07" w:rsidP="00AE7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RR</w:t>
            </w:r>
          </w:p>
        </w:tc>
        <w:tc>
          <w:tcPr>
            <w:tcW w:w="0" w:type="auto"/>
            <w:vAlign w:val="center"/>
            <w:hideMark/>
          </w:tcPr>
          <w:p w14:paraId="5D264851" w14:textId="77777777" w:rsidR="00AE7D07" w:rsidRPr="00AE7D07" w:rsidRDefault="00AE7D07" w:rsidP="00AE7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SpO2</w:t>
            </w:r>
          </w:p>
        </w:tc>
        <w:tc>
          <w:tcPr>
            <w:tcW w:w="0" w:type="auto"/>
            <w:vAlign w:val="center"/>
            <w:hideMark/>
          </w:tcPr>
          <w:p w14:paraId="20B130E2" w14:textId="77777777" w:rsidR="00AE7D07" w:rsidRPr="00AE7D07" w:rsidRDefault="00AE7D07" w:rsidP="00AE7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Air/O2</w:t>
            </w:r>
          </w:p>
        </w:tc>
        <w:tc>
          <w:tcPr>
            <w:tcW w:w="0" w:type="auto"/>
            <w:vAlign w:val="center"/>
            <w:hideMark/>
          </w:tcPr>
          <w:p w14:paraId="48ACFF54" w14:textId="77777777" w:rsidR="00AE7D07" w:rsidRPr="00AE7D07" w:rsidRDefault="00AE7D07" w:rsidP="00AE7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BP</w:t>
            </w:r>
          </w:p>
        </w:tc>
        <w:tc>
          <w:tcPr>
            <w:tcW w:w="0" w:type="auto"/>
            <w:vAlign w:val="center"/>
            <w:hideMark/>
          </w:tcPr>
          <w:p w14:paraId="2FCC2052" w14:textId="77777777" w:rsidR="00AE7D07" w:rsidRPr="00AE7D07" w:rsidRDefault="00AE7D07" w:rsidP="00AE7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Pulse</w:t>
            </w:r>
          </w:p>
        </w:tc>
        <w:tc>
          <w:tcPr>
            <w:tcW w:w="0" w:type="auto"/>
            <w:vAlign w:val="center"/>
            <w:hideMark/>
          </w:tcPr>
          <w:p w14:paraId="4500A55B" w14:textId="77777777" w:rsidR="00AE7D07" w:rsidRPr="00AE7D07" w:rsidRDefault="00AE7D07" w:rsidP="00AE7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AE7D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Consc</w:t>
            </w:r>
            <w:proofErr w:type="spellEnd"/>
            <w:r w:rsidRPr="00AE7D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D47D68" w14:textId="77777777" w:rsidR="00AE7D07" w:rsidRPr="00AE7D07" w:rsidRDefault="00AE7D07" w:rsidP="00AE7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26DBE775" w14:textId="77777777" w:rsidR="00AE7D07" w:rsidRPr="00AE7D07" w:rsidRDefault="00AE7D07" w:rsidP="00AE7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D4B43D3" w14:textId="77777777" w:rsidR="00AE7D07" w:rsidRPr="00AE7D07" w:rsidRDefault="00AE7D07" w:rsidP="00AE7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</w:tr>
      <w:tr w:rsidR="00AE7D07" w:rsidRPr="00AE7D07" w14:paraId="210D2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B6DA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39BEB491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 (0)</w:t>
            </w:r>
          </w:p>
        </w:tc>
        <w:tc>
          <w:tcPr>
            <w:tcW w:w="0" w:type="auto"/>
            <w:vAlign w:val="center"/>
            <w:hideMark/>
          </w:tcPr>
          <w:p w14:paraId="642203AD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98 (0)</w:t>
            </w:r>
          </w:p>
        </w:tc>
        <w:tc>
          <w:tcPr>
            <w:tcW w:w="0" w:type="auto"/>
            <w:vAlign w:val="center"/>
            <w:hideMark/>
          </w:tcPr>
          <w:p w14:paraId="07F3FE5C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Air (0)</w:t>
            </w:r>
          </w:p>
        </w:tc>
        <w:tc>
          <w:tcPr>
            <w:tcW w:w="0" w:type="auto"/>
            <w:vAlign w:val="center"/>
            <w:hideMark/>
          </w:tcPr>
          <w:p w14:paraId="3671C239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120 (0)</w:t>
            </w:r>
          </w:p>
        </w:tc>
        <w:tc>
          <w:tcPr>
            <w:tcW w:w="0" w:type="auto"/>
            <w:vAlign w:val="center"/>
            <w:hideMark/>
          </w:tcPr>
          <w:p w14:paraId="4534E464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56 (0)</w:t>
            </w:r>
          </w:p>
        </w:tc>
        <w:tc>
          <w:tcPr>
            <w:tcW w:w="0" w:type="auto"/>
            <w:vAlign w:val="center"/>
            <w:hideMark/>
          </w:tcPr>
          <w:p w14:paraId="192AA872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Alert (0)</w:t>
            </w:r>
          </w:p>
        </w:tc>
        <w:tc>
          <w:tcPr>
            <w:tcW w:w="0" w:type="auto"/>
            <w:vAlign w:val="center"/>
            <w:hideMark/>
          </w:tcPr>
          <w:p w14:paraId="148CE845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37.0 (0)</w:t>
            </w:r>
          </w:p>
        </w:tc>
        <w:tc>
          <w:tcPr>
            <w:tcW w:w="0" w:type="auto"/>
            <w:vAlign w:val="center"/>
            <w:hideMark/>
          </w:tcPr>
          <w:p w14:paraId="7CB76426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89F1C7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AE7D07" w:rsidRPr="00AE7D07" w14:paraId="0B2FB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EFD7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14:paraId="5700BCC8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 (3)</w:t>
            </w:r>
          </w:p>
        </w:tc>
        <w:tc>
          <w:tcPr>
            <w:tcW w:w="0" w:type="auto"/>
            <w:vAlign w:val="center"/>
            <w:hideMark/>
          </w:tcPr>
          <w:p w14:paraId="52572EE7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 (3)</w:t>
            </w:r>
          </w:p>
        </w:tc>
        <w:tc>
          <w:tcPr>
            <w:tcW w:w="0" w:type="auto"/>
            <w:vAlign w:val="center"/>
            <w:hideMark/>
          </w:tcPr>
          <w:p w14:paraId="75AF437C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O2 (2)</w:t>
            </w:r>
          </w:p>
        </w:tc>
        <w:tc>
          <w:tcPr>
            <w:tcW w:w="0" w:type="auto"/>
            <w:vAlign w:val="center"/>
            <w:hideMark/>
          </w:tcPr>
          <w:p w14:paraId="5FBCD7A4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180 (0)</w:t>
            </w:r>
          </w:p>
        </w:tc>
        <w:tc>
          <w:tcPr>
            <w:tcW w:w="0" w:type="auto"/>
            <w:vAlign w:val="center"/>
            <w:hideMark/>
          </w:tcPr>
          <w:p w14:paraId="6AA9A87C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 (0)</w:t>
            </w:r>
          </w:p>
        </w:tc>
        <w:tc>
          <w:tcPr>
            <w:tcW w:w="0" w:type="auto"/>
            <w:vAlign w:val="center"/>
            <w:hideMark/>
          </w:tcPr>
          <w:p w14:paraId="09B18B32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Unresp</w:t>
            </w:r>
            <w:proofErr w:type="spellEnd"/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 (3)</w:t>
            </w:r>
          </w:p>
        </w:tc>
        <w:tc>
          <w:tcPr>
            <w:tcW w:w="0" w:type="auto"/>
            <w:vAlign w:val="center"/>
            <w:hideMark/>
          </w:tcPr>
          <w:p w14:paraId="7B35B116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40.0 (2)</w:t>
            </w:r>
          </w:p>
        </w:tc>
        <w:tc>
          <w:tcPr>
            <w:tcW w:w="0" w:type="auto"/>
            <w:vAlign w:val="center"/>
            <w:hideMark/>
          </w:tcPr>
          <w:p w14:paraId="55D79479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A67CCFC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AE7D07" w:rsidRPr="00AE7D07" w14:paraId="2D32D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8CCE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P003</w:t>
            </w:r>
          </w:p>
        </w:tc>
        <w:tc>
          <w:tcPr>
            <w:tcW w:w="0" w:type="auto"/>
            <w:vAlign w:val="center"/>
            <w:hideMark/>
          </w:tcPr>
          <w:p w14:paraId="41A67E46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 (0)</w:t>
            </w:r>
          </w:p>
        </w:tc>
        <w:tc>
          <w:tcPr>
            <w:tcW w:w="0" w:type="auto"/>
            <w:vAlign w:val="center"/>
            <w:hideMark/>
          </w:tcPr>
          <w:p w14:paraId="2B470931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 (3)</w:t>
            </w:r>
          </w:p>
        </w:tc>
        <w:tc>
          <w:tcPr>
            <w:tcW w:w="0" w:type="auto"/>
            <w:vAlign w:val="center"/>
            <w:hideMark/>
          </w:tcPr>
          <w:p w14:paraId="5F385465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Air (0)</w:t>
            </w:r>
          </w:p>
        </w:tc>
        <w:tc>
          <w:tcPr>
            <w:tcW w:w="0" w:type="auto"/>
            <w:vAlign w:val="center"/>
            <w:hideMark/>
          </w:tcPr>
          <w:p w14:paraId="0F0A9E5B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120 (0)</w:t>
            </w:r>
          </w:p>
        </w:tc>
        <w:tc>
          <w:tcPr>
            <w:tcW w:w="0" w:type="auto"/>
            <w:vAlign w:val="center"/>
            <w:hideMark/>
          </w:tcPr>
          <w:p w14:paraId="2569BF9C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56 (0)</w:t>
            </w:r>
          </w:p>
        </w:tc>
        <w:tc>
          <w:tcPr>
            <w:tcW w:w="0" w:type="auto"/>
            <w:vAlign w:val="center"/>
            <w:hideMark/>
          </w:tcPr>
          <w:p w14:paraId="64E88023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Alert (0)</w:t>
            </w:r>
          </w:p>
        </w:tc>
        <w:tc>
          <w:tcPr>
            <w:tcW w:w="0" w:type="auto"/>
            <w:vAlign w:val="center"/>
            <w:hideMark/>
          </w:tcPr>
          <w:p w14:paraId="4688AEF5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37.0 (0)</w:t>
            </w:r>
          </w:p>
        </w:tc>
        <w:tc>
          <w:tcPr>
            <w:tcW w:w="0" w:type="auto"/>
            <w:vAlign w:val="center"/>
            <w:hideMark/>
          </w:tcPr>
          <w:p w14:paraId="04ACCA98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E4D7AC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Low–medium</w:t>
            </w:r>
          </w:p>
        </w:tc>
      </w:tr>
      <w:tr w:rsidR="00AE7D07" w:rsidRPr="00AE7D07" w14:paraId="09697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8809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P004</w:t>
            </w:r>
          </w:p>
        </w:tc>
        <w:tc>
          <w:tcPr>
            <w:tcW w:w="0" w:type="auto"/>
            <w:vAlign w:val="center"/>
            <w:hideMark/>
          </w:tcPr>
          <w:p w14:paraId="47D07D5D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 (2)</w:t>
            </w:r>
          </w:p>
        </w:tc>
        <w:tc>
          <w:tcPr>
            <w:tcW w:w="0" w:type="auto"/>
            <w:vAlign w:val="center"/>
            <w:hideMark/>
          </w:tcPr>
          <w:p w14:paraId="24662630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95 (1)</w:t>
            </w:r>
          </w:p>
        </w:tc>
        <w:tc>
          <w:tcPr>
            <w:tcW w:w="0" w:type="auto"/>
            <w:vAlign w:val="center"/>
            <w:hideMark/>
          </w:tcPr>
          <w:p w14:paraId="7DD3CB43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Air (0)</w:t>
            </w:r>
          </w:p>
        </w:tc>
        <w:tc>
          <w:tcPr>
            <w:tcW w:w="0" w:type="auto"/>
            <w:vAlign w:val="center"/>
            <w:hideMark/>
          </w:tcPr>
          <w:p w14:paraId="4129C2A6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105 (1)</w:t>
            </w:r>
          </w:p>
        </w:tc>
        <w:tc>
          <w:tcPr>
            <w:tcW w:w="0" w:type="auto"/>
            <w:vAlign w:val="center"/>
            <w:hideMark/>
          </w:tcPr>
          <w:p w14:paraId="7A1D3723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105 (1)</w:t>
            </w:r>
          </w:p>
        </w:tc>
        <w:tc>
          <w:tcPr>
            <w:tcW w:w="0" w:type="auto"/>
            <w:vAlign w:val="center"/>
            <w:hideMark/>
          </w:tcPr>
          <w:p w14:paraId="4DD93BF1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Alert (0)</w:t>
            </w:r>
          </w:p>
        </w:tc>
        <w:tc>
          <w:tcPr>
            <w:tcW w:w="0" w:type="auto"/>
            <w:vAlign w:val="center"/>
            <w:hideMark/>
          </w:tcPr>
          <w:p w14:paraId="21DD5AB4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38.5 (1)</w:t>
            </w:r>
          </w:p>
        </w:tc>
        <w:tc>
          <w:tcPr>
            <w:tcW w:w="0" w:type="auto"/>
            <w:vAlign w:val="center"/>
            <w:hideMark/>
          </w:tcPr>
          <w:p w14:paraId="43ED702D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F53E73" w14:textId="77777777" w:rsidR="00AE7D07" w:rsidRPr="00AE7D07" w:rsidRDefault="00AE7D07" w:rsidP="00AE7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7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</w:tbl>
    <w:p w14:paraId="229FD74D" w14:textId="77777777" w:rsidR="00AE7D07" w:rsidRDefault="00AE7D07"/>
    <w:sectPr w:rsidR="00AE7D07" w:rsidSect="000B0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05961"/>
    <w:multiLevelType w:val="multilevel"/>
    <w:tmpl w:val="661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D0778"/>
    <w:multiLevelType w:val="multilevel"/>
    <w:tmpl w:val="69729C6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E1DFA"/>
    <w:multiLevelType w:val="multilevel"/>
    <w:tmpl w:val="903611B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51BD5"/>
    <w:multiLevelType w:val="multilevel"/>
    <w:tmpl w:val="C41CF0E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16DA0"/>
    <w:multiLevelType w:val="multilevel"/>
    <w:tmpl w:val="BE4C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8C622F"/>
    <w:multiLevelType w:val="multilevel"/>
    <w:tmpl w:val="D590953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8F28F6"/>
    <w:multiLevelType w:val="multilevel"/>
    <w:tmpl w:val="33F81A7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C31C29"/>
    <w:multiLevelType w:val="multilevel"/>
    <w:tmpl w:val="1FB4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B81E3C"/>
    <w:multiLevelType w:val="multilevel"/>
    <w:tmpl w:val="4FFCD8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7204C7"/>
    <w:multiLevelType w:val="multilevel"/>
    <w:tmpl w:val="0B38ADE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546002">
    <w:abstractNumId w:val="7"/>
  </w:num>
  <w:num w:numId="2" w16cid:durableId="1295600160">
    <w:abstractNumId w:val="0"/>
  </w:num>
  <w:num w:numId="3" w16cid:durableId="2035769199">
    <w:abstractNumId w:val="4"/>
  </w:num>
  <w:num w:numId="4" w16cid:durableId="1010793324">
    <w:abstractNumId w:val="8"/>
  </w:num>
  <w:num w:numId="5" w16cid:durableId="303435161">
    <w:abstractNumId w:val="2"/>
  </w:num>
  <w:num w:numId="6" w16cid:durableId="2037349021">
    <w:abstractNumId w:val="6"/>
  </w:num>
  <w:num w:numId="7" w16cid:durableId="942763172">
    <w:abstractNumId w:val="1"/>
  </w:num>
  <w:num w:numId="8" w16cid:durableId="1589194224">
    <w:abstractNumId w:val="3"/>
  </w:num>
  <w:num w:numId="9" w16cid:durableId="1620063837">
    <w:abstractNumId w:val="9"/>
  </w:num>
  <w:num w:numId="10" w16cid:durableId="5195140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91"/>
    <w:rsid w:val="000B0626"/>
    <w:rsid w:val="0033072A"/>
    <w:rsid w:val="003F6904"/>
    <w:rsid w:val="005F7E47"/>
    <w:rsid w:val="00733491"/>
    <w:rsid w:val="007F733F"/>
    <w:rsid w:val="008D2453"/>
    <w:rsid w:val="00AE7D07"/>
    <w:rsid w:val="00B53065"/>
    <w:rsid w:val="00BE1885"/>
    <w:rsid w:val="00D35875"/>
    <w:rsid w:val="00E0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D1B94"/>
  <w15:chartTrackingRefBased/>
  <w15:docId w15:val="{B76581EE-0F0B-4C06-BF18-FEA164AF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49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B0626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B0626"/>
    <w:rPr>
      <w:rFonts w:eastAsiaTheme="minorEastAsia"/>
      <w:kern w:val="0"/>
      <w:sz w:val="22"/>
      <w:szCs w:val="22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530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pdf/2603.0414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E59DC-AF39-4AC1-8483-D53161441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de Caso</dc:creator>
  <cp:keywords/>
  <dc:description/>
  <cp:lastModifiedBy>Jessica de Caso</cp:lastModifiedBy>
  <cp:revision>2</cp:revision>
  <dcterms:created xsi:type="dcterms:W3CDTF">2026-10-28T20:43:00Z</dcterms:created>
  <dcterms:modified xsi:type="dcterms:W3CDTF">2026-10-28T20:43:00Z</dcterms:modified>
</cp:coreProperties>
</file>