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2"/>
        </w:rPr>
        <w:t>Meeting Preparation</w:t>
      </w:r>
    </w:p>
    <w:p>
      <w:pPr>
        <w:jc w:val="center"/>
      </w:pPr>
      <w:r>
        <w:rPr>
          <w:color w:val="666666"/>
          <w:sz w:val="20"/>
        </w:rPr>
        <w:t>Esther Van Kleef — ALARUM Project Discussion</w:t>
      </w:r>
    </w:p>
    <w:p>
      <w:pPr>
        <w:jc w:val="center"/>
      </w:pPr>
      <w:r>
        <w:rPr>
          <w:color w:val="666666"/>
          <w:sz w:val="20"/>
        </w:rPr>
        <w:t>2 April 2026</w:t>
      </w:r>
    </w:p>
    <w:p/>
    <w:p>
      <w:r>
        <w:rPr>
          <w:sz w:val="22"/>
        </w:rPr>
        <w:t>Context: Introductory meeting. Esther (University of Oxford, formerly ITM) invited you after reading your CV/cover letter forwarded by Gert Van der Auwera. She noticed your environmental AMR work and pointed you to the ALARUM project. You have read the full protocol and expressed interest.</w:t>
      </w:r>
    </w:p>
    <w:p>
      <w:pPr>
        <w:jc w:val="center"/>
      </w:pPr>
      <w:r>
        <w:rPr>
          <w:color w:val="CCCCCC"/>
          <w:sz w:val="16"/>
        </w:rPr>
        <w:t>────────────────────────────────────────────────────────────</w:t>
      </w:r>
    </w:p>
    <w:p>
      <w:pPr>
        <w:pStyle w:val="Heading1"/>
      </w:pPr>
      <w:r>
        <w:rPr>
          <w:color w:val="1B3A5C"/>
        </w:rPr>
        <w:t>PART 1: HOW THE CONVERSATION FLOWS</w:t>
      </w:r>
    </w:p>
    <w:p>
      <w:r>
        <w:rPr>
          <w:sz w:val="22"/>
        </w:rPr>
        <w:t>The first 2–3 questions shape the entire meeting. Esther will likely open with something broad ("Tell me about yourself" or "So, Jesse, what's your story?"). Your answer here sets the frame. If you ramble or sound rehearsed, she goes into polite-but-distant mode. If you're concise, genuine, and show you think clearly, the conversation opens up.</w:t>
      </w:r>
    </w:p>
    <w:p>
      <w:r>
        <w:rPr>
          <w:b/>
          <w:sz w:val="22"/>
        </w:rPr>
        <w:t>Golden rule: Every answer should be 30–60 seconds. If she wants more, she'll ask. Silence after your answer is not awkward — it means she's processing.</w:t>
      </w:r>
    </w:p>
    <w:p>
      <w:pPr>
        <w:jc w:val="center"/>
      </w:pPr>
      <w:r>
        <w:rPr>
          <w:color w:val="CCCCCC"/>
          <w:sz w:val="16"/>
        </w:rPr>
        <w:t>────────────────────────────────────────────────────────────</w:t>
      </w:r>
    </w:p>
    <w:p>
      <w:pPr>
        <w:pStyle w:val="Heading1"/>
      </w:pPr>
      <w:r>
        <w:rPr>
          <w:color w:val="1B3A5C"/>
        </w:rPr>
        <w:t>PART 2: LIKELY QUESTIONS AND ANSWERS</w:t>
      </w:r>
    </w:p>
    <w:p>
      <w:r>
        <w:rPr>
          <w:b/>
          <w:color w:val="2E5E8E"/>
          <w:sz w:val="24"/>
        </w:rPr>
        <w:t>BLOCK A: OPENING &amp; BACKGROUND</w:t>
      </w:r>
    </w:p>
    <w:p>
      <w:pPr>
        <w:ind w:left="432"/>
      </w:pPr>
      <w:r>
        <w:rPr>
          <w:i/>
          <w:color w:val="888888"/>
          <w:sz w:val="20"/>
        </w:rPr>
        <w:t>These come first. They determine if the rest of the conversation is warm or formal.</w:t>
      </w:r>
    </w:p>
    <w:p>
      <w:r>
        <w:rPr>
          <w:b/>
          <w:sz w:val="22"/>
        </w:rPr>
        <w:t>Q1: "So Jesse, tell me a bit about yourself."</w:t>
      </w:r>
    </w:p>
    <w:p>
      <w:pPr>
        <w:ind w:left="432"/>
      </w:pPr>
      <w:r>
        <w:rPr>
          <w:color w:val="333333"/>
          <w:sz w:val="22"/>
        </w:rPr>
        <w:t>"Thank you for making the time, Esther. I'm Jesse — I'm a first-year PhD student in Biotechnology at the University of Ghana. My journey into AMR started at Noguchi Memorial Institute, where I was working on molecular characterisation of resistant clinical isolates. That experience showed me that generating resistance data is one thing, but getting it to where it actually changes decisions is another problem entirely — and that's what's driven most of my work since. I've been involved in developing Ghana's national guidelines for environmental AMR detection, and I've built a surveillance platform that tries to bridge that gap between data and clinical action. I'm currently in my coursework phase, so my research direction is still taking shape — which is exactly why ALARUM caught my attention so strongly."</w:t>
      </w:r>
    </w:p>
    <w:p>
      <w:pPr>
        <w:ind w:left="432"/>
      </w:pPr>
      <w:r>
        <w:rPr>
          <w:i/>
          <w:color w:val="888888"/>
          <w:sz w:val="20"/>
        </w:rPr>
        <w:t>Why this works: Shows trajectory (lab → policy → systems thinking), signals intellectual depth, and naturally leads her to ask about ALARUM or your PhD stage.</w:t>
      </w:r>
    </w:p>
    <w:p>
      <w:r>
        <w:rPr>
          <w:b/>
          <w:sz w:val="22"/>
        </w:rPr>
        <w:t>Q2: "How did you come across our work?" / "How did the connection with Gert happen?"</w:t>
      </w:r>
    </w:p>
    <w:p>
      <w:pPr>
        <w:ind w:left="432"/>
      </w:pPr>
      <w:r>
        <w:rPr>
          <w:color w:val="333333"/>
          <w:sz w:val="22"/>
        </w:rPr>
        <w:t>"Gert was the coordinator for the MID short course I completed at ITM earlier this year. We had a good rapport, and he kindly offered to introduce me to researchers whose work aligns with my interests. He connected me with you and Bram — and when you mentioned ALARUM, I read the full protocol and it genuinely resonated with the direction I want to take."</w:t>
      </w:r>
    </w:p>
    <w:p>
      <w:r>
        <w:rPr>
          <w:b/>
          <w:sz w:val="22"/>
        </w:rPr>
        <w:t>Q3: "What interested you about AMR in the first place?"</w:t>
      </w:r>
    </w:p>
    <w:p>
      <w:pPr>
        <w:ind w:left="432"/>
      </w:pPr>
      <w:r>
        <w:rPr>
          <w:color w:val="333333"/>
          <w:sz w:val="22"/>
        </w:rPr>
        <w:t>"It started in the lab at Noguchi — I was seeing resistance rates in clinical isolates that were alarming, and the disconnect between what we were finding and what was informing treatment decisions frustrated me. That led me to think beyond the hospital: where is the resistance coming from, what's driving it in the community, and how do we actually use surveillance data to change outcomes? That's been my thread ever since."</w:t>
      </w:r>
    </w:p>
    <w:p>
      <w:r>
        <w:rPr>
          <w:b/>
          <w:color w:val="2E5E8E"/>
          <w:sz w:val="24"/>
        </w:rPr>
        <w:t>BLOCK B: PhD SITUATION</w:t>
      </w:r>
    </w:p>
    <w:p>
      <w:pPr>
        <w:ind w:left="432"/>
      </w:pPr>
      <w:r>
        <w:rPr>
          <w:i/>
          <w:color w:val="888888"/>
          <w:sz w:val="20"/>
        </w:rPr>
        <w:t>She needs to understand where you stand. Be completely honest here — researchers respect transparency far more than polished answers.</w:t>
      </w:r>
    </w:p>
    <w:p>
      <w:r>
        <w:rPr>
          <w:b/>
          <w:sz w:val="22"/>
        </w:rPr>
        <w:t>Q4: "Where exactly are you in your PhD?"</w:t>
      </w:r>
    </w:p>
    <w:p>
      <w:pPr>
        <w:ind w:left="432"/>
      </w:pPr>
      <w:r>
        <w:rPr>
          <w:color w:val="333333"/>
          <w:sz w:val="22"/>
        </w:rPr>
        <w:t>"I'm in my first year, currently completing coursework. I haven't begun my substantive research yet, which means I'm in the fortunate position of being able to align my PhD project with a strong collaborative framework rather than going at it alone."</w:t>
      </w:r>
    </w:p>
    <w:p>
      <w:pPr>
        <w:ind w:left="432"/>
      </w:pPr>
      <w:r>
        <w:rPr>
          <w:i/>
          <w:color w:val="888888"/>
          <w:sz w:val="20"/>
        </w:rPr>
        <w:t>If she asks when coursework ends: "I expect to complete coursework by [give your actual timeline], after which I'll be fully available for research."</w:t>
      </w:r>
    </w:p>
    <w:p>
      <w:r>
        <w:rPr>
          <w:b/>
          <w:sz w:val="22"/>
        </w:rPr>
        <w:t>Q5: "Who is your supervisor?"</w:t>
      </w:r>
    </w:p>
    <w:p>
      <w:pPr>
        <w:ind w:left="432"/>
      </w:pPr>
      <w:r>
        <w:rPr>
          <w:color w:val="333333"/>
          <w:sz w:val="22"/>
        </w:rPr>
        <w:t>Give the actual name and department. Then add: "My supervisor is supportive of collaborative and sandwich-format arrangements, and is open to the research direction being shaped by the right partnership."</w:t>
      </w:r>
    </w:p>
    <w:p>
      <w:pPr>
        <w:ind w:left="432"/>
      </w:pPr>
      <w:r>
        <w:rPr>
          <w:i/>
          <w:color w:val="888888"/>
          <w:sz w:val="20"/>
        </w:rPr>
        <w:t>If you don't yet have a confirmed supervisor, be honest: "I'm in the process of formalising my supervisory arrangement. The department supports collaborative PhD formats, and I'm looking for a project alignment before confirming the supervisory team — which is part of why I'm having this conversation."</w:t>
      </w:r>
    </w:p>
    <w:p>
      <w:r>
        <w:rPr>
          <w:b/>
          <w:sz w:val="22"/>
        </w:rPr>
        <w:t>Q6: "What was your original PhD topic?"</w:t>
      </w:r>
    </w:p>
    <w:p>
      <w:pPr>
        <w:ind w:left="432"/>
      </w:pPr>
      <w:r>
        <w:rPr>
          <w:color w:val="333333"/>
          <w:sz w:val="22"/>
        </w:rPr>
        <w:t>"I had proposed working on CRISPR-Cas13a-based antimicrobial strategies targeting resistance determinants in multidrug-resistant K. pneumoniae and E. coli from Ghanaian teaching hospitals. It was scientifically exciting, but after several deliberations, funding constraints made it impractical to pursue. I learnt an important lesson from that: a strong PhD project needs to be embedded in a funded, collaborative ecosystem — not isolated."</w:t>
      </w:r>
    </w:p>
    <w:p>
      <w:pPr>
        <w:ind w:left="432"/>
      </w:pPr>
      <w:r>
        <w:rPr>
          <w:i/>
          <w:color w:val="888888"/>
          <w:sz w:val="20"/>
        </w:rPr>
        <w:t>Key: Don't be defensive. The pivot shows maturity, not failure.</w:t>
      </w:r>
    </w:p>
    <w:p>
      <w:r>
        <w:rPr>
          <w:b/>
          <w:sz w:val="22"/>
        </w:rPr>
        <w:t>Q7: "Do you have funding for your PhD?"</w:t>
      </w:r>
    </w:p>
    <w:p>
      <w:pPr>
        <w:ind w:left="432"/>
      </w:pPr>
      <w:r>
        <w:rPr>
          <w:color w:val="333333"/>
          <w:sz w:val="22"/>
        </w:rPr>
        <w:t>"Not yet — I don't have a confirmed four-year scholarship. That's honestly one of the reasons I'm looking to align with a well-funded project like ALARUM, where there may be avenues for supporting a PhD student. I'm also open to jointly exploring external funding — JPIAMR, VLIR-UOS, EDCTP, or other instruments — especially if the project fit is right."</w:t>
      </w:r>
    </w:p>
    <w:p>
      <w:pPr>
        <w:ind w:left="432"/>
      </w:pPr>
      <w:r>
        <w:rPr>
          <w:i/>
          <w:color w:val="888888"/>
          <w:sz w:val="20"/>
        </w:rPr>
        <w:t>If she asks about your university's funding mechanisms: Be honest about what UGhana offers or doesn't. If there's a tuition waiver but no stipend, say that.</w:t>
      </w:r>
    </w:p>
    <w:p>
      <w:r>
        <w:rPr>
          <w:b/>
          <w:sz w:val="22"/>
        </w:rPr>
        <w:t>Q8: "How does the PhD system work at the University of Ghana?"</w:t>
      </w:r>
    </w:p>
    <w:p>
      <w:pPr>
        <w:ind w:left="432"/>
      </w:pPr>
      <w:r>
        <w:rPr>
          <w:color w:val="333333"/>
          <w:sz w:val="22"/>
        </w:rPr>
        <w:t>"It's a structured programme — coursework in the first year, then research. The university supports sandwich PhD formats, where the student is registered in Ghana but spends periods at a partner institution for supervised research. This is fairly standard in our system, and the administrative channels for it are well established."</w:t>
      </w:r>
    </w:p>
    <w:p>
      <w:r>
        <w:rPr>
          <w:b/>
          <w:sz w:val="22"/>
        </w:rPr>
        <w:t>Q9: "Would your university be open to a sandwich arrangement with Oxford?" / "How would logistics work?"</w:t>
      </w:r>
    </w:p>
    <w:p>
      <w:pPr>
        <w:ind w:left="432"/>
      </w:pPr>
      <w:r>
        <w:rPr>
          <w:color w:val="333333"/>
          <w:sz w:val="22"/>
        </w:rPr>
        <w:t>"Yes — the University of Ghana has existing partnerships with European institutions in this format. I would be registered at UGhana, conduct fieldwork from Ghana, and spend defined periods at Oxford or with consortium partners for analysis, training, and supervision. The specifics can be tailored to what works for the project."</w:t>
      </w:r>
    </w:p>
    <w:p>
      <w:r>
        <w:rPr>
          <w:b/>
          <w:color w:val="2E5E8E"/>
          <w:sz w:val="24"/>
        </w:rPr>
        <w:t>BLOCK C: TECHNICAL SKILLS &amp; EXPERIENCE</w:t>
      </w:r>
    </w:p>
    <w:p>
      <w:pPr>
        <w:ind w:left="432"/>
      </w:pPr>
      <w:r>
        <w:rPr>
          <w:i/>
          <w:color w:val="888888"/>
          <w:sz w:val="20"/>
        </w:rPr>
        <w:t>She's assessing what you can actually do. Be honest about what you know and what you'd need to learn.</w:t>
      </w:r>
    </w:p>
    <w:p>
      <w:r>
        <w:rPr>
          <w:b/>
          <w:sz w:val="22"/>
        </w:rPr>
        <w:t>Q10: "Do you have experience with metagenomics?"</w:t>
      </w:r>
    </w:p>
    <w:p>
      <w:pPr>
        <w:ind w:left="432"/>
      </w:pPr>
      <w:r>
        <w:rPr>
          <w:color w:val="333333"/>
          <w:sz w:val="22"/>
        </w:rPr>
        <w:t>"Not hands-on wet-lab metagenomics — I haven't done the DNA extraction and library prep side. But I'm strong on the downstream: bioinformatics analysis, working with sequencing data, building analysis pipelines. I've worked with tools for resistance gene profiling and data interpretation. The wet-lab metagenomics methodology is something I would need to build, and I'd welcome training in that — I noticed ALARUM has a bioinformatics carpentry workshop planned, which would be an ideal starting point."</w:t>
      </w:r>
    </w:p>
    <w:p>
      <w:pPr>
        <w:ind w:left="432"/>
      </w:pPr>
      <w:r>
        <w:rPr>
          <w:i/>
          <w:color w:val="888888"/>
          <w:sz w:val="20"/>
        </w:rPr>
        <w:t>Key: Never bluff technical skills. Researchers test you. Honesty + eagerness to learn beats false confidence every time.</w:t>
      </w:r>
    </w:p>
    <w:p>
      <w:r>
        <w:rPr>
          <w:b/>
          <w:sz w:val="22"/>
        </w:rPr>
        <w:t>Q11: "What bioinformatics tools and languages do you work with?"</w:t>
      </w:r>
    </w:p>
    <w:p>
      <w:pPr>
        <w:ind w:left="432"/>
      </w:pPr>
      <w:r>
        <w:rPr>
          <w:color w:val="333333"/>
          <w:sz w:val="22"/>
        </w:rPr>
        <w:t>"Python is my primary language — I've built full applications with it, including the AMR surveillance platform. I work with data analysis libraries, machine learning frameworks, and geospatial tools. For genomics specifically, I have experience with tools for variant analysis and resistance gene identification, though I'd need to deepen my skills in metagenomic-specific pipelines like Kraken, Bracken, and RGI, which I saw are central to ALARUM."</w:t>
      </w:r>
    </w:p>
    <w:p>
      <w:r>
        <w:rPr>
          <w:b/>
          <w:sz w:val="22"/>
        </w:rPr>
        <w:t>Q12: "Tell me about the AMR dashboard you built."</w:t>
      </w:r>
    </w:p>
    <w:p>
      <w:pPr>
        <w:ind w:left="432"/>
      </w:pPr>
      <w:r>
        <w:rPr>
          <w:color w:val="333333"/>
          <w:sz w:val="22"/>
        </w:rPr>
        <w:t>"It's a web-based surveillance platform that integrates resistance data from clinical isolates, maps it geospatially, generates antibiograms, and uses machine learning to assist with interpretation and empiric therapy recommendations. It also handles WHONET-format data. I built it to address the gap I kept seeing — resistance data exists but doesn't reach the people making prescribing decisions in time."</w:t>
      </w:r>
    </w:p>
    <w:p>
      <w:pPr>
        <w:ind w:left="432"/>
      </w:pPr>
      <w:r>
        <w:rPr>
          <w:i/>
          <w:color w:val="888888"/>
          <w:sz w:val="20"/>
        </w:rPr>
        <w:t>If she asks for a demo or link: Be ready to show it or share your screen.</w:t>
      </w:r>
    </w:p>
    <w:p>
      <w:r>
        <w:rPr>
          <w:b/>
          <w:sz w:val="22"/>
        </w:rPr>
        <w:t>Q13: "What's your experience with environmental AMR sampling?"</w:t>
      </w:r>
    </w:p>
    <w:p>
      <w:pPr>
        <w:ind w:left="432"/>
      </w:pPr>
      <w:r>
        <w:rPr>
          <w:color w:val="333333"/>
          <w:sz w:val="22"/>
        </w:rPr>
        <w:t>"I was involved in developing Ghana's national 'Guidelines and Protocols for AMR Detection in the Environment Sector' — so I understand the frameworks, sampling strategies, and the challenges of environmental surveillance in a West African context. I also contributed to the 'Guidance Document on Sharing AMR Data in Ghana,' which dealt with the data governance and interoperability side. Practically, this means I understand both the field realities and the policy infrastructure around environmental AMR monitoring."</w:t>
      </w:r>
    </w:p>
    <w:p>
      <w:r>
        <w:rPr>
          <w:b/>
          <w:sz w:val="22"/>
        </w:rPr>
        <w:t>Q14: "Have you worked with Bayesian statistical models?"</w:t>
      </w:r>
    </w:p>
    <w:p>
      <w:pPr>
        <w:ind w:left="432"/>
      </w:pPr>
      <w:r>
        <w:rPr>
          <w:color w:val="333333"/>
          <w:sz w:val="22"/>
        </w:rPr>
        <w:t>"Not yet in a formal research context, though I understand the principles. It's an area I'm keen to develop — and I know it's central to ALARUM's analytical framework. I'd see that as part of the training trajectory of the PhD."</w:t>
      </w:r>
    </w:p>
    <w:p>
      <w:pPr>
        <w:ind w:left="432"/>
      </w:pPr>
      <w:r>
        <w:rPr>
          <w:i/>
          <w:color w:val="888888"/>
          <w:sz w:val="20"/>
        </w:rPr>
        <w:t>If you do have Bayesian experience, describe it instead.</w:t>
      </w:r>
    </w:p>
    <w:p>
      <w:r>
        <w:rPr>
          <w:b/>
          <w:sz w:val="22"/>
        </w:rPr>
        <w:t>Q15: "Have you done fieldwork in rural community settings?"</w:t>
      </w:r>
    </w:p>
    <w:p>
      <w:pPr>
        <w:ind w:left="432"/>
      </w:pPr>
      <w:r>
        <w:rPr>
          <w:color w:val="333333"/>
          <w:sz w:val="22"/>
        </w:rPr>
        <w:t>Draw on your actual experience. If you have public health fieldwork: "Yes — I've done [describe]. I'm familiar with the realities of community-level data collection in resource-limited settings."</w:t>
      </w:r>
    </w:p>
    <w:p>
      <w:pPr>
        <w:ind w:left="432"/>
      </w:pPr>
      <w:r>
        <w:rPr>
          <w:i/>
          <w:color w:val="888888"/>
          <w:sz w:val="20"/>
        </w:rPr>
        <w:t>If limited: "My fieldwork experience has been primarily [describe]. Community-level household sampling would be new, but I'm comfortable in field settings and understand the cultural sensitivities involved."</w:t>
      </w:r>
    </w:p>
    <w:p>
      <w:r>
        <w:rPr>
          <w:b/>
          <w:color w:val="2E5E8E"/>
          <w:sz w:val="24"/>
        </w:rPr>
        <w:t>BLOCK D: PUBLICATIONS &amp; ACADEMIC TRACK RECORD</w:t>
      </w:r>
    </w:p>
    <w:p>
      <w:r>
        <w:rPr>
          <w:b/>
          <w:sz w:val="22"/>
        </w:rPr>
        <w:t>Q16: "Do you have any publications?"</w:t>
      </w:r>
    </w:p>
    <w:p>
      <w:pPr>
        <w:ind w:left="432"/>
      </w:pPr>
      <w:r>
        <w:rPr>
          <w:color w:val="333333"/>
          <w:sz w:val="22"/>
        </w:rPr>
        <w:t>"I don't yet have a first-author publication in peer-reviewed literature. I have contributed to collaborative work at Noguchi and to the two national AMR policy documents, and I'm currently preparing a manuscript from my AMR surveillance work. I'm transparent about this being an area I need to build — and a well-structured PhD project would be the right vehicle for that."</w:t>
      </w:r>
    </w:p>
    <w:p>
      <w:pPr>
        <w:ind w:left="432"/>
      </w:pPr>
      <w:r>
        <w:rPr>
          <w:i/>
          <w:color w:val="888888"/>
          <w:sz w:val="20"/>
        </w:rPr>
        <w:t>Do NOT apologise. State it, own it, move on. Many PhD students start without first-author pubs. It's expected.</w:t>
      </w:r>
    </w:p>
    <w:p>
      <w:r>
        <w:rPr>
          <w:b/>
          <w:sz w:val="22"/>
        </w:rPr>
        <w:t>Q17: "What would you want to publish from a PhD?"</w:t>
      </w:r>
    </w:p>
    <w:p>
      <w:pPr>
        <w:ind w:left="432"/>
      </w:pPr>
      <w:r>
        <w:rPr>
          <w:color w:val="333333"/>
          <w:sz w:val="22"/>
        </w:rPr>
        <w:t>"Ideally, I'd aim for publications that contribute both methodologically and practically — validating the surveillance approach in a new setting, characterising the environmental resistome, and perhaps a data-driven piece on AMR exposure pathways. But I'd want to align publication plans with the consortium's priorities."</w:t>
      </w:r>
    </w:p>
    <w:p>
      <w:r>
        <w:rPr>
          <w:b/>
          <w:color w:val="2E5E8E"/>
          <w:sz w:val="24"/>
        </w:rPr>
        <w:t>BLOCK E: ALARUM-SPECIFIC QUESTIONS</w:t>
      </w:r>
    </w:p>
    <w:p>
      <w:pPr>
        <w:ind w:left="432"/>
      </w:pPr>
      <w:r>
        <w:rPr>
          <w:i/>
          <w:color w:val="888888"/>
          <w:sz w:val="20"/>
        </w:rPr>
        <w:t>This is where she tests whether you actually read the paper or just skimmed the abstract.</w:t>
      </w:r>
    </w:p>
    <w:p>
      <w:r>
        <w:rPr>
          <w:b/>
          <w:sz w:val="22"/>
        </w:rPr>
        <w:t>Q18: "What did you take away from reading the ALARUM protocol?"</w:t>
      </w:r>
    </w:p>
    <w:p>
      <w:pPr>
        <w:ind w:left="432"/>
      </w:pPr>
      <w:r>
        <w:rPr>
          <w:color w:val="333333"/>
          <w:sz w:val="22"/>
        </w:rPr>
        <w:t>"Three things stood out. First, the core innovation — using pooled metagenomic data from community and environmental samples to predict resistance in clinical isolates. That flips traditional surveillance on its head. Second, the One Health design is genuine, not token — you're sampling across humans, livestock, water, soil, latrines, which gives you actual exposure pathway data. Third, the paper is honest about the key uncertainty: whether the predictive relationships you find in Burkina Faso and Kenya will hold elsewhere. That's where the real scientific question lives."</w:t>
      </w:r>
    </w:p>
    <w:p>
      <w:pPr>
        <w:ind w:left="432"/>
      </w:pPr>
      <w:r>
        <w:rPr>
          <w:i/>
          <w:color w:val="888888"/>
          <w:sz w:val="20"/>
        </w:rPr>
        <w:t>This answer proves you read it carefully. Mentioning the generalisability gap shows you think critically, not just admiringly.</w:t>
      </w:r>
    </w:p>
    <w:p>
      <w:r>
        <w:rPr>
          <w:b/>
          <w:sz w:val="22"/>
        </w:rPr>
        <w:t>Q19: "How do you see yourself fitting into ALARUM?"</w:t>
      </w:r>
    </w:p>
    <w:p>
      <w:pPr>
        <w:ind w:left="432"/>
      </w:pPr>
      <w:r>
        <w:rPr>
          <w:color w:val="333333"/>
          <w:sz w:val="22"/>
        </w:rPr>
        <w:t>"I think the most natural fit is around the expansion question. ALARUM is currently validating the framework in Burkina Faso and Kenya, and the protocol mentions plans to extend to other West African settings. Ghana is a neighbouring country with different ecological, sanitation, and livestock contexts — and it has established AMR infrastructure at Noguchi. A PhD project that tests whether ALARUM's predictive models generalise to Ghana would be scientifically valuable to the consortium and practically feasible given my institutional base and experience with environmental AMR frameworks there."</w:t>
      </w:r>
    </w:p>
    <w:p>
      <w:pPr>
        <w:ind w:left="432"/>
      </w:pPr>
      <w:r>
        <w:rPr>
          <w:i/>
          <w:color w:val="888888"/>
          <w:sz w:val="20"/>
        </w:rPr>
        <w:t>This is the most important answer of the meeting. It's concrete, it's useful to them, and it positions you as an asset, not a favour.</w:t>
      </w:r>
    </w:p>
    <w:p>
      <w:r>
        <w:rPr>
          <w:b/>
          <w:sz w:val="22"/>
        </w:rPr>
        <w:t>Q20: "Which component of ALARUM interests you most?"</w:t>
      </w:r>
    </w:p>
    <w:p>
      <w:pPr>
        <w:ind w:left="432"/>
      </w:pPr>
      <w:r>
        <w:rPr>
          <w:color w:val="333333"/>
          <w:sz w:val="22"/>
        </w:rPr>
        <w:t>"The interface between environmental resistome data and clinical prediction — understanding which environmental signals actually matter for predicting what clinicians will face. The source attribution analysis using tools like SourceTracker2 and FEAST is fascinating, and coupling that with the community-level exposure data could yield really actionable insights."</w:t>
      </w:r>
    </w:p>
    <w:p>
      <w:r>
        <w:rPr>
          <w:b/>
          <w:sz w:val="22"/>
        </w:rPr>
        <w:t>Q21: "What do you think the main challenges of the project are?"</w:t>
      </w:r>
    </w:p>
    <w:p>
      <w:pPr>
        <w:ind w:left="432"/>
      </w:pPr>
      <w:r>
        <w:rPr>
          <w:color w:val="333333"/>
          <w:sz w:val="22"/>
        </w:rPr>
        <w:t>"From reading the protocol, I'd say three: first, whether pooling strategies lose important heterogeneity — you gain cost efficiency but might lose signal from individual variation. Second, the ecological transferability question — the model might perform well in Kilifi and Nanoro but the drivers could be very different elsewhere. Third, the practical challenge of sample logistics in rural settings across seasons — that's non-trivial."</w:t>
      </w:r>
    </w:p>
    <w:p>
      <w:pPr>
        <w:ind w:left="432"/>
      </w:pPr>
      <w:r>
        <w:rPr>
          <w:i/>
          <w:color w:val="888888"/>
          <w:sz w:val="20"/>
        </w:rPr>
        <w:t>Shows critical thinking, not just praise.</w:t>
      </w:r>
    </w:p>
    <w:p>
      <w:r>
        <w:rPr>
          <w:b/>
          <w:sz w:val="22"/>
        </w:rPr>
        <w:t>Q22: "ALARUM currently operates in Burkina Faso and Kenya. Why Ghana?"</w:t>
      </w:r>
    </w:p>
    <w:p>
      <w:pPr>
        <w:ind w:left="432"/>
      </w:pPr>
      <w:r>
        <w:rPr>
          <w:color w:val="333333"/>
          <w:sz w:val="22"/>
        </w:rPr>
        <w:t>"Ghana borders Burkina Faso but has meaningfully different conditions — different sanitation infrastructure, different livestock practices, different antibiotic access patterns, a stronger formal healthcare system in some regions but similar rural challenges. It's close enough to be comparable but different enough to genuinely test generalisability. Plus, the institutional infrastructure exists — Noguchi has molecular diagnostics capacity, established community research relationships, and there's a policy framework for environmental AMR monitoring that I've been directly involved in building."</w:t>
      </w:r>
    </w:p>
    <w:p>
      <w:r>
        <w:rPr>
          <w:b/>
          <w:sz w:val="22"/>
        </w:rPr>
        <w:t>Q23: "Are you aware that Bram is involved in this project?"</w:t>
      </w:r>
    </w:p>
    <w:p>
      <w:pPr>
        <w:ind w:left="432"/>
      </w:pPr>
      <w:r>
        <w:rPr>
          <w:color w:val="333333"/>
          <w:sz w:val="22"/>
        </w:rPr>
        <w:t>"Yes — I understand Bram is at ITM and involved in the laboratory and DNA extraction side of ALARUM. Gert introduced me to both of you. I'd welcome the chance to work with Bram as well, particularly on the laboratory methodology aspects."</w:t>
      </w:r>
    </w:p>
    <w:p>
      <w:r>
        <w:rPr>
          <w:b/>
          <w:color w:val="2E5E8E"/>
          <w:sz w:val="24"/>
        </w:rPr>
        <w:t>BLOCK F: PERSONAL / FIT QUESTIONS</w:t>
      </w:r>
    </w:p>
    <w:p>
      <w:r>
        <w:rPr>
          <w:b/>
          <w:sz w:val="22"/>
        </w:rPr>
        <w:t>Q24: "What are your long-term career goals?"</w:t>
      </w:r>
    </w:p>
    <w:p>
      <w:pPr>
        <w:ind w:left="432"/>
      </w:pPr>
      <w:r>
        <w:rPr>
          <w:color w:val="333333"/>
          <w:sz w:val="22"/>
        </w:rPr>
        <w:t>"I want to be at the intersection of AMR surveillance, data science, and health policy in Africa. I see myself contributing to systems that translate complex genomic and environmental data into practical tools for clinicians and policymakers. In the short term, a PhD that gives me rigorous training in One Health metagenomics and epidemiological modelling is exactly the foundation I need."</w:t>
      </w:r>
    </w:p>
    <w:p>
      <w:r>
        <w:rPr>
          <w:b/>
          <w:sz w:val="22"/>
        </w:rPr>
        <w:t>Q25: "Why not stay purely in clinical AMR — why the One Health angle?"</w:t>
      </w:r>
    </w:p>
    <w:p>
      <w:pPr>
        <w:ind w:left="432"/>
      </w:pPr>
      <w:r>
        <w:rPr>
          <w:color w:val="333333"/>
          <w:sz w:val="22"/>
        </w:rPr>
        <w:t>"Because clinical resistance doesn't originate in the clinic. The patterns we see in hospitals are shaped by what's happening in communities, in the environment, in livestock, in water systems. If we only surveil the endpoint, we're always reacting. ALARUM's logic — monitor upstream to predict downstream — is how I think we actually get ahead of AMR."</w:t>
      </w:r>
    </w:p>
    <w:p>
      <w:r>
        <w:rPr>
          <w:b/>
          <w:sz w:val="22"/>
        </w:rPr>
        <w:t>Q26: "You founded an institute — ICBB. What's that about?"</w:t>
      </w:r>
    </w:p>
    <w:p>
      <w:pPr>
        <w:ind w:left="432"/>
      </w:pPr>
      <w:r>
        <w:rPr>
          <w:color w:val="333333"/>
          <w:sz w:val="22"/>
        </w:rPr>
        <w:t>"It's the Institute of Computational Biology and Bioinformatics. I started it to provide research support, training, and data services in bioinformatics and computational biology in Ghana. It's young, but it reflects my commitment to building local capacity in the computational skills that projects like ALARUM depend on."</w:t>
      </w:r>
    </w:p>
    <w:p>
      <w:r>
        <w:rPr>
          <w:b/>
          <w:sz w:val="22"/>
        </w:rPr>
        <w:t>Q27: "Are you also in discussions with other groups for your PhD?"</w:t>
      </w:r>
    </w:p>
    <w:p>
      <w:pPr>
        <w:ind w:left="432"/>
      </w:pPr>
      <w:r>
        <w:rPr>
          <w:color w:val="333333"/>
          <w:sz w:val="22"/>
        </w:rPr>
        <w:t>Be honest. If you're talking to Bouke de Jong's group at ITM: "Yes, I've been in discussions with the Mycobacteriology Unit at ITM about a potential project related to drug resistance in mycobacteria. But the ALARUM project is genuinely where my interests align most strongly — the One Health metagenomics approach and the environmental AMR focus are precisely what I want to work on."</w:t>
      </w:r>
    </w:p>
    <w:p>
      <w:pPr>
        <w:ind w:left="432"/>
      </w:pPr>
      <w:r>
        <w:rPr>
          <w:i/>
          <w:color w:val="888888"/>
          <w:sz w:val="20"/>
        </w:rPr>
        <w:t>Honesty here is crucial. Researchers talk to each other. If she finds out later, trust is damaged.</w:t>
      </w:r>
    </w:p>
    <w:p>
      <w:r>
        <w:rPr>
          <w:b/>
          <w:sz w:val="22"/>
        </w:rPr>
        <w:t>Q28: "What's your biggest limitation for this project?"</w:t>
      </w:r>
    </w:p>
    <w:p>
      <w:pPr>
        <w:ind w:left="432"/>
      </w:pPr>
      <w:r>
        <w:rPr>
          <w:color w:val="333333"/>
          <w:sz w:val="22"/>
        </w:rPr>
        <w:t>"I'd say hands-on metagenomics wet-lab experience. I'm strong computationally and I understand the environmental surveillance frameworks, but I haven't personally done metagenomic library prep or worked with the Illumina NovaSeq pipeline. That's a skill gap I'm fully aware of and eager to close — and I think a PhD embedded in ALARUM would be the best way to do that."</w:t>
      </w:r>
    </w:p>
    <w:p>
      <w:r>
        <w:rPr>
          <w:b/>
          <w:color w:val="2E5E8E"/>
          <w:sz w:val="24"/>
        </w:rPr>
        <w:t>BLOCK G: CURVEBALL / UNEXPECTED QUESTIONS</w:t>
      </w:r>
    </w:p>
    <w:p>
      <w:r>
        <w:rPr>
          <w:b/>
          <w:sz w:val="22"/>
        </w:rPr>
        <w:t>Q29: "What if there's no funding available for a PhD student on ALARUM?"</w:t>
      </w:r>
    </w:p>
    <w:p>
      <w:pPr>
        <w:ind w:left="432"/>
      </w:pPr>
      <w:r>
        <w:rPr>
          <w:color w:val="333333"/>
          <w:sz w:val="22"/>
        </w:rPr>
        <w:t>"I understand that might be the case. I'd still want to explore whether there are external funding routes we could pursue together — JPIAMR sometimes has supplementary calls, and there are instruments like VLIR-UOS or EDCTP that support exactly this kind of North-South collaborative PhD. I'm also prepared to invest time in writing proposals if the scientific fit is right. It's worth the effort."</w:t>
      </w:r>
    </w:p>
    <w:p>
      <w:r>
        <w:rPr>
          <w:b/>
          <w:sz w:val="22"/>
        </w:rPr>
        <w:t>Q30: "Do you speak French?"</w:t>
      </w:r>
    </w:p>
    <w:p>
      <w:pPr>
        <w:ind w:left="432"/>
      </w:pPr>
      <w:r>
        <w:rPr>
          <w:color w:val="333333"/>
          <w:sz w:val="22"/>
        </w:rPr>
        <w:t>"Not fluently, no. But I'm aware that Burkina Faso is francophone. If fieldwork there were part of the project, I'd commit to learning. For a Ghana-based component, that wouldn't be a barrier."</w:t>
      </w:r>
    </w:p>
    <w:p>
      <w:pPr>
        <w:ind w:left="432"/>
      </w:pPr>
      <w:r>
        <w:rPr>
          <w:i/>
          <w:color w:val="888888"/>
          <w:sz w:val="20"/>
        </w:rPr>
        <w:t>If you do speak French, say so instead.</w:t>
      </w:r>
    </w:p>
    <w:p>
      <w:r>
        <w:rPr>
          <w:b/>
          <w:sz w:val="22"/>
        </w:rPr>
        <w:t>Q31: "What do you know about the WHO AMR surveillance strategy?"</w:t>
      </w:r>
    </w:p>
    <w:p>
      <w:pPr>
        <w:ind w:left="432"/>
      </w:pPr>
      <w:r>
        <w:rPr>
          <w:color w:val="333333"/>
          <w:sz w:val="22"/>
        </w:rPr>
        <w:t>"I know the WHO recently updated its strategy to support nationally representative periodic AMR surveys to complement routine surveillance, especially where it's weak. ALARUM explicitly aligns with this — testing whether metagenomic pooling can fill the gap where traditional microbiological surveillance is absent. What I appreciated in the protocol is how you position the work not as replacing routine surveillance but as providing an alternative where it isn't feasible."</w:t>
      </w:r>
    </w:p>
    <w:p>
      <w:r>
        <w:rPr>
          <w:b/>
          <w:sz w:val="22"/>
        </w:rPr>
        <w:t>Q32: "Have you heard of SourceTracker or FEAST?"</w:t>
      </w:r>
    </w:p>
    <w:p>
      <w:pPr>
        <w:ind w:left="432"/>
      </w:pPr>
      <w:r>
        <w:rPr>
          <w:color w:val="333333"/>
          <w:sz w:val="22"/>
        </w:rPr>
        <w:t>"I know them by name from the ALARUM protocol — they're source attribution algorithms that estimate the proportional contribution of different microbiome sources to a target community. I haven't used them yet but I understand the logic, and it's something I'd want to get hands-on with."</w:t>
      </w:r>
    </w:p>
    <w:p>
      <w:pPr>
        <w:ind w:left="432"/>
      </w:pPr>
      <w:r>
        <w:rPr>
          <w:i/>
          <w:color w:val="888888"/>
          <w:sz w:val="20"/>
        </w:rPr>
        <w:t>If you have used them, describe your experience instead.</w:t>
      </w:r>
    </w:p>
    <w:p>
      <w:r>
        <w:rPr>
          <w:b/>
          <w:sz w:val="22"/>
        </w:rPr>
        <w:t>Q33: "Can you tell me about the AMR policy documents you worked on?"</w:t>
      </w:r>
    </w:p>
    <w:p>
      <w:pPr>
        <w:ind w:left="432"/>
      </w:pPr>
      <w:r>
        <w:rPr>
          <w:color w:val="333333"/>
          <w:sz w:val="22"/>
        </w:rPr>
        <w:t>"There were two. The first is 'Guidelines and Protocols for Antimicrobial Resistance Detection in the Environment Sector in Ghana' — it lays out how environmental AMR surveillance should be conducted nationally, including sampling frameworks for water, soil, and food production environments. The second is the 'Guidance Document on Sharing AMR Data in Ghana – Human Health,' which addresses the data governance and interoperability challenges of making AMR surveillance data usable across sectors. Both were developed through multi-stakeholder processes, and my role was in the technical content development."</w:t>
      </w:r>
    </w:p>
    <w:p>
      <w:pPr>
        <w:jc w:val="center"/>
      </w:pPr>
      <w:r>
        <w:rPr>
          <w:color w:val="CCCCCC"/>
          <w:sz w:val="16"/>
        </w:rPr>
        <w:t>────────────────────────────────────────────────────────────</w:t>
      </w:r>
    </w:p>
    <w:p>
      <w:pPr>
        <w:pStyle w:val="Heading1"/>
      </w:pPr>
      <w:r>
        <w:rPr>
          <w:color w:val="1B3A5C"/>
        </w:rPr>
        <w:t>PART 3: QUESTIONS YOU SHOULD ASK ESTHER</w:t>
      </w:r>
    </w:p>
    <w:p>
      <w:pPr>
        <w:ind w:left="432"/>
      </w:pPr>
      <w:r>
        <w:rPr>
          <w:i/>
          <w:color w:val="888888"/>
          <w:sz w:val="20"/>
        </w:rPr>
        <w:t>Ask 3–4 maximum. Pick based on how the conversation flows. Don't read from a list.</w:t>
      </w:r>
    </w:p>
    <w:p>
      <w:r>
        <w:rPr>
          <w:b/>
          <w:color w:val="2E5E8E"/>
          <w:sz w:val="24"/>
        </w:rPr>
        <w:t>About the Project</w:t>
      </w:r>
    </w:p>
    <w:p>
      <w:r>
        <w:rPr>
          <w:b/>
          <w:sz w:val="22"/>
        </w:rPr>
        <w:t>1. "Where is ALARUM currently in its timeline — has sampling begun, or are you still in the preparatory phase?"</w:t>
      </w:r>
    </w:p>
    <w:p>
      <w:pPr>
        <w:ind w:left="432"/>
      </w:pPr>
      <w:r>
        <w:rPr>
          <w:i/>
          <w:color w:val="888888"/>
          <w:sz w:val="20"/>
        </w:rPr>
        <w:t>Shows you understand projects have phases and you want to know where you'd enter.</w:t>
      </w:r>
    </w:p>
    <w:p>
      <w:r>
        <w:rPr>
          <w:b/>
          <w:sz w:val="22"/>
        </w:rPr>
        <w:t>2. "When the protocol mentions scaling to other West African settings, is that something with a concrete plan, or is it more of a future aspiration at this point?"</w:t>
      </w:r>
    </w:p>
    <w:p>
      <w:pPr>
        <w:ind w:left="432"/>
      </w:pPr>
      <w:r>
        <w:rPr>
          <w:i/>
          <w:color w:val="888888"/>
          <w:sz w:val="20"/>
        </w:rPr>
        <w:t>Directly probes whether a Ghana expansion is realistic or hypothetical.</w:t>
      </w:r>
    </w:p>
    <w:p>
      <w:r>
        <w:rPr>
          <w:b/>
          <w:sz w:val="22"/>
        </w:rPr>
        <w:t>3. "What has been the biggest surprise or challenge so far in the implementation?"</w:t>
      </w:r>
    </w:p>
    <w:p>
      <w:pPr>
        <w:ind w:left="432"/>
      </w:pPr>
      <w:r>
        <w:rPr>
          <w:i/>
          <w:color w:val="888888"/>
          <w:sz w:val="20"/>
        </w:rPr>
        <w:t>Researchers love this question. It lets them talk about real problems, not polished summaries.</w:t>
      </w:r>
    </w:p>
    <w:p>
      <w:r>
        <w:rPr>
          <w:b/>
          <w:color w:val="2E5E8E"/>
          <w:sz w:val="24"/>
        </w:rPr>
        <w:t>About the PhD Possibility</w:t>
      </w:r>
    </w:p>
    <w:p>
      <w:r>
        <w:rPr>
          <w:b/>
          <w:sz w:val="22"/>
        </w:rPr>
        <w:t>4. "If a PhD student were to join ALARUM, what would the supervision structure look like — would it be primarily through Oxford, or distributed across the consortium?"</w:t>
      </w:r>
    </w:p>
    <w:p>
      <w:pPr>
        <w:ind w:left="432"/>
      </w:pPr>
      <w:r>
        <w:rPr>
          <w:i/>
          <w:color w:val="888888"/>
          <w:sz w:val="20"/>
        </w:rPr>
        <w:t>Practical and important. Shows you're thinking about how it would actually work.</w:t>
      </w:r>
    </w:p>
    <w:p>
      <w:r>
        <w:rPr>
          <w:b/>
          <w:sz w:val="22"/>
        </w:rPr>
        <w:t>5. "Is there a specific work package or component where you feel additional capacity would be most valuable?"</w:t>
      </w:r>
    </w:p>
    <w:p>
      <w:pPr>
        <w:ind w:left="432"/>
      </w:pPr>
      <w:r>
        <w:rPr>
          <w:i/>
          <w:color w:val="888888"/>
          <w:sz w:val="20"/>
        </w:rPr>
        <w:t>Lets her tell you exactly where you'd fit, rather than you guessing.</w:t>
      </w:r>
    </w:p>
    <w:p>
      <w:r>
        <w:rPr>
          <w:b/>
          <w:sz w:val="22"/>
        </w:rPr>
        <w:t>6. "What funding mechanisms do you think would be most realistic for supporting a PhD within this framework?"</w:t>
      </w:r>
    </w:p>
    <w:p>
      <w:pPr>
        <w:ind w:left="432"/>
      </w:pPr>
      <w:r>
        <w:rPr>
          <w:i/>
          <w:color w:val="888888"/>
          <w:sz w:val="20"/>
        </w:rPr>
        <w:t>Shows you're not expecting a handout. You're willing to work on the funding problem together.</w:t>
      </w:r>
    </w:p>
    <w:p>
      <w:r>
        <w:rPr>
          <w:b/>
          <w:color w:val="2E5E8E"/>
          <w:sz w:val="24"/>
        </w:rPr>
        <w:t>About Her Personally</w:t>
      </w:r>
    </w:p>
    <w:p>
      <w:r>
        <w:rPr>
          <w:b/>
          <w:sz w:val="22"/>
        </w:rPr>
        <w:t>7. "You moved from ITM to Oxford recently — has that changed how you're involved with ALARUM?"</w:t>
      </w:r>
    </w:p>
    <w:p>
      <w:pPr>
        <w:ind w:left="432"/>
      </w:pPr>
      <w:r>
        <w:rPr>
          <w:i/>
          <w:color w:val="888888"/>
          <w:sz w:val="20"/>
        </w:rPr>
        <w:t>Shows you paid attention. Also helps you understand the supervision logistics.</w:t>
      </w:r>
    </w:p>
    <w:p>
      <w:pPr>
        <w:jc w:val="center"/>
      </w:pPr>
      <w:r>
        <w:rPr>
          <w:color w:val="CCCCCC"/>
          <w:sz w:val="16"/>
        </w:rPr>
        <w:t>────────────────────────────────────────────────────────────</w:t>
      </w:r>
    </w:p>
    <w:p>
      <w:pPr>
        <w:pStyle w:val="Heading1"/>
      </w:pPr>
      <w:r>
        <w:rPr>
          <w:color w:val="1B3A5C"/>
        </w:rPr>
        <w:t>PART 4: HOW TO CLOSE THE MEETING</w:t>
      </w:r>
    </w:p>
    <w:p>
      <w:r>
        <w:rPr>
          <w:sz w:val="22"/>
        </w:rPr>
        <w:t>When the conversation naturally winds down (usually 20–30 minutes for an intro call):</w:t>
      </w:r>
    </w:p>
    <w:p>
      <w:pPr>
        <w:ind w:left="432"/>
      </w:pPr>
      <w:r>
        <w:rPr>
          <w:color w:val="333333"/>
          <w:sz w:val="22"/>
        </w:rPr>
        <w:t>"Esther, this has been really valuable — thank you. I'm genuinely excited about the possibility of contributing to ALARUM. What would be a useful next step from my side?"</w:t>
      </w:r>
    </w:p>
    <w:p>
      <w:r>
        <w:rPr>
          <w:sz w:val="22"/>
        </w:rPr>
        <w:t>This does three things:</w:t>
      </w:r>
    </w:p>
    <w:p>
      <w:pPr>
        <w:pStyle w:val="ListBullet"/>
      </w:pPr>
      <w:r>
        <w:rPr>
          <w:sz w:val="22"/>
        </w:rPr>
        <w:t>Shows gratitude without being excessive</w:t>
      </w:r>
    </w:p>
    <w:p>
      <w:pPr>
        <w:pStyle w:val="ListBullet"/>
      </w:pPr>
      <w:r>
        <w:rPr>
          <w:sz w:val="22"/>
        </w:rPr>
        <w:t>Expresses clear interest</w:t>
      </w:r>
    </w:p>
    <w:p>
      <w:pPr>
        <w:pStyle w:val="ListBullet"/>
      </w:pPr>
      <w:r>
        <w:rPr>
          <w:sz w:val="22"/>
        </w:rPr>
        <w:t>Puts the ball in her court while showing you're action-oriented</w:t>
      </w:r>
    </w:p>
    <w:p>
      <w:r>
        <w:rPr>
          <w:b/>
          <w:sz w:val="22"/>
        </w:rPr>
        <w:t>If she suggests you write a concept note or short proposal:</w:t>
      </w:r>
    </w:p>
    <w:p>
      <w:pPr>
        <w:ind w:left="432"/>
      </w:pPr>
      <w:r>
        <w:rPr>
          <w:color w:val="333333"/>
          <w:sz w:val="22"/>
        </w:rPr>
        <w:t>"I'd be happy to — could you point me to any specific aspect or gap you'd like me to focus on?"</w:t>
      </w:r>
    </w:p>
    <w:p>
      <w:r>
        <w:rPr>
          <w:b/>
          <w:sz w:val="22"/>
        </w:rPr>
        <w:t>If she says she needs to discuss with the team:</w:t>
      </w:r>
    </w:p>
    <w:p>
      <w:pPr>
        <w:ind w:left="432"/>
      </w:pPr>
      <w:r>
        <w:rPr>
          <w:color w:val="333333"/>
          <w:sz w:val="22"/>
        </w:rPr>
        <w:t>"Of course — please take whatever time you need. I'm available whenever you'd like to follow up."</w:t>
      </w:r>
    </w:p>
    <w:p>
      <w:r>
        <w:rPr>
          <w:b/>
          <w:sz w:val="22"/>
        </w:rPr>
        <w:t>If she's noncommittal:</w:t>
      </w:r>
    </w:p>
    <w:p>
      <w:pPr>
        <w:ind w:left="432"/>
      </w:pPr>
      <w:r>
        <w:rPr>
          <w:color w:val="333333"/>
          <w:sz w:val="22"/>
        </w:rPr>
        <w:t>"Thank you again for your time. Please don't hesitate to reach out if anything comes up where I could contribute."</w:t>
      </w:r>
    </w:p>
    <w:p>
      <w:pPr>
        <w:jc w:val="center"/>
      </w:pPr>
      <w:r>
        <w:rPr>
          <w:color w:val="CCCCCC"/>
          <w:sz w:val="16"/>
        </w:rPr>
        <w:t>────────────────────────────────────────────────────────────</w:t>
      </w:r>
    </w:p>
    <w:p>
      <w:pPr>
        <w:pStyle w:val="Heading1"/>
      </w:pPr>
      <w:r>
        <w:rPr>
          <w:color w:val="1B3A5C"/>
        </w:rPr>
        <w:t>PART 5: THINGS NOT TO DO</w:t>
      </w:r>
    </w:p>
    <w:p>
      <w:pPr>
        <w:pStyle w:val="ListBullet"/>
      </w:pPr>
      <w:r>
        <w:rPr>
          <w:sz w:val="22"/>
        </w:rPr>
        <w:t>Don't show the AMR dashboard unless she asks.</w:t>
      </w:r>
    </w:p>
    <w:p>
      <w:pPr>
        <w:pStyle w:val="ListBullet"/>
      </w:pPr>
      <w:r>
        <w:rPr>
          <w:sz w:val="22"/>
        </w:rPr>
        <w:t>Don't mention the ITM/Bouke email unprompted.</w:t>
      </w:r>
    </w:p>
    <w:p>
      <w:pPr>
        <w:pStyle w:val="ListBullet"/>
      </w:pPr>
      <w:r>
        <w:rPr>
          <w:sz w:val="22"/>
        </w:rPr>
        <w:t xml:space="preserve">Don't badmouth your dropped PhD topic. </w:t>
      </w:r>
    </w:p>
    <w:p>
      <w:pPr>
        <w:pStyle w:val="ListBullet"/>
      </w:pPr>
      <w:r>
        <w:rPr>
          <w:sz w:val="22"/>
        </w:rPr>
        <w:t xml:space="preserve">Don't over-explain ICBB. </w:t>
      </w:r>
    </w:p>
    <w:p>
      <w:pPr>
        <w:pStyle w:val="ListBullet"/>
      </w:pPr>
      <w:r>
        <w:rPr>
          <w:sz w:val="22"/>
        </w:rPr>
        <w:t>Don't ask about salary or stipend amounts in the first meeting.</w:t>
      </w:r>
    </w:p>
    <w:p>
      <w:pPr>
        <w:pStyle w:val="ListBullet"/>
      </w:pPr>
      <w:r>
        <w:rPr>
          <w:sz w:val="22"/>
        </w:rPr>
        <w:t>Don't talk for more than 60 seconds at a time.</w:t>
      </w:r>
    </w:p>
    <w:p>
      <w:pPr>
        <w:pStyle w:val="ListBullet"/>
      </w:pPr>
      <w:r>
        <w:rPr>
          <w:sz w:val="22"/>
        </w:rPr>
        <w:t>Don't pretend to have skills you don't.</w:t>
      </w:r>
    </w:p>
    <w:p>
      <w:pPr>
        <w:jc w:val="center"/>
      </w:pPr>
      <w:r>
        <w:rPr>
          <w:color w:val="CCCCCC"/>
          <w:sz w:val="16"/>
        </w:rPr>
        <w:t>────────────────────────────────────────────────────────────</w:t>
      </w:r>
    </w:p>
    <w:p>
      <w:pPr>
        <w:pStyle w:val="Heading1"/>
      </w:pPr>
      <w:r>
        <w:rPr>
          <w:color w:val="1B3A5C"/>
        </w:rPr>
        <w:t>QUICK REFERENCE CARD</w:t>
      </w:r>
    </w:p>
    <w:p>
      <w:pPr>
        <w:ind w:left="432"/>
      </w:pPr>
      <w:r>
        <w:rPr>
          <w:i/>
          <w:color w:val="888888"/>
          <w:sz w:val="20"/>
        </w:rPr>
        <w:t>Glance at this 5 minutes before the call.</w:t>
      </w:r>
    </w:p>
    <w:tbl>
      <w:tblPr>
        <w:tblStyle w:val="LightShading-Accent1"/>
        <w:tblW w:type="auto" w:w="0"/>
        <w:tblLook w:firstColumn="1" w:firstRow="1" w:lastColumn="0" w:lastRow="0" w:noHBand="0" w:noVBand="1" w:val="04A0"/>
      </w:tblPr>
      <w:tblGrid>
        <w:gridCol w:w="4824"/>
        <w:gridCol w:w="4824"/>
      </w:tblGrid>
      <w:tr>
        <w:tc>
          <w:tcPr>
            <w:tcW w:type="dxa" w:w="4824"/>
          </w:tcPr>
          <w:p>
            <w:r/>
            <w:r>
              <w:rPr>
                <w:b/>
                <w:sz w:val="22"/>
              </w:rPr>
              <w:t>Topic</w:t>
            </w:r>
          </w:p>
        </w:tc>
        <w:tc>
          <w:tcPr>
            <w:tcW w:type="dxa" w:w="4824"/>
          </w:tcPr>
          <w:p>
            <w:r/>
            <w:r>
              <w:rPr>
                <w:b/>
                <w:sz w:val="22"/>
              </w:rPr>
              <w:t>Your Key Message</w:t>
            </w:r>
          </w:p>
        </w:tc>
      </w:tr>
      <w:tr>
        <w:tc>
          <w:tcPr>
            <w:tcW w:type="dxa" w:w="4824"/>
          </w:tcPr>
          <w:p>
            <w:r>
              <w:rPr>
                <w:sz w:val="20"/>
              </w:rPr>
              <w:t>Who you are</w:t>
            </w:r>
          </w:p>
        </w:tc>
        <w:tc>
          <w:tcPr>
            <w:tcW w:type="dxa" w:w="4824"/>
          </w:tcPr>
          <w:p>
            <w:r>
              <w:rPr>
                <w:sz w:val="20"/>
              </w:rPr>
              <w:t>Biomedical researcher, AMR focus, computational thinker</w:t>
            </w:r>
          </w:p>
        </w:tc>
      </w:tr>
      <w:tr>
        <w:tc>
          <w:tcPr>
            <w:tcW w:type="dxa" w:w="4824"/>
          </w:tcPr>
          <w:p>
            <w:r>
              <w:rPr>
                <w:sz w:val="20"/>
              </w:rPr>
              <w:t>PhD stage</w:t>
            </w:r>
          </w:p>
        </w:tc>
        <w:tc>
          <w:tcPr>
            <w:tcW w:type="dxa" w:w="4824"/>
          </w:tcPr>
          <w:p>
            <w:r>
              <w:rPr>
                <w:sz w:val="20"/>
              </w:rPr>
              <w:t>First year, coursework, research direction open</w:t>
            </w:r>
          </w:p>
        </w:tc>
      </w:tr>
      <w:tr>
        <w:tc>
          <w:tcPr>
            <w:tcW w:type="dxa" w:w="4824"/>
          </w:tcPr>
          <w:p>
            <w:r>
              <w:rPr>
                <w:sz w:val="20"/>
              </w:rPr>
              <w:t>Funding</w:t>
            </w:r>
          </w:p>
        </w:tc>
        <w:tc>
          <w:tcPr>
            <w:tcW w:type="dxa" w:w="4824"/>
          </w:tcPr>
          <w:p>
            <w:r>
              <w:rPr>
                <w:sz w:val="20"/>
              </w:rPr>
              <w:t>Not yet secured, actively seeking alignment with funded projects</w:t>
            </w:r>
          </w:p>
        </w:tc>
      </w:tr>
      <w:tr>
        <w:tc>
          <w:tcPr>
            <w:tcW w:type="dxa" w:w="4824"/>
          </w:tcPr>
          <w:p>
            <w:r>
              <w:rPr>
                <w:sz w:val="20"/>
              </w:rPr>
              <w:t>Publications</w:t>
            </w:r>
          </w:p>
        </w:tc>
        <w:tc>
          <w:tcPr>
            <w:tcW w:type="dxa" w:w="4824"/>
          </w:tcPr>
          <w:p>
            <w:r>
              <w:rPr>
                <w:sz w:val="20"/>
              </w:rPr>
              <w:t>No first-author yet, transparent about it, manuscripts in progress</w:t>
            </w:r>
          </w:p>
        </w:tc>
      </w:tr>
      <w:tr>
        <w:tc>
          <w:tcPr>
            <w:tcW w:type="dxa" w:w="4824"/>
          </w:tcPr>
          <w:p>
            <w:r>
              <w:rPr>
                <w:sz w:val="20"/>
              </w:rPr>
              <w:t>ALARUM fit</w:t>
            </w:r>
          </w:p>
        </w:tc>
        <w:tc>
          <w:tcPr>
            <w:tcW w:type="dxa" w:w="4824"/>
          </w:tcPr>
          <w:p>
            <w:r>
              <w:rPr>
                <w:sz w:val="20"/>
              </w:rPr>
              <w:t>Ghana as expansion site, environmental AMR expertise, bioinformatics</w:t>
            </w:r>
          </w:p>
        </w:tc>
      </w:tr>
      <w:tr>
        <w:tc>
          <w:tcPr>
            <w:tcW w:type="dxa" w:w="4824"/>
          </w:tcPr>
          <w:p>
            <w:r>
              <w:rPr>
                <w:sz w:val="20"/>
              </w:rPr>
              <w:t>Skill gap</w:t>
            </w:r>
          </w:p>
        </w:tc>
        <w:tc>
          <w:tcPr>
            <w:tcW w:type="dxa" w:w="4824"/>
          </w:tcPr>
          <w:p>
            <w:r>
              <w:rPr>
                <w:sz w:val="20"/>
              </w:rPr>
              <w:t>Wet-lab metagenomics — honest, eager to learn</w:t>
            </w:r>
          </w:p>
        </w:tc>
      </w:tr>
      <w:tr>
        <w:tc>
          <w:tcPr>
            <w:tcW w:type="dxa" w:w="4824"/>
          </w:tcPr>
          <w:p>
            <w:r>
              <w:rPr>
                <w:sz w:val="20"/>
              </w:rPr>
              <w:t>Strength</w:t>
            </w:r>
          </w:p>
        </w:tc>
        <w:tc>
          <w:tcPr>
            <w:tcW w:type="dxa" w:w="4824"/>
          </w:tcPr>
          <w:p>
            <w:r>
              <w:rPr>
                <w:sz w:val="20"/>
              </w:rPr>
              <w:t>Environmental AMR policy experience + computational platform + based in Ghana</w:t>
            </w:r>
          </w:p>
        </w:tc>
      </w:tr>
      <w:tr>
        <w:tc>
          <w:tcPr>
            <w:tcW w:type="dxa" w:w="4824"/>
          </w:tcPr>
          <w:p>
            <w:r>
              <w:rPr>
                <w:sz w:val="20"/>
              </w:rPr>
              <w:t>Tone</w:t>
            </w:r>
          </w:p>
        </w:tc>
        <w:tc>
          <w:tcPr>
            <w:tcW w:type="dxa" w:w="4824"/>
          </w:tcPr>
          <w:p>
            <w:r>
              <w:rPr>
                <w:sz w:val="20"/>
              </w:rPr>
              <w:t>Curious, concise, honest, not desperate</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