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261" w:rsidRDefault="006A58C0" w:rsidP="00AF2703">
      <w:pPr>
        <w:shd w:val="clear" w:color="auto" w:fill="FFFFFF"/>
        <w:spacing w:after="75" w:line="300" w:lineRule="atLeast"/>
        <w:textAlignment w:val="baseline"/>
        <w:rPr>
          <w:rFonts w:ascii="inherit" w:eastAsia="Times New Roman" w:hAnsi="inherit" w:cs="Arial"/>
          <w:color w:val="101C32"/>
          <w:sz w:val="18"/>
          <w:szCs w:val="18"/>
          <w:lang w:eastAsia="en-NZ"/>
        </w:rPr>
      </w:pP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Based in </w:t>
      </w:r>
      <w:r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Christchurch Mac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A7467A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W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ay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supply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90390B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scales 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and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weighing equipmen</w:t>
      </w:r>
      <w:r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t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, we 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also 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provide our customers with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a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quality</w:t>
      </w:r>
      <w:r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AF2703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repair </w:t>
      </w:r>
      <w:r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and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c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alibration service for a</w:t>
      </w:r>
      <w:r w:rsidR="00A7467A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larger </w:t>
      </w:r>
      <w:r w:rsidR="00A7467A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range of 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digital scales through to weigh-bridges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.</w:t>
      </w:r>
    </w:p>
    <w:p w:rsidR="006A58C0" w:rsidRPr="006A58C0" w:rsidRDefault="006A58C0" w:rsidP="00AF2703">
      <w:pPr>
        <w:shd w:val="clear" w:color="auto" w:fill="FFFFFF"/>
        <w:spacing w:after="75" w:line="300" w:lineRule="atLeast"/>
        <w:textAlignment w:val="baseline"/>
        <w:rPr>
          <w:rFonts w:ascii="inherit" w:eastAsia="Times New Roman" w:hAnsi="inherit" w:cs="Arial"/>
          <w:color w:val="101C32"/>
          <w:sz w:val="18"/>
          <w:szCs w:val="18"/>
          <w:lang w:eastAsia="en-NZ"/>
        </w:rPr>
      </w:pPr>
      <w:r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O</w:t>
      </w:r>
      <w:r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ur team</w:t>
      </w:r>
      <w:r w:rsidR="001A4EC9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has a diverse range of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high teach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skills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required for design build</w:t>
      </w:r>
      <w:r w:rsidR="000D412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project</w:t>
      </w:r>
      <w:r w:rsidR="000D4120">
        <w:rPr>
          <w:rFonts w:ascii="inherit" w:eastAsia="Times New Roman" w:hAnsi="inherit" w:cs="Arial" w:hint="eastAsia"/>
          <w:color w:val="101C32"/>
          <w:sz w:val="18"/>
          <w:szCs w:val="18"/>
          <w:lang w:eastAsia="en-NZ"/>
        </w:rPr>
        <w:t>’</w:t>
      </w:r>
      <w:r w:rsidR="000D412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s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, including process automation and</w:t>
      </w:r>
      <w:r w:rsidR="000D412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machinery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integration with PLC’s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0D412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and software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programming combin</w:t>
      </w:r>
      <w:r w:rsidR="000D412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ing </w:t>
      </w:r>
      <w:r w:rsidR="00385261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engineering fabrication</w:t>
      </w:r>
      <w:r w:rsidR="000D412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design and</w:t>
      </w:r>
      <w:r w:rsidR="00385261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drawing</w:t>
      </w:r>
      <w:r w:rsidR="00A7467A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office</w:t>
      </w:r>
      <w:r w:rsidR="00385261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, allowing </w:t>
      </w:r>
      <w:r w:rsidR="000D412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for our </w:t>
      </w:r>
      <w:r w:rsidR="00385261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diverse</w:t>
      </w:r>
      <w:r w:rsidR="000D412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product built mainly for fish</w:t>
      </w:r>
      <w:r w:rsidR="00385261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0D412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and</w:t>
      </w:r>
      <w:r w:rsidR="00385261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food processing customers requirement</w:t>
      </w:r>
      <w:r w:rsidR="00385261">
        <w:rPr>
          <w:rFonts w:ascii="inherit" w:eastAsia="Times New Roman" w:hAnsi="inherit" w:cs="Arial" w:hint="eastAsia"/>
          <w:color w:val="101C32"/>
          <w:sz w:val="18"/>
          <w:szCs w:val="18"/>
          <w:lang w:eastAsia="en-NZ"/>
        </w:rPr>
        <w:t>’</w:t>
      </w:r>
      <w:r w:rsidR="00385261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s. We design and build a complete packing or integrated processing lines.   These lines can include </w:t>
      </w:r>
      <w:r w:rsidR="00402D92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existing</w:t>
      </w:r>
      <w:r w:rsidR="00385261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machinery or parts of </w:t>
      </w:r>
      <w:r w:rsidR="00402D92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existing</w:t>
      </w:r>
      <w:r w:rsidR="00385261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machinery and or we rebuild or update the controls of older</w:t>
      </w:r>
      <w:r w:rsidR="00402D92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weighing type</w:t>
      </w:r>
      <w:r w:rsidR="00385261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402D92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equipment integrating the overall line into one system.  </w:t>
      </w:r>
    </w:p>
    <w:p w:rsidR="006A58C0" w:rsidRPr="006A58C0" w:rsidRDefault="006A58C0" w:rsidP="006A58C0">
      <w:pPr>
        <w:shd w:val="clear" w:color="auto" w:fill="FFFFFF"/>
        <w:spacing w:after="75" w:line="300" w:lineRule="atLeast"/>
        <w:textAlignment w:val="baseline"/>
        <w:rPr>
          <w:rFonts w:ascii="inherit" w:eastAsia="Times New Roman" w:hAnsi="inherit" w:cs="Arial"/>
          <w:color w:val="101C32"/>
          <w:sz w:val="18"/>
          <w:szCs w:val="18"/>
          <w:lang w:eastAsia="en-NZ"/>
        </w:rPr>
      </w:pP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We </w:t>
      </w:r>
      <w:r w:rsidR="00AF2703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take 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pride</w:t>
      </w:r>
      <w:r w:rsidR="00AF2703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in our </w:t>
      </w:r>
      <w:r w:rsidR="005E18B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innovation</w:t>
      </w:r>
      <w:r w:rsidR="005E18BB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5E18B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and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 technical expertise, customer service &amp; product knowledge. Our </w:t>
      </w:r>
      <w:r w:rsidR="00402D92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client’s</w:t>
      </w:r>
      <w:r w:rsidR="006A12F6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success</w:t>
      </w:r>
      <w:r w:rsidR="00A7467A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is</w:t>
      </w:r>
      <w:r w:rsidR="005E18BB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important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to us</w:t>
      </w:r>
      <w:r w:rsidR="00A7467A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, </w:t>
      </w:r>
      <w:r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this</w:t>
      </w:r>
      <w:r w:rsidR="00A7467A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philosophy</w:t>
      </w:r>
      <w:r w:rsidR="000A24A8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is</w:t>
      </w:r>
      <w:r w:rsidR="006A12F6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firmly</w:t>
      </w:r>
      <w:r w:rsidR="000A24A8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our D</w:t>
      </w:r>
      <w:r w:rsidR="00A7467A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&amp;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A</w:t>
      </w:r>
      <w:r w:rsidR="006A12F6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.</w:t>
      </w:r>
      <w:r w:rsidR="006A12F6" w:rsidRP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A work safe environment is important to </w:t>
      </w:r>
      <w:r w:rsidR="006A12F6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all industries we take a serious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and active</w:t>
      </w:r>
      <w:r w:rsidR="006A12F6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approach to identifying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actioning </w:t>
      </w:r>
      <w:r w:rsidR="006A12F6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any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health &amp;</w:t>
      </w:r>
      <w:r w:rsidR="006A12F6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safety</w:t>
      </w:r>
      <w:r w:rsidR="006A12F6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improvements. </w:t>
      </w:r>
    </w:p>
    <w:p w:rsidR="006A58C0" w:rsidRPr="006A58C0" w:rsidRDefault="005E18BB" w:rsidP="006A58C0">
      <w:pPr>
        <w:shd w:val="clear" w:color="auto" w:fill="FFFFFF"/>
        <w:spacing w:after="75" w:line="300" w:lineRule="atLeast"/>
        <w:textAlignment w:val="baseline"/>
        <w:rPr>
          <w:rFonts w:ascii="inherit" w:eastAsia="Times New Roman" w:hAnsi="inherit" w:cs="Arial"/>
          <w:color w:val="101C32"/>
          <w:sz w:val="18"/>
          <w:szCs w:val="18"/>
          <w:lang w:eastAsia="en-NZ"/>
        </w:rPr>
      </w:pPr>
      <w:r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MacWay</w:t>
      </w:r>
      <w:r w:rsidR="006A58C0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is a registered and accredited 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by</w:t>
      </w:r>
      <w:r w:rsidR="006A58C0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the Ministry of Consumer Affairs. This allows us to carry out certification</w:t>
      </w:r>
      <w:r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and verification calibration</w:t>
      </w:r>
      <w:r w:rsidR="000A24A8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testing</w:t>
      </w:r>
      <w:r w:rsidR="006A58C0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work </w:t>
      </w:r>
      <w:r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on </w:t>
      </w:r>
      <w:r w:rsidR="006A58C0" w:rsidRPr="006A58C0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weighing equipment</w:t>
      </w:r>
      <w:r w:rsidR="008066AC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  <w:r w:rsidR="002B0719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>for</w:t>
      </w:r>
      <w:r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trade use</w:t>
      </w:r>
      <w:r w:rsidR="000A24A8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maintaining the traceability of our standards and masses</w:t>
      </w:r>
      <w:r w:rsidR="0090390B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and procedures.</w:t>
      </w:r>
      <w:r w:rsidR="000A24A8">
        <w:rPr>
          <w:rFonts w:ascii="inherit" w:eastAsia="Times New Roman" w:hAnsi="inherit" w:cs="Arial"/>
          <w:color w:val="101C32"/>
          <w:sz w:val="18"/>
          <w:szCs w:val="18"/>
          <w:lang w:eastAsia="en-NZ"/>
        </w:rPr>
        <w:t xml:space="preserve"> </w:t>
      </w:r>
    </w:p>
    <w:p w:rsidR="00304FBC" w:rsidRPr="00402D92" w:rsidRDefault="00304FBC" w:rsidP="006A58C0">
      <w:pPr>
        <w:shd w:val="clear" w:color="auto" w:fill="FFFFFF"/>
        <w:spacing w:after="75" w:line="300" w:lineRule="atLeast"/>
        <w:textAlignment w:val="baseline"/>
        <w:rPr>
          <w:rFonts w:ascii="inherit" w:eastAsia="Times New Roman" w:hAnsi="inherit" w:cs="Arial"/>
          <w:b/>
          <w:color w:val="101C32"/>
          <w:sz w:val="18"/>
          <w:szCs w:val="18"/>
          <w:u w:val="single"/>
          <w:lang w:eastAsia="en-NZ"/>
        </w:rPr>
      </w:pPr>
      <w:r w:rsidRPr="00402D92">
        <w:rPr>
          <w:rFonts w:ascii="inherit" w:eastAsia="Times New Roman" w:hAnsi="inherit" w:cs="Arial"/>
          <w:b/>
          <w:color w:val="101C32"/>
          <w:sz w:val="18"/>
          <w:szCs w:val="18"/>
          <w:u w:val="single"/>
          <w:lang w:eastAsia="en-NZ"/>
        </w:rPr>
        <w:t xml:space="preserve">Our supply </w:t>
      </w:r>
      <w:r w:rsidR="006A12F6" w:rsidRPr="00402D92">
        <w:rPr>
          <w:rFonts w:ascii="inherit" w:eastAsia="Times New Roman" w:hAnsi="inherit" w:cs="Arial"/>
          <w:b/>
          <w:color w:val="101C32"/>
          <w:sz w:val="18"/>
          <w:szCs w:val="18"/>
          <w:u w:val="single"/>
          <w:lang w:eastAsia="en-NZ"/>
        </w:rPr>
        <w:t>a</w:t>
      </w:r>
      <w:r w:rsidRPr="00402D92">
        <w:rPr>
          <w:rFonts w:ascii="inherit" w:eastAsia="Times New Roman" w:hAnsi="inherit" w:cs="Arial"/>
          <w:b/>
          <w:color w:val="101C32"/>
          <w:sz w:val="18"/>
          <w:szCs w:val="18"/>
          <w:u w:val="single"/>
          <w:lang w:eastAsia="en-NZ"/>
        </w:rPr>
        <w:t>nd skills cover</w:t>
      </w:r>
      <w:bookmarkStart w:id="0" w:name="_GoBack"/>
      <w:bookmarkEnd w:id="0"/>
    </w:p>
    <w:p w:rsidR="006A58C0" w:rsidRPr="006A12F6" w:rsidRDefault="00402D92" w:rsidP="009A7D1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lang w:eastAsia="en-NZ"/>
        </w:rPr>
      </w:pPr>
      <w:r>
        <w:t xml:space="preserve"> </w:t>
      </w:r>
      <w:hyperlink r:id="rId5" w:history="1">
        <w:r w:rsidR="006A58C0" w:rsidRPr="00F03579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>Industrial Weighing</w:t>
        </w:r>
      </w:hyperlink>
      <w:r w:rsidR="006A12F6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bdr w:val="none" w:sz="0" w:space="0" w:color="auto" w:frame="1"/>
          <w:lang w:eastAsia="en-NZ"/>
        </w:rPr>
        <w:t xml:space="preserve"> and scales </w:t>
      </w:r>
    </w:p>
    <w:p w:rsidR="006A12F6" w:rsidRDefault="006A12F6" w:rsidP="009A7D1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</w:pPr>
      <w:r w:rsidRPr="006A12F6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>Belt weigh sort and grade batching systems</w:t>
      </w:r>
    </w:p>
    <w:p w:rsidR="00402D92" w:rsidRPr="006A12F6" w:rsidRDefault="00402D92" w:rsidP="009A7D1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</w:pPr>
      <w:r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>Packing end of line and product conveying</w:t>
      </w:r>
    </w:p>
    <w:p w:rsidR="00F03579" w:rsidRDefault="00F03579" w:rsidP="009A7D1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</w:pPr>
      <w:r w:rsidRPr="00F03579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 xml:space="preserve">At sea </w:t>
      </w:r>
      <w:r w:rsidR="00304FBC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>m</w:t>
      </w:r>
      <w:r w:rsidRPr="00F03579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 xml:space="preserve">otion </w:t>
      </w:r>
      <w:r w:rsidR="00304FBC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>co</w:t>
      </w:r>
      <w:r w:rsidR="00304FBC" w:rsidRPr="00F03579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 xml:space="preserve">mpensation </w:t>
      </w:r>
      <w:r w:rsidR="00304FBC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>weighing</w:t>
      </w:r>
    </w:p>
    <w:p w:rsidR="00402D92" w:rsidRPr="00F03579" w:rsidRDefault="00402D92" w:rsidP="009A7D1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</w:pPr>
      <w:r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 xml:space="preserve">Yield monitoring and data collection </w:t>
      </w:r>
    </w:p>
    <w:p w:rsidR="00F03579" w:rsidRDefault="00304FBC" w:rsidP="009A7D1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</w:pPr>
      <w:r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 xml:space="preserve">PLC </w:t>
      </w:r>
      <w:r w:rsidR="00F03579" w:rsidRPr="00F03579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>Control and Logic</w:t>
      </w:r>
    </w:p>
    <w:p w:rsidR="00F03579" w:rsidRDefault="00F03579" w:rsidP="009A7D1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</w:pPr>
      <w:r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>Tank and hopper</w:t>
      </w:r>
      <w:r w:rsidR="00402D92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 xml:space="preserve"> weighing </w:t>
      </w:r>
    </w:p>
    <w:p w:rsidR="00402D92" w:rsidRPr="00F03579" w:rsidRDefault="00402D92" w:rsidP="009A7D1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</w:pPr>
      <w:r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 xml:space="preserve">Batching and recipe mixer or milling systems </w:t>
      </w:r>
    </w:p>
    <w:p w:rsidR="006A58C0" w:rsidRPr="000C0DB8" w:rsidRDefault="000D4120" w:rsidP="006A58C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lang w:eastAsia="en-NZ"/>
        </w:rPr>
      </w:pPr>
      <w:hyperlink r:id="rId6" w:history="1">
        <w:r w:rsidR="00F03579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 xml:space="preserve">Livestock </w:t>
        </w:r>
        <w:r w:rsidR="0090390B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>w</w:t>
        </w:r>
        <w:r w:rsidR="006A58C0" w:rsidRPr="00F03579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>eighing</w:t>
        </w:r>
      </w:hyperlink>
      <w:r w:rsidR="006A12F6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bdr w:val="none" w:sz="0" w:space="0" w:color="auto" w:frame="1"/>
          <w:lang w:eastAsia="en-NZ"/>
        </w:rPr>
        <w:t xml:space="preserve"> </w:t>
      </w:r>
    </w:p>
    <w:p w:rsidR="000C0DB8" w:rsidRPr="006A12F6" w:rsidRDefault="00304FBC" w:rsidP="006A58C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</w:pPr>
      <w:r w:rsidRPr="006A12F6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 xml:space="preserve">In motion dynamic weighing system </w:t>
      </w:r>
    </w:p>
    <w:p w:rsidR="006A58C0" w:rsidRPr="00F03579" w:rsidRDefault="000D4120" w:rsidP="006A58C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lang w:eastAsia="en-NZ"/>
        </w:rPr>
      </w:pPr>
      <w:hyperlink r:id="rId7" w:history="1">
        <w:r w:rsidR="006A58C0" w:rsidRPr="00F03579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>Counting Scales</w:t>
        </w:r>
      </w:hyperlink>
    </w:p>
    <w:p w:rsidR="006A58C0" w:rsidRPr="00F03579" w:rsidRDefault="000D4120" w:rsidP="006A58C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lang w:eastAsia="en-NZ"/>
        </w:rPr>
      </w:pPr>
      <w:hyperlink r:id="rId8" w:history="1">
        <w:r w:rsidR="006A12F6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 xml:space="preserve">Larger </w:t>
        </w:r>
        <w:r w:rsidR="0090390B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>w</w:t>
        </w:r>
        <w:r w:rsidR="006A58C0" w:rsidRPr="00F03579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>eighing</w:t>
        </w:r>
      </w:hyperlink>
      <w:r w:rsidR="006A12F6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bdr w:val="none" w:sz="0" w:space="0" w:color="auto" w:frame="1"/>
          <w:lang w:eastAsia="en-NZ"/>
        </w:rPr>
        <w:t xml:space="preserve"> systems &amp; weighbridges </w:t>
      </w:r>
    </w:p>
    <w:p w:rsidR="006A58C0" w:rsidRPr="006A12F6" w:rsidRDefault="006A58C0" w:rsidP="006A58C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</w:pPr>
      <w:r w:rsidRPr="006A12F6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>Laboratory Balances</w:t>
      </w:r>
    </w:p>
    <w:p w:rsidR="006A58C0" w:rsidRPr="00F03579" w:rsidRDefault="000D4120" w:rsidP="006A58C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lang w:eastAsia="en-NZ"/>
        </w:rPr>
      </w:pPr>
      <w:hyperlink r:id="rId9" w:history="1">
        <w:r w:rsidR="006A58C0" w:rsidRPr="00F03579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>Weighing Indicators</w:t>
        </w:r>
      </w:hyperlink>
      <w:r w:rsidR="00402D92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bdr w:val="none" w:sz="0" w:space="0" w:color="auto" w:frame="1"/>
          <w:lang w:eastAsia="en-NZ"/>
        </w:rPr>
        <w:t xml:space="preserve"> and loadcells </w:t>
      </w:r>
    </w:p>
    <w:p w:rsidR="00F03579" w:rsidRPr="00402D92" w:rsidRDefault="000D4120" w:rsidP="00402D9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lang w:eastAsia="en-NZ"/>
        </w:rPr>
      </w:pPr>
      <w:hyperlink r:id="rId10" w:history="1">
        <w:r w:rsidR="006A58C0" w:rsidRPr="00F03579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>Health or Medical Scales</w:t>
        </w:r>
      </w:hyperlink>
    </w:p>
    <w:p w:rsidR="00402D92" w:rsidRPr="00402D92" w:rsidRDefault="00402D92" w:rsidP="00402D9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</w:pPr>
      <w:r w:rsidRPr="00402D92">
        <w:rPr>
          <w:rFonts w:ascii="inherit" w:eastAsia="Times New Roman" w:hAnsi="inherit" w:cs="Arial"/>
          <w:color w:val="44546A" w:themeColor="text2"/>
          <w:sz w:val="18"/>
          <w:szCs w:val="18"/>
          <w:u w:val="single"/>
          <w:lang w:eastAsia="en-NZ"/>
        </w:rPr>
        <w:t xml:space="preserve">High speed weighing </w:t>
      </w:r>
    </w:p>
    <w:p w:rsidR="006A58C0" w:rsidRPr="00F03579" w:rsidRDefault="000D4120" w:rsidP="00F0357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101C32"/>
          <w:sz w:val="18"/>
          <w:szCs w:val="18"/>
          <w:lang w:eastAsia="en-NZ"/>
        </w:rPr>
      </w:pPr>
      <w:hyperlink r:id="rId11" w:tooltip="custom solutions" w:history="1">
        <w:r w:rsidR="006A58C0" w:rsidRPr="00F03579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 xml:space="preserve">Custom </w:t>
        </w:r>
        <w:r w:rsidR="00402D92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>w</w:t>
        </w:r>
        <w:r w:rsidR="006A58C0" w:rsidRPr="00F03579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>eighing Solutio</w:t>
        </w:r>
      </w:hyperlink>
      <w:r w:rsidR="006A58C0" w:rsidRPr="00F03579">
        <w:rPr>
          <w:rFonts w:ascii="inherit" w:eastAsia="Times New Roman" w:hAnsi="inherit" w:cs="Arial"/>
          <w:color w:val="44546A" w:themeColor="text2"/>
          <w:sz w:val="18"/>
          <w:szCs w:val="18"/>
          <w:lang w:eastAsia="en-NZ"/>
        </w:rPr>
        <w:t>n</w:t>
      </w:r>
      <w:hyperlink r:id="rId12" w:history="1">
        <w:r w:rsidR="006A58C0" w:rsidRPr="00F03579">
          <w:rPr>
            <w:rFonts w:ascii="inherit" w:eastAsia="Times New Roman" w:hAnsi="inherit" w:cs="Arial"/>
            <w:color w:val="44546A" w:themeColor="text2"/>
            <w:sz w:val="18"/>
            <w:szCs w:val="18"/>
            <w:u w:val="single"/>
            <w:bdr w:val="none" w:sz="0" w:space="0" w:color="auto" w:frame="1"/>
            <w:lang w:eastAsia="en-NZ"/>
          </w:rPr>
          <w:t> </w:t>
        </w:r>
      </w:hyperlink>
    </w:p>
    <w:p w:rsidR="00965039" w:rsidRDefault="00965039"/>
    <w:sectPr w:rsidR="0096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587"/>
    <w:multiLevelType w:val="multilevel"/>
    <w:tmpl w:val="9A92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C0"/>
    <w:rsid w:val="000004A3"/>
    <w:rsid w:val="00062BFC"/>
    <w:rsid w:val="000A24A8"/>
    <w:rsid w:val="000C0DB8"/>
    <w:rsid w:val="000D4120"/>
    <w:rsid w:val="000D76EB"/>
    <w:rsid w:val="000E1997"/>
    <w:rsid w:val="001A4EC9"/>
    <w:rsid w:val="002B0719"/>
    <w:rsid w:val="00304FBC"/>
    <w:rsid w:val="00385261"/>
    <w:rsid w:val="00402D92"/>
    <w:rsid w:val="005E18BB"/>
    <w:rsid w:val="006A12F6"/>
    <w:rsid w:val="006A58C0"/>
    <w:rsid w:val="008066AC"/>
    <w:rsid w:val="0090390B"/>
    <w:rsid w:val="00965039"/>
    <w:rsid w:val="009A7D1D"/>
    <w:rsid w:val="00A7467A"/>
    <w:rsid w:val="00A9223E"/>
    <w:rsid w:val="00AF2703"/>
    <w:rsid w:val="00D40EF1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1AB4"/>
  <w15:chartTrackingRefBased/>
  <w15:docId w15:val="{07046D21-24AD-485F-8F07-AC3F832E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6A58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A5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elogic.co.nz/portable-weighbrid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alelogic.co.nz/category/counting-scales/" TargetMode="External"/><Relationship Id="rId12" Type="http://schemas.openxmlformats.org/officeDocument/2006/relationships/hyperlink" Target="http://www.scalelogic.co.nz/a-custom-weighing-solu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alelogic.co.nz/animal-weighing/" TargetMode="External"/><Relationship Id="rId11" Type="http://schemas.openxmlformats.org/officeDocument/2006/relationships/hyperlink" Target="http://www.scalelogic.co.nz/category/custom-solutions/" TargetMode="External"/><Relationship Id="rId5" Type="http://schemas.openxmlformats.org/officeDocument/2006/relationships/hyperlink" Target="http://www.scalelogic.co.nz/industrial-weighing/" TargetMode="External"/><Relationship Id="rId10" Type="http://schemas.openxmlformats.org/officeDocument/2006/relationships/hyperlink" Target="http://www.scalelogic.co.nz/category/health-and-medic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alelogic.co.nz/category/weighing-indicat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McKenzie</dc:creator>
  <cp:keywords/>
  <dc:description/>
  <cp:lastModifiedBy>Andrew McKenzie</cp:lastModifiedBy>
  <cp:revision>5</cp:revision>
  <dcterms:created xsi:type="dcterms:W3CDTF">2017-12-22T08:08:00Z</dcterms:created>
  <dcterms:modified xsi:type="dcterms:W3CDTF">2018-01-02T01:54:00Z</dcterms:modified>
</cp:coreProperties>
</file>