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1A25" w:rsidRPr="00DA1A25" w:rsidRDefault="00DA1A25" w:rsidP="00DA1A25">
      <w:pPr>
        <w:pBdr>
          <w:bottom w:val="single" w:sz="18" w:space="11" w:color="012B53"/>
        </w:pBdr>
        <w:shd w:val="clear" w:color="auto" w:fill="FFFFFF"/>
        <w:spacing w:after="300" w:line="240" w:lineRule="auto"/>
        <w:outlineLvl w:val="3"/>
        <w:rPr>
          <w:rFonts w:ascii="Arial" w:eastAsia="Times New Roman" w:hAnsi="Arial" w:cs="Arial"/>
          <w:b/>
          <w:bCs/>
          <w:caps/>
          <w:color w:val="012B53"/>
          <w:sz w:val="24"/>
          <w:szCs w:val="24"/>
          <w:lang w:eastAsia="en-NZ"/>
        </w:rPr>
      </w:pPr>
      <w:r w:rsidRPr="00DA1A25">
        <w:rPr>
          <w:rFonts w:ascii="Arial" w:eastAsia="Times New Roman" w:hAnsi="Arial" w:cs="Arial"/>
          <w:b/>
          <w:bCs/>
          <w:caps/>
          <w:color w:val="012B53"/>
          <w:sz w:val="24"/>
          <w:szCs w:val="24"/>
          <w:lang w:eastAsia="en-NZ"/>
        </w:rPr>
        <w:t>OVERVIEW</w:t>
      </w:r>
    </w:p>
    <w:p w:rsidR="00DA1A25" w:rsidRPr="00DA1A25" w:rsidRDefault="00DA1A25" w:rsidP="00DA1A25">
      <w:pPr>
        <w:shd w:val="clear" w:color="auto" w:fill="FFFFFF"/>
        <w:spacing w:after="240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MacWay Bench and floor Scales are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available in several versions, offering </w:t>
      </w:r>
      <w:r w:rsidR="006F41A6"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a weighing </w:t>
      </w:r>
      <w:r w:rsidR="006F41A6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capacity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</w:t>
      </w:r>
      <w:r w:rsidR="006F41A6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from 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300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g to 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3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000 kg, depending on the model </w:t>
      </w:r>
      <w:r w:rsidR="006F41A6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and customer requirements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. 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Most commonly ordered bench scale </w:t>
      </w:r>
      <w:proofErr w:type="gramStart"/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are</w:t>
      </w:r>
      <w:proofErr w:type="gramEnd"/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the MW3040 300/ 400 mm 30kg 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base 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and the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1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2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00 mm by 1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2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00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3000kg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floor pallet base. Choice of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indicator combines an impressive array of powerful features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.</w:t>
      </w:r>
    </w:p>
    <w:p w:rsidR="00DA1A25" w:rsidRPr="00DA1A25" w:rsidRDefault="00DA1A25" w:rsidP="00DA1A25">
      <w:pPr>
        <w:shd w:val="clear" w:color="auto" w:fill="FFFFFF"/>
        <w:spacing w:before="240"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The 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x320 and 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our marine # 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820 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indicators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can operate as a single or dual-range scale, changing from low to high range in response to the load on the platform. The M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W and RTE 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Series of fast, reliable and compact scales is designed and constructed to suit a wide diversity of weighing operations and 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wash down 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environments.</w:t>
      </w:r>
    </w:p>
    <w:p w:rsidR="00DA1A25" w:rsidRPr="00DA1A25" w:rsidRDefault="00DA1A25" w:rsidP="00DA1A25">
      <w:pPr>
        <w:pBdr>
          <w:bottom w:val="single" w:sz="18" w:space="11" w:color="012B53"/>
        </w:pBdr>
        <w:shd w:val="clear" w:color="auto" w:fill="FFFFFF"/>
        <w:spacing w:after="300" w:line="240" w:lineRule="auto"/>
        <w:outlineLvl w:val="3"/>
        <w:rPr>
          <w:rFonts w:ascii="Arial" w:eastAsia="Times New Roman" w:hAnsi="Arial" w:cs="Arial"/>
          <w:b/>
          <w:bCs/>
          <w:caps/>
          <w:color w:val="012B53"/>
          <w:sz w:val="24"/>
          <w:szCs w:val="24"/>
          <w:lang w:eastAsia="en-NZ"/>
        </w:rPr>
      </w:pPr>
      <w:r w:rsidRPr="00DA1A25">
        <w:rPr>
          <w:rFonts w:ascii="Arial" w:eastAsia="Times New Roman" w:hAnsi="Arial" w:cs="Arial"/>
          <w:b/>
          <w:bCs/>
          <w:caps/>
          <w:color w:val="012B53"/>
          <w:sz w:val="24"/>
          <w:szCs w:val="24"/>
          <w:lang w:eastAsia="en-NZ"/>
        </w:rPr>
        <w:t>FEATURES</w:t>
      </w:r>
    </w:p>
    <w:p w:rsidR="00DA1A25" w:rsidRDefault="007F2720" w:rsidP="00116B99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Packing modes colour display</w:t>
      </w:r>
      <w:r w:rsidR="00DA1A25"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under/overweight indicator </w:t>
      </w:r>
    </w:p>
    <w:p w:rsidR="007F2720" w:rsidRDefault="00116B99" w:rsidP="00116B99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b/>
          <w:bCs/>
          <w:noProof/>
          <w:color w:val="003569"/>
          <w:sz w:val="21"/>
          <w:szCs w:val="21"/>
          <w:lang w:eastAsia="en-NZ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-1094105</wp:posOffset>
            </wp:positionH>
            <wp:positionV relativeFrom="page">
              <wp:posOffset>4456430</wp:posOffset>
            </wp:positionV>
            <wp:extent cx="4439920" cy="2952750"/>
            <wp:effectExtent l="635" t="0" r="0" b="0"/>
            <wp:wrapThrough wrapText="bothSides">
              <wp:wrapPolygon edited="0">
                <wp:start x="3" y="21605"/>
                <wp:lineTo x="21504" y="21605"/>
                <wp:lineTo x="21504" y="144"/>
                <wp:lineTo x="3" y="144"/>
                <wp:lineTo x="3" y="21605"/>
              </wp:wrapPolygon>
            </wp:wrapThrough>
            <wp:docPr id="7" name="Picture 7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arel.com/images/products/m1100-10-1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3992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Pieso</w:t>
      </w:r>
      <w:proofErr w:type="spellEnd"/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key boards 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large clear graphic display, fast response time</w:t>
      </w:r>
    </w:p>
    <w:p w:rsidR="007F2720" w:rsidRPr="00DA1A25" w:rsidRDefault="007F2720" w:rsidP="00116B99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Motion compensation for Fishing vessel processing use at sea</w:t>
      </w:r>
    </w:p>
    <w:p w:rsidR="00DA1A25" w:rsidRPr="00DA1A25" w:rsidRDefault="00DA1A25" w:rsidP="00116B9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Available as both single and dual-range scale</w:t>
      </w:r>
    </w:p>
    <w:p w:rsidR="00DA1A25" w:rsidRPr="00DA1A25" w:rsidRDefault="00DA1A25" w:rsidP="00116B9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Designed to withstand the harsh conditions of a washdown environment</w:t>
      </w:r>
    </w:p>
    <w:p w:rsidR="00DA1A25" w:rsidRPr="00DA1A25" w:rsidRDefault="00DA1A25" w:rsidP="00116B9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Water-resistant to IP67/IP69K standards</w:t>
      </w:r>
    </w:p>
    <w:p w:rsidR="00DA1A25" w:rsidRPr="00DA1A25" w:rsidRDefault="00DA1A25" w:rsidP="00116B9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Can be operated from</w:t>
      </w:r>
      <w:r w:rsidR="007F2720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230VAC 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>internal</w:t>
      </w:r>
      <w:r w:rsidR="00116B99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PSU charger</w:t>
      </w: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80 hours run time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batteries</w:t>
      </w:r>
    </w:p>
    <w:p w:rsidR="00116B99" w:rsidRDefault="00DA1A25" w:rsidP="00116B9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Capable of accurately registering and recording weights in 0.</w:t>
      </w:r>
      <w:r w:rsidR="00116B99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4</w:t>
      </w: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 - 1 sec.</w:t>
      </w:r>
    </w:p>
    <w:p w:rsidR="00DA1A25" w:rsidRPr="00DA1A25" w:rsidRDefault="00DA1A25" w:rsidP="00116B99">
      <w:pPr>
        <w:shd w:val="clear" w:color="auto" w:fill="FFFFFF"/>
        <w:spacing w:before="100" w:beforeAutospacing="1"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stainless steel 304 or 316 for harsh wash down standards  </w:t>
      </w:r>
    </w:p>
    <w:p w:rsidR="00DA1A25" w:rsidRDefault="00DA1A25" w:rsidP="00DA1A25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</w:p>
    <w:p w:rsidR="00A476DC" w:rsidRDefault="00A476DC" w:rsidP="00DA1A25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</w:p>
    <w:p w:rsidR="00A476DC" w:rsidRPr="00DA1A25" w:rsidRDefault="00A476DC" w:rsidP="00DA1A25">
      <w:pPr>
        <w:shd w:val="clear" w:color="auto" w:fill="FFFFFF"/>
        <w:spacing w:after="100" w:afterAutospacing="1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</w:p>
    <w:p w:rsidR="00DA1A25" w:rsidRPr="00DA1A25" w:rsidRDefault="00DA1A25" w:rsidP="00DA1A25">
      <w:pPr>
        <w:pBdr>
          <w:bottom w:val="single" w:sz="18" w:space="11" w:color="012B53"/>
        </w:pBdr>
        <w:shd w:val="clear" w:color="auto" w:fill="FFFFFF"/>
        <w:spacing w:before="300" w:after="300" w:line="240" w:lineRule="auto"/>
        <w:outlineLvl w:val="3"/>
        <w:rPr>
          <w:rFonts w:ascii="Arial" w:eastAsia="Times New Roman" w:hAnsi="Arial" w:cs="Arial"/>
          <w:b/>
          <w:bCs/>
          <w:caps/>
          <w:color w:val="012B53"/>
          <w:sz w:val="24"/>
          <w:szCs w:val="24"/>
          <w:lang w:eastAsia="en-NZ"/>
        </w:rPr>
      </w:pPr>
      <w:r w:rsidRPr="00DA1A25">
        <w:rPr>
          <w:rFonts w:ascii="Arial" w:eastAsia="Times New Roman" w:hAnsi="Arial" w:cs="Arial"/>
          <w:b/>
          <w:bCs/>
          <w:caps/>
          <w:color w:val="012B53"/>
          <w:sz w:val="24"/>
          <w:szCs w:val="24"/>
          <w:lang w:eastAsia="en-NZ"/>
        </w:rPr>
        <w:lastRenderedPageBreak/>
        <w:t>SPECIFICATIONS</w:t>
      </w:r>
    </w:p>
    <w:tbl>
      <w:tblPr>
        <w:tblW w:w="0" w:type="auto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8"/>
        <w:gridCol w:w="6540"/>
      </w:tblGrid>
      <w:tr w:rsidR="00377D28" w:rsidRPr="00DA1A25" w:rsidTr="00377D28">
        <w:tc>
          <w:tcPr>
            <w:tcW w:w="2628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Material:</w:t>
            </w:r>
          </w:p>
        </w:tc>
        <w:tc>
          <w:tcPr>
            <w:tcW w:w="6540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116B99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304 or</w:t>
            </w:r>
            <w:r w:rsidR="00DA1A25" w:rsidRPr="00DA1A25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 316 stainless steel</w:t>
            </w:r>
          </w:p>
        </w:tc>
      </w:tr>
      <w:tr w:rsidR="00377D28" w:rsidRPr="00DA1A25" w:rsidTr="00377D28">
        <w:tc>
          <w:tcPr>
            <w:tcW w:w="2628" w:type="dxa"/>
            <w:tcMar>
              <w:top w:w="60" w:type="dxa"/>
              <w:left w:w="0" w:type="dxa"/>
              <w:bottom w:w="60" w:type="dxa"/>
              <w:right w:w="0" w:type="dxa"/>
            </w:tcMar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Platform overload protection:  </w:t>
            </w:r>
          </w:p>
        </w:tc>
        <w:tc>
          <w:tcPr>
            <w:tcW w:w="6540" w:type="dxa"/>
            <w:tcMar>
              <w:top w:w="60" w:type="dxa"/>
              <w:left w:w="0" w:type="dxa"/>
              <w:bottom w:w="60" w:type="dxa"/>
              <w:right w:w="0" w:type="dxa"/>
            </w:tcMar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Overload protection from all directions</w:t>
            </w:r>
          </w:p>
        </w:tc>
      </w:tr>
      <w:tr w:rsidR="00377D28" w:rsidRPr="00DA1A25" w:rsidTr="00377D28">
        <w:tc>
          <w:tcPr>
            <w:tcW w:w="2628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Environmental protection:</w:t>
            </w:r>
          </w:p>
        </w:tc>
        <w:tc>
          <w:tcPr>
            <w:tcW w:w="6540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IP67/IP69K (NEMA 6/PW12), wash-down environment</w:t>
            </w:r>
          </w:p>
        </w:tc>
      </w:tr>
      <w:tr w:rsidR="00377D28" w:rsidRPr="00DA1A25" w:rsidTr="00377D28">
        <w:tc>
          <w:tcPr>
            <w:tcW w:w="2628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Cleaning:</w:t>
            </w:r>
          </w:p>
        </w:tc>
        <w:tc>
          <w:tcPr>
            <w:tcW w:w="6540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>with cleaning procedures in the food industry</w:t>
            </w:r>
          </w:p>
        </w:tc>
      </w:tr>
      <w:tr w:rsidR="00377D28" w:rsidRPr="00DA1A25" w:rsidTr="00377D28">
        <w:tc>
          <w:tcPr>
            <w:tcW w:w="2628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NZ"/>
              </w:rPr>
              <w:t>Approvals:</w:t>
            </w:r>
          </w:p>
        </w:tc>
        <w:tc>
          <w:tcPr>
            <w:tcW w:w="6540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377D28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  <w:t xml:space="preserve">Trade weighs and measure </w:t>
            </w:r>
          </w:p>
        </w:tc>
      </w:tr>
      <w:tr w:rsidR="00377D28" w:rsidRPr="00DA1A25" w:rsidTr="00377D28">
        <w:tc>
          <w:tcPr>
            <w:tcW w:w="2628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  <w:tc>
          <w:tcPr>
            <w:tcW w:w="6540" w:type="dxa"/>
            <w:tcMar>
              <w:top w:w="60" w:type="dxa"/>
              <w:left w:w="0" w:type="dxa"/>
              <w:bottom w:w="60" w:type="dxa"/>
              <w:right w:w="0" w:type="dxa"/>
            </w:tcMar>
          </w:tcPr>
          <w:p w:rsidR="00DA1A25" w:rsidRPr="00DA1A25" w:rsidRDefault="00377D28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  <w:r w:rsidRPr="00DA1A25">
              <w:rPr>
                <w:rFonts w:ascii="Arial" w:eastAsia="Times New Roman" w:hAnsi="Arial" w:cs="Arial"/>
                <w:b/>
                <w:bCs/>
                <w:noProof/>
                <w:color w:val="003569"/>
                <w:sz w:val="21"/>
                <w:szCs w:val="21"/>
                <w:lang w:eastAsia="en-NZ"/>
              </w:rPr>
              <w:drawing>
                <wp:inline distT="0" distB="0" distL="0" distR="0" wp14:anchorId="14FEF8DC" wp14:editId="149DC4C0">
                  <wp:extent cx="4152265" cy="2552700"/>
                  <wp:effectExtent l="0" t="0" r="635" b="0"/>
                  <wp:docPr id="5" name="Picture 5">
                    <a:hlinkClick xmlns:a="http://schemas.openxmlformats.org/drawingml/2006/main" r:id="rId9" tooltip="&quot;Click to enlarge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marel.com/images/m1100-14-1.png">
                            <a:hlinkClick r:id="rId9" tooltip="&quot;Click to enlarge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0967" cy="262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D28" w:rsidRPr="00DA1A25" w:rsidTr="00377D28">
        <w:tc>
          <w:tcPr>
            <w:tcW w:w="2628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  <w:tc>
          <w:tcPr>
            <w:tcW w:w="6540" w:type="dxa"/>
            <w:tcMar>
              <w:top w:w="60" w:type="dxa"/>
              <w:left w:w="0" w:type="dxa"/>
              <w:bottom w:w="60" w:type="dxa"/>
              <w:right w:w="0" w:type="dxa"/>
            </w:tcMar>
            <w:vAlign w:val="center"/>
            <w:hideMark/>
          </w:tcPr>
          <w:p w:rsidR="00DA1A25" w:rsidRPr="00DA1A25" w:rsidRDefault="00DA1A25" w:rsidP="00DA1A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NZ"/>
              </w:rPr>
            </w:pPr>
          </w:p>
        </w:tc>
      </w:tr>
    </w:tbl>
    <w:p w:rsidR="00DA1A25" w:rsidRPr="00DA1A25" w:rsidRDefault="00377D28" w:rsidP="00377D28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515151"/>
          <w:sz w:val="48"/>
          <w:szCs w:val="48"/>
          <w:lang w:eastAsia="en-NZ"/>
        </w:rPr>
      </w:pPr>
      <w:r w:rsidRPr="00377D28">
        <w:rPr>
          <w:rFonts w:ascii="Arial" w:eastAsia="Times New Roman" w:hAnsi="Arial" w:cs="Arial"/>
          <w:b/>
          <w:bCs/>
          <w:color w:val="515151"/>
          <w:sz w:val="48"/>
          <w:szCs w:val="48"/>
          <w:lang w:eastAsia="en-NZ"/>
        </w:rPr>
        <w:t xml:space="preserve">Platform Scale </w:t>
      </w:r>
    </w:p>
    <w:p w:rsidR="00DA1A25" w:rsidRPr="00DA1A25" w:rsidRDefault="00DA1A25" w:rsidP="00377D28">
      <w:pPr>
        <w:numPr>
          <w:ilvl w:val="0"/>
          <w:numId w:val="4"/>
        </w:numPr>
        <w:shd w:val="clear" w:color="auto" w:fill="FFFFFF"/>
        <w:spacing w:after="100" w:afterAutospacing="1" w:line="300" w:lineRule="atLeast"/>
        <w:ind w:left="0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Platform size:</w:t>
      </w:r>
      <w:r w:rsidR="00377D28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1.2 by 1.2 or 1.5 by 1.5 meter</w:t>
      </w:r>
    </w:p>
    <w:p w:rsidR="00DA1A25" w:rsidRPr="00DA1A25" w:rsidRDefault="00DA1A25" w:rsidP="00DA1A25">
      <w:pPr>
        <w:numPr>
          <w:ilvl w:val="0"/>
          <w:numId w:val="5"/>
        </w:numPr>
        <w:shd w:val="clear" w:color="auto" w:fill="FFFFFF"/>
        <w:spacing w:after="100" w:afterAutospacing="1" w:line="300" w:lineRule="atLeast"/>
        <w:ind w:left="0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Platform size: </w:t>
      </w:r>
      <w:r w:rsidR="00377D28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Stainless steel or mild </w:t>
      </w:r>
      <w:proofErr w:type="gramStart"/>
      <w:r w:rsidR="00377D28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steel  designs</w:t>
      </w:r>
      <w:proofErr w:type="gramEnd"/>
      <w:r w:rsidR="00377D28">
        <w:rPr>
          <w:rFonts w:ascii="Arial" w:eastAsia="Times New Roman" w:hAnsi="Arial" w:cs="Arial"/>
          <w:color w:val="515151"/>
          <w:sz w:val="21"/>
          <w:szCs w:val="21"/>
          <w:lang w:eastAsia="en-NZ"/>
        </w:rPr>
        <w:t xml:space="preserve"> for most applications </w:t>
      </w:r>
    </w:p>
    <w:p w:rsidR="00DA1A25" w:rsidRPr="00DA1A25" w:rsidRDefault="00DA1A25" w:rsidP="00DA1A2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</w:p>
    <w:p w:rsidR="00DA1A25" w:rsidRPr="00DA1A25" w:rsidRDefault="00DA1A25" w:rsidP="00DA1A25">
      <w:pPr>
        <w:shd w:val="clear" w:color="auto" w:fill="FFFFFF"/>
        <w:spacing w:after="240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br/>
      </w:r>
      <w:bookmarkStart w:id="0" w:name="_GoBack"/>
      <w:r w:rsidRPr="00DA1A25">
        <w:rPr>
          <w:rFonts w:ascii="Arial" w:eastAsia="Times New Roman" w:hAnsi="Arial" w:cs="Arial"/>
          <w:b/>
          <w:bCs/>
          <w:noProof/>
          <w:color w:val="003569"/>
          <w:sz w:val="21"/>
          <w:szCs w:val="21"/>
          <w:lang w:eastAsia="en-NZ"/>
        </w:rPr>
        <w:drawing>
          <wp:inline distT="0" distB="0" distL="0" distR="0">
            <wp:extent cx="5715000" cy="3962400"/>
            <wp:effectExtent l="0" t="0" r="0" b="0"/>
            <wp:docPr id="3" name="Picture 3" descr="https://marel.com/images/m1100-13-1.png">
              <a:hlinkClick xmlns:a="http://schemas.openxmlformats.org/drawingml/2006/main" r:id="rId11" tooltip="&quot;Click to enlar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arel.com/images/m1100-13-1.png">
                      <a:hlinkClick r:id="rId11" tooltip="&quot;Click to enlar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DA1A25">
        <w:rPr>
          <w:rFonts w:ascii="Arial" w:eastAsia="Times New Roman" w:hAnsi="Arial" w:cs="Arial"/>
          <w:b/>
          <w:bCs/>
          <w:color w:val="515151"/>
          <w:sz w:val="21"/>
          <w:szCs w:val="21"/>
          <w:lang w:eastAsia="en-NZ"/>
        </w:rPr>
        <w:t>M1100 PL6000</w:t>
      </w:r>
    </w:p>
    <w:p w:rsidR="00DA1A25" w:rsidRPr="00DA1A25" w:rsidRDefault="00DA1A25" w:rsidP="00DA1A25">
      <w:pPr>
        <w:numPr>
          <w:ilvl w:val="0"/>
          <w:numId w:val="9"/>
        </w:numPr>
        <w:shd w:val="clear" w:color="auto" w:fill="FFFFFF"/>
        <w:spacing w:after="100" w:afterAutospacing="1" w:line="300" w:lineRule="atLeast"/>
        <w:ind w:left="0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Platform size: 600x850 mm / 23.6x33.4 in</w:t>
      </w:r>
    </w:p>
    <w:p w:rsidR="00DA1A25" w:rsidRPr="00DA1A25" w:rsidRDefault="00DA1A25" w:rsidP="00DA1A2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 </w:t>
      </w:r>
    </w:p>
    <w:p w:rsidR="00DA1A25" w:rsidRPr="00DA1A25" w:rsidRDefault="00DA1A25" w:rsidP="00DA1A25">
      <w:pPr>
        <w:shd w:val="clear" w:color="auto" w:fill="FFFFFF"/>
        <w:spacing w:after="240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b/>
          <w:bCs/>
          <w:noProof/>
          <w:color w:val="003569"/>
          <w:sz w:val="21"/>
          <w:szCs w:val="21"/>
          <w:lang w:eastAsia="en-NZ"/>
        </w:rPr>
        <w:drawing>
          <wp:inline distT="0" distB="0" distL="0" distR="0">
            <wp:extent cx="5715000" cy="3810000"/>
            <wp:effectExtent l="0" t="0" r="0" b="0"/>
            <wp:docPr id="2" name="Picture 2" descr="https://marel.com/images/m1100-12-1.png">
              <a:hlinkClick xmlns:a="http://schemas.openxmlformats.org/drawingml/2006/main" r:id="rId13" tooltip="&quot;Click to enlar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arel.com/images/m1100-12-1.png">
                      <a:hlinkClick r:id="rId13" tooltip="&quot;Click to enlar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25">
        <w:rPr>
          <w:rFonts w:ascii="Arial" w:eastAsia="Times New Roman" w:hAnsi="Arial" w:cs="Arial"/>
          <w:b/>
          <w:bCs/>
          <w:color w:val="515151"/>
          <w:sz w:val="21"/>
          <w:szCs w:val="21"/>
          <w:lang w:eastAsia="en-NZ"/>
        </w:rPr>
        <w:t>M1100 PL7000</w:t>
      </w:r>
    </w:p>
    <w:p w:rsidR="00DA1A25" w:rsidRPr="00DA1A25" w:rsidRDefault="00DA1A25" w:rsidP="00DA1A25">
      <w:pPr>
        <w:numPr>
          <w:ilvl w:val="0"/>
          <w:numId w:val="10"/>
        </w:numPr>
        <w:shd w:val="clear" w:color="auto" w:fill="FFFFFF"/>
        <w:spacing w:after="100" w:afterAutospacing="1" w:line="300" w:lineRule="atLeast"/>
        <w:ind w:left="0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Platform size: 1250x1500 mm / 49.2x59.1 in</w:t>
      </w:r>
    </w:p>
    <w:p w:rsidR="00DA1A25" w:rsidRPr="00DA1A25" w:rsidRDefault="00DA1A25" w:rsidP="00DA1A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00" w:lineRule="atLeast"/>
        <w:ind w:left="0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Platform size: 1500x1500 mm / 59.1x59.1 in</w:t>
      </w:r>
    </w:p>
    <w:p w:rsidR="00DA1A25" w:rsidRPr="00DA1A25" w:rsidRDefault="00DA1A25" w:rsidP="00DA1A2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 </w:t>
      </w:r>
    </w:p>
    <w:p w:rsidR="00DA1A25" w:rsidRPr="00DA1A25" w:rsidRDefault="00DA1A25" w:rsidP="00DA1A25">
      <w:pPr>
        <w:shd w:val="clear" w:color="auto" w:fill="FFFFFF"/>
        <w:spacing w:after="240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b/>
          <w:bCs/>
          <w:noProof/>
          <w:color w:val="515151"/>
          <w:sz w:val="21"/>
          <w:szCs w:val="21"/>
          <w:lang w:eastAsia="en-NZ"/>
        </w:rPr>
        <w:drawing>
          <wp:inline distT="0" distB="0" distL="0" distR="0">
            <wp:extent cx="1905000" cy="1266825"/>
            <wp:effectExtent l="0" t="0" r="0" b="9525"/>
            <wp:docPr id="1" name="Picture 1" descr="https://marel.com/images/m1100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arel.com/images/m1100-2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1A25">
        <w:rPr>
          <w:rFonts w:ascii="Arial" w:eastAsia="Times New Roman" w:hAnsi="Arial" w:cs="Arial"/>
          <w:b/>
          <w:bCs/>
          <w:color w:val="515151"/>
          <w:sz w:val="21"/>
          <w:szCs w:val="21"/>
          <w:lang w:eastAsia="en-NZ"/>
        </w:rPr>
        <w:t>M1100 PU8000</w:t>
      </w:r>
    </w:p>
    <w:p w:rsidR="00DA1A25" w:rsidRPr="00DA1A25" w:rsidRDefault="00DA1A25" w:rsidP="00DA1A25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Outer dimensions:</w:t>
      </w:r>
    </w:p>
    <w:p w:rsidR="00DA1A25" w:rsidRPr="00DA1A25" w:rsidRDefault="00DA1A25" w:rsidP="00DA1A25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Euro model: 845x1245 mm</w:t>
      </w:r>
    </w:p>
    <w:p w:rsidR="00DA1A25" w:rsidRPr="00DA1A25" w:rsidRDefault="00DA1A25" w:rsidP="00DA1A25">
      <w:pPr>
        <w:shd w:val="clear" w:color="auto" w:fill="FFFFFF"/>
        <w:spacing w:before="240" w:after="240" w:line="300" w:lineRule="atLeast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US model: 39.8x49 in</w:t>
      </w:r>
    </w:p>
    <w:p w:rsidR="00DA1A25" w:rsidRPr="00DA1A25" w:rsidRDefault="00DA1A25" w:rsidP="00DA1A25">
      <w:pPr>
        <w:shd w:val="clear" w:color="auto" w:fill="FFFFFF"/>
        <w:spacing w:line="240" w:lineRule="auto"/>
        <w:rPr>
          <w:rFonts w:ascii="Arial" w:eastAsia="Times New Roman" w:hAnsi="Arial" w:cs="Arial"/>
          <w:color w:val="515151"/>
          <w:sz w:val="21"/>
          <w:szCs w:val="21"/>
          <w:lang w:eastAsia="en-NZ"/>
        </w:rPr>
      </w:pPr>
      <w:r w:rsidRPr="00DA1A25">
        <w:rPr>
          <w:rFonts w:ascii="Arial" w:eastAsia="Times New Roman" w:hAnsi="Arial" w:cs="Arial"/>
          <w:color w:val="515151"/>
          <w:sz w:val="21"/>
          <w:szCs w:val="21"/>
          <w:lang w:eastAsia="en-NZ"/>
        </w:rPr>
        <w:t> </w:t>
      </w:r>
    </w:p>
    <w:p w:rsidR="00965039" w:rsidRDefault="00965039"/>
    <w:sectPr w:rsidR="00965039" w:rsidSect="00A476DC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0868" w:rsidRDefault="003B0868" w:rsidP="00A476DC">
      <w:pPr>
        <w:spacing w:after="0" w:line="240" w:lineRule="auto"/>
      </w:pPr>
      <w:r>
        <w:separator/>
      </w:r>
    </w:p>
  </w:endnote>
  <w:endnote w:type="continuationSeparator" w:id="0">
    <w:p w:rsidR="003B0868" w:rsidRDefault="003B0868" w:rsidP="00A47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0868" w:rsidRDefault="003B0868" w:rsidP="00A476DC">
      <w:pPr>
        <w:spacing w:after="0" w:line="240" w:lineRule="auto"/>
      </w:pPr>
      <w:r>
        <w:separator/>
      </w:r>
    </w:p>
  </w:footnote>
  <w:footnote w:type="continuationSeparator" w:id="0">
    <w:p w:rsidR="003B0868" w:rsidRDefault="003B0868" w:rsidP="00A476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F183B"/>
    <w:multiLevelType w:val="multilevel"/>
    <w:tmpl w:val="A97C7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96416"/>
    <w:multiLevelType w:val="multilevel"/>
    <w:tmpl w:val="B5145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A46647"/>
    <w:multiLevelType w:val="multilevel"/>
    <w:tmpl w:val="F6B6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D66603"/>
    <w:multiLevelType w:val="multilevel"/>
    <w:tmpl w:val="89168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0620FB"/>
    <w:multiLevelType w:val="multilevel"/>
    <w:tmpl w:val="0F96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127B9E"/>
    <w:multiLevelType w:val="multilevel"/>
    <w:tmpl w:val="819C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62464D"/>
    <w:multiLevelType w:val="multilevel"/>
    <w:tmpl w:val="7C787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5C2F48"/>
    <w:multiLevelType w:val="multilevel"/>
    <w:tmpl w:val="1D94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994443"/>
    <w:multiLevelType w:val="multilevel"/>
    <w:tmpl w:val="043E2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7A36CD"/>
    <w:multiLevelType w:val="multilevel"/>
    <w:tmpl w:val="16004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4"/>
  </w:num>
  <w:num w:numId="8">
    <w:abstractNumId w:val="9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A25"/>
    <w:rsid w:val="00116B99"/>
    <w:rsid w:val="00377D28"/>
    <w:rsid w:val="003B0868"/>
    <w:rsid w:val="006F41A6"/>
    <w:rsid w:val="007F2720"/>
    <w:rsid w:val="00965039"/>
    <w:rsid w:val="00A476DC"/>
    <w:rsid w:val="00D40EF1"/>
    <w:rsid w:val="00DA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004F"/>
  <w15:chartTrackingRefBased/>
  <w15:docId w15:val="{E583DF4A-F493-476F-BF43-ACF77E8E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1A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NZ"/>
    </w:rPr>
  </w:style>
  <w:style w:type="paragraph" w:styleId="Heading4">
    <w:name w:val="heading 4"/>
    <w:basedOn w:val="Normal"/>
    <w:link w:val="Heading4Char"/>
    <w:uiPriority w:val="9"/>
    <w:qFormat/>
    <w:rsid w:val="00DA1A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A1A25"/>
    <w:rPr>
      <w:rFonts w:ascii="Times New Roman" w:eastAsia="Times New Roman" w:hAnsi="Times New Roman" w:cs="Times New Roman"/>
      <w:b/>
      <w:bCs/>
      <w:sz w:val="27"/>
      <w:szCs w:val="27"/>
      <w:lang w:eastAsia="en-NZ"/>
    </w:rPr>
  </w:style>
  <w:style w:type="character" w:customStyle="1" w:styleId="Heading4Char">
    <w:name w:val="Heading 4 Char"/>
    <w:basedOn w:val="DefaultParagraphFont"/>
    <w:link w:val="Heading4"/>
    <w:uiPriority w:val="9"/>
    <w:rsid w:val="00DA1A25"/>
    <w:rPr>
      <w:rFonts w:ascii="Times New Roman" w:eastAsia="Times New Roman" w:hAnsi="Times New Roman" w:cs="Times New Roman"/>
      <w:b/>
      <w:bCs/>
      <w:sz w:val="24"/>
      <w:szCs w:val="24"/>
      <w:lang w:eastAsia="en-NZ"/>
    </w:rPr>
  </w:style>
  <w:style w:type="paragraph" w:styleId="NormalWeb">
    <w:name w:val="Normal (Web)"/>
    <w:basedOn w:val="Normal"/>
    <w:uiPriority w:val="99"/>
    <w:semiHidden/>
    <w:unhideWhenUsed/>
    <w:rsid w:val="00DA1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cmoduleheadline">
    <w:name w:val="cmoduleheadline"/>
    <w:basedOn w:val="DefaultParagraphFont"/>
    <w:rsid w:val="00DA1A25"/>
  </w:style>
  <w:style w:type="character" w:styleId="Strong">
    <w:name w:val="Strong"/>
    <w:basedOn w:val="DefaultParagraphFont"/>
    <w:uiPriority w:val="22"/>
    <w:qFormat/>
    <w:rsid w:val="00DA1A2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47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6DC"/>
  </w:style>
  <w:style w:type="paragraph" w:styleId="Footer">
    <w:name w:val="footer"/>
    <w:basedOn w:val="Normal"/>
    <w:link w:val="FooterChar"/>
    <w:uiPriority w:val="99"/>
    <w:unhideWhenUsed/>
    <w:rsid w:val="00A47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5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693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2292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marel.com/images/m1100-12-1.p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marel.com/images/products/m1100-10-1.png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rel.com/images/m1100-13-1.p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hyperlink" Target="https://marel.com/images/m1100-14-1.png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McKenzie</dc:creator>
  <cp:keywords/>
  <dc:description/>
  <cp:lastModifiedBy>Andrew McKenzie</cp:lastModifiedBy>
  <cp:revision>1</cp:revision>
  <dcterms:created xsi:type="dcterms:W3CDTF">2017-12-29T00:08:00Z</dcterms:created>
  <dcterms:modified xsi:type="dcterms:W3CDTF">2017-12-29T01:09:00Z</dcterms:modified>
</cp:coreProperties>
</file>