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Calling the API from a script</w:t>
      </w:r>
    </w:p>
    <w:p>
      <w:pPr>
        <w:jc w:val="left"/>
      </w:pPr>
      <w:r>
        <w:rPr>
          <w:i/>
        </w:rPr>
        <w:t>BlueTrack: CyberArk PAM Blueprint progress tracking</w:t>
      </w:r>
    </w:p>
    <w:p>
      <w:r>
        <w:rPr>
          <w:b/>
        </w:rPr>
        <w:t>For BlueTrack administrators and the people who write the scripts</w:t>
      </w:r>
    </w:p>
    <w:p>
      <w:r>
        <w:t xml:space="preserve">A script or another system can call BlueTrack's API without a person signing in. It proves who it is with an </w:t>
      </w:r>
      <w:r>
        <w:rPr>
          <w:b/>
        </w:rPr>
        <w:t>API key</w:t>
      </w:r>
      <w:r>
        <w:t xml:space="preserve">, or with a token from your </w:t>
      </w:r>
      <w:r>
        <w:rPr>
          <w:b/>
        </w:rPr>
        <w:t>OIDC identity provider</w:t>
      </w:r>
      <w:r>
        <w:t xml:space="preserve">, and swaps that for a </w:t>
      </w:r>
      <w:r>
        <w:rPr>
          <w:b/>
        </w:rPr>
        <w:t>BlueTrack token</w:t>
      </w:r>
      <w:r>
        <w:t xml:space="preserve"> that lasts 10 minutes. The token is what goes on API calls. This guide shows the steps; every setting is in </w:t>
      </w:r>
      <w:r>
        <w:t>Admin_SettingsReference_Notifications.md</w:t>
      </w:r>
      <w:r>
        <w:t>, section 9.</w:t>
      </w:r>
    </w:p>
    <w:p>
      <w:r>
        <w:t xml:space="preserve">In the examples, </w:t>
      </w:r>
      <w:r>
        <w:rPr>
          <w:rFonts w:ascii="Consolas" w:hAnsi="Consolas"/>
          <w:sz w:val="19"/>
        </w:rPr>
        <w:t>https://bluetrack.example.com/BlueTrack</w:t>
      </w:r>
      <w:r>
        <w:t xml:space="preserve"> stands for your BlueTrack address (the site, then the API's path, as the installer set it up). </w:t>
      </w:r>
      <w:r>
        <w:rPr>
          <w:rFonts w:ascii="Consolas" w:hAnsi="Consolas"/>
          <w:sz w:val="19"/>
        </w:rPr>
        <w:t>&lt;your API key&gt;</w:t>
      </w:r>
      <w:r>
        <w:t xml:space="preserve"> is a placeholder; never put a real key in a script file that is shared or committed. Keep it where the script can read it and others can't, for example in the CyberArk vault.</w:t>
      </w:r>
    </w:p>
    <w:p>
      <w:pPr>
        <w:pStyle w:val="Heading1"/>
      </w:pPr>
      <w:r>
        <w:t>What a caller can do</w:t>
      </w:r>
    </w:p>
    <w:p>
      <w:pPr>
        <w:pStyle w:val="ListBullet"/>
      </w:pPr>
      <w:r>
        <w:t xml:space="preserve">It acts as </w:t>
      </w:r>
      <w:r>
        <w:rPr>
          <w:b/>
        </w:rPr>
        <w:t>one role</w:t>
      </w:r>
      <w:r>
        <w:t xml:space="preserve"> you choose, and can do only what that role can do in BlueTrack (view reports, export, and so on). Pick the narrowest role that does the job.</w:t>
      </w:r>
    </w:p>
    <w:p>
      <w:pPr>
        <w:pStyle w:val="ListBullet"/>
      </w:pPr>
      <w:r>
        <w:t xml:space="preserve">It can never be given the </w:t>
      </w:r>
      <w:r>
        <w:rPr>
          <w:b/>
        </w:rPr>
        <w:t>Admin</w:t>
      </w:r>
      <w:r>
        <w:t xml:space="preserve"> role, and never the permissions that manage API keys, sign-in, roles and group mapping, the Secrets Store, credentials, backups, Global Application Configuration or Reload Rights.</w:t>
      </w:r>
    </w:p>
    <w:p>
      <w:pPr>
        <w:pStyle w:val="ListBullet"/>
      </w:pPr>
      <w:r>
        <w:t>There is no separate, versioned API for scripts: the calls are the ones BlueTrack's own pages make, and they can change between releases. Check a script after each upgrade.</w:t>
      </w:r>
    </w:p>
    <w:p>
      <w:pPr>
        <w:pStyle w:val="Heading1"/>
      </w:pPr>
      <w:r>
        <w:t>1. With an API key</w:t>
      </w:r>
    </w:p>
    <w:p>
      <w:r>
        <w:rPr>
          <w:b/>
        </w:rPr>
        <w:t>Create the key.</w:t>
      </w:r>
      <w:r>
        <w:t xml:space="preserve"> An administrator opens </w:t>
      </w:r>
      <w:r>
        <w:rPr>
          <w:b/>
        </w:rPr>
        <w:t>Admin &gt; API Keys</w:t>
      </w:r>
      <w:r>
        <w:t xml:space="preserve"> and chooses </w:t>
      </w:r>
      <w:r>
        <w:rPr>
          <w:b/>
        </w:rPr>
        <w:t>New API Key</w:t>
      </w:r>
      <w:r>
        <w:t>: a name (what the key is for), a role, a lifetime (90 days by default), and optionally an owner email (who is told before the key expires) and its own request limit. The page shows the key once. Copy it then; BlueTrack keeps only a one-way hash, so a lost key can't be shown again.</w:t>
      </w:r>
    </w:p>
    <w:p>
      <w:r>
        <w:rPr>
          <w:b/>
        </w:rPr>
        <w:t>Get a token.</w:t>
      </w:r>
      <w:r>
        <w:t xml:space="preserve"> Send the key to the token address (this is the only time the key is sent):</w:t>
      </w:r>
    </w:p>
    <w:p>
      <w:pPr>
        <w:spacing w:after="0"/>
        <w:ind w:left="360"/>
      </w:pPr>
      <w:r>
        <w:rPr>
          <w:rFonts w:ascii="Consolas" w:hAnsi="Consolas"/>
          <w:color w:val="1F1F1F"/>
          <w:sz w:val="18"/>
        </w:rPr>
        <w:t>$base = 'https://bluetrack.example.com/BlueTrack/api'</w:t>
      </w:r>
    </w:p>
    <w:p>
      <w:pPr>
        <w:spacing w:after="0"/>
        <w:ind w:left="360"/>
      </w:pPr>
      <w:r>
        <w:rPr>
          <w:rFonts w:ascii="Consolas" w:hAnsi="Consolas"/>
          <w:color w:val="1F1F1F"/>
          <w:sz w:val="18"/>
        </w:rPr>
        <w:t>$body = @{ apiKey = '&lt;your API key&gt;' } | ConvertTo-Json</w:t>
      </w:r>
    </w:p>
    <w:p>
      <w:pPr>
        <w:spacing w:after="0"/>
        <w:ind w:left="360"/>
      </w:pPr>
      <w:r>
        <w:rPr>
          <w:rFonts w:ascii="Consolas" w:hAnsi="Consolas"/>
          <w:color w:val="1F1F1F"/>
          <w:sz w:val="18"/>
        </w:rPr>
        <w:t>$token = (Invoke-RestMethod "$base/auth/token" -Method Post -Body $body -ContentType 'application/json').access_token</w:t>
      </w:r>
    </w:p>
    <w:p>
      <w:pPr>
        <w:spacing w:after="0"/>
        <w:ind w:left="360"/>
      </w:pPr>
      <w:r>
        <w:rPr>
          <w:rFonts w:ascii="Consolas" w:hAnsi="Consolas"/>
          <w:color w:val="1F1F1F"/>
          <w:sz w:val="18"/>
        </w:rPr>
        <w:t>curl -s -X POST https://bluetrack.example.com/BlueTrack/api/auth/token \</w:t>
      </w:r>
    </w:p>
    <w:p>
      <w:pPr>
        <w:spacing w:after="0"/>
        <w:ind w:left="360"/>
      </w:pPr>
      <w:r>
        <w:rPr>
          <w:rFonts w:ascii="Consolas" w:hAnsi="Consolas"/>
          <w:color w:val="1F1F1F"/>
          <w:sz w:val="18"/>
        </w:rPr>
        <w:t xml:space="preserve">  -H 'Content-Type: application/json' -d '{"apiKey":"&lt;your API key&gt;"}'</w:t>
      </w:r>
    </w:p>
    <w:p>
      <w:r>
        <w:t xml:space="preserve">The answer is </w:t>
      </w:r>
      <w:r>
        <w:rPr>
          <w:rFonts w:ascii="Consolas" w:hAnsi="Consolas"/>
          <w:sz w:val="19"/>
        </w:rPr>
        <w:t>{ "access_token": "...", "token_type": "Bearer", "expires_in": 600 }</w:t>
      </w:r>
      <w:r>
        <w:t>.</w:t>
      </w:r>
    </w:p>
    <w:p>
      <w:pPr>
        <w:pStyle w:val="Heading1"/>
      </w:pPr>
      <w:r>
        <w:t>2. With a token from your identity provider</w:t>
      </w:r>
    </w:p>
    <w:p>
      <w:r>
        <w:t xml:space="preserve">Instead of an API key, a script can use a token its own application gets from an </w:t>
      </w:r>
      <w:r>
        <w:rPr>
          <w:b/>
        </w:rPr>
        <w:t>OIDC identity provider</w:t>
      </w:r>
      <w:r>
        <w:t xml:space="preserve"> that is set up and enabled under </w:t>
      </w:r>
      <w:r>
        <w:rPr>
          <w:b/>
        </w:rPr>
        <w:t>Identity Providers</w:t>
      </w:r>
      <w:r>
        <w:t xml:space="preserve">. Get the token the way your provider describes (for example a client-credentials request with the script application's client ID and secret), then send it as </w:t>
      </w:r>
      <w:r>
        <w:rPr>
          <w:rFonts w:ascii="Consolas" w:hAnsi="Consolas"/>
          <w:sz w:val="19"/>
        </w:rPr>
        <w:t>idToken</w:t>
      </w:r>
      <w:r>
        <w:t xml:space="preserve"> instead of </w:t>
      </w:r>
      <w:r>
        <w:rPr>
          <w:rFonts w:ascii="Consolas" w:hAnsi="Consolas"/>
          <w:sz w:val="19"/>
        </w:rPr>
        <w:t>apiKey</w:t>
      </w:r>
      <w:r>
        <w:t>:</w:t>
      </w:r>
    </w:p>
    <w:p>
      <w:pPr>
        <w:spacing w:after="0"/>
        <w:ind w:left="360"/>
      </w:pPr>
      <w:r>
        <w:rPr>
          <w:rFonts w:ascii="Consolas" w:hAnsi="Consolas"/>
          <w:color w:val="1F1F1F"/>
          <w:sz w:val="18"/>
        </w:rPr>
        <w:t>$body = @{ idToken = $idpToken } | ConvertTo-Json</w:t>
      </w:r>
    </w:p>
    <w:p>
      <w:pPr>
        <w:spacing w:after="0"/>
        <w:ind w:left="360"/>
      </w:pPr>
      <w:r>
        <w:rPr>
          <w:rFonts w:ascii="Consolas" w:hAnsi="Consolas"/>
          <w:color w:val="1F1F1F"/>
          <w:sz w:val="18"/>
        </w:rPr>
        <w:t>$token = (Invoke-RestMethod "$base/auth/token" -Method Post -Body $body -ContentType 'application/json').access_token</w:t>
      </w:r>
    </w:p>
    <w:p>
      <w:r>
        <w:t xml:space="preserve">BlueTrack accepts the token only if the provider signed it, it hasn't expired, and an </w:t>
      </w:r>
      <w:r>
        <w:rPr>
          <w:b/>
        </w:rPr>
        <w:t>API client mapping</w:t>
      </w:r>
      <w:r>
        <w:t xml:space="preserve"> (</w:t>
      </w:r>
      <w:r>
        <w:rPr>
          <w:b/>
        </w:rPr>
        <w:t>Admin &gt; API Keys</w:t>
      </w:r>
      <w:r>
        <w:t xml:space="preserve">, below the keys) gives it a role: by the token's client ID, or by a group in the token. A token with no mapping is refused. Send exactly one of </w:t>
      </w:r>
      <w:r>
        <w:rPr>
          <w:rFonts w:ascii="Consolas" w:hAnsi="Consolas"/>
          <w:sz w:val="19"/>
        </w:rPr>
        <w:t>apiKey</w:t>
      </w:r>
      <w:r>
        <w:t xml:space="preserve"> and </w:t>
      </w:r>
      <w:r>
        <w:rPr>
          <w:rFonts w:ascii="Consolas" w:hAnsi="Consolas"/>
          <w:sz w:val="19"/>
        </w:rPr>
        <w:t>idToken</w:t>
      </w:r>
      <w:r>
        <w:t>.</w:t>
      </w:r>
    </w:p>
    <w:p>
      <w:pPr>
        <w:pStyle w:val="Heading1"/>
      </w:pPr>
      <w:r>
        <w:t>3. Call the API with the token</w:t>
      </w:r>
    </w:p>
    <w:p>
      <w:pPr>
        <w:spacing w:after="0"/>
        <w:ind w:left="360"/>
      </w:pPr>
      <w:r>
        <w:rPr>
          <w:rFonts w:ascii="Consolas" w:hAnsi="Consolas"/>
          <w:color w:val="1F1F1F"/>
          <w:sz w:val="18"/>
        </w:rPr>
        <w:t>Invoke-RestMethod "$base/me" -Headers @{ Authorization = "Bearer $token" }</w:t>
      </w:r>
    </w:p>
    <w:p>
      <w:r>
        <w:rPr>
          <w:rFonts w:ascii="Consolas" w:hAnsi="Consolas"/>
          <w:sz w:val="19"/>
        </w:rPr>
        <w:t>/api/me</w:t>
      </w:r>
      <w:r>
        <w:t xml:space="preserve"> shows who the token is and what its role can do, which is a good first check. A call that changes data needs no extra header when it carries the bearer token.</w:t>
      </w:r>
    </w:p>
    <w:p>
      <w:r>
        <w:rPr>
          <w:b/>
        </w:rPr>
        <w:t>Tokens last 10 minutes.</w:t>
      </w:r>
      <w:r>
        <w:t xml:space="preserve"> A long-running script asks for a new token (the same way) when it gets </w:t>
      </w:r>
      <w:r>
        <w:rPr>
          <w:rFonts w:ascii="Consolas" w:hAnsi="Consolas"/>
          <w:sz w:val="19"/>
        </w:rPr>
        <w:t>401</w:t>
      </w:r>
      <w:r>
        <w:t>, or a little before the 10 minutes are up. Keep the key or the provider credentials, not the token.</w:t>
      </w:r>
    </w:p>
    <w:p>
      <w:pPr>
        <w:pStyle w:val="Heading1"/>
      </w:pPr>
      <w:r>
        <w:t>What the answers mean</w:t>
      </w:r>
    </w:p>
    <w:tbl>
      <w:tblPr>
        <w:tblStyle w:val="TableGrid"/>
        <w:tblW w:type="auto" w:w="0"/>
        <w:tblLook w:firstColumn="1" w:firstRow="1" w:lastColumn="0" w:lastRow="0" w:noHBand="0" w:noVBand="1" w:val="04A0"/>
      </w:tblPr>
      <w:tblGrid>
        <w:gridCol w:w="4320"/>
        <w:gridCol w:w="4320"/>
      </w:tblGrid>
      <w:tr>
        <w:tc>
          <w:tcPr>
            <w:tcW w:type="dxa" w:w="4320"/>
          </w:tcPr>
          <w:p>
            <w:r>
              <w:rPr>
                <w:b/>
              </w:rPr>
              <w:t>Answer</w:t>
            </w:r>
          </w:p>
        </w:tc>
        <w:tc>
          <w:tcPr>
            <w:tcW w:type="dxa" w:w="4320"/>
          </w:tcPr>
          <w:p>
            <w:r>
              <w:rPr>
                <w:b/>
              </w:rPr>
              <w:t>Meaning</w:t>
            </w:r>
          </w:p>
        </w:tc>
      </w:tr>
      <w:tr>
        <w:tc>
          <w:tcPr>
            <w:tcW w:type="dxa" w:w="4320"/>
          </w:tcPr>
          <w:p>
            <w:r>
              <w:rPr>
                <w:rFonts w:ascii="Consolas" w:hAnsi="Consolas"/>
                <w:sz w:val="19"/>
              </w:rPr>
              <w:t>200</w:t>
            </w:r>
            <w:r>
              <w:t xml:space="preserve">, </w:t>
            </w:r>
            <w:r>
              <w:rPr>
                <w:rFonts w:ascii="Consolas" w:hAnsi="Consolas"/>
                <w:sz w:val="19"/>
              </w:rPr>
              <w:t>201</w:t>
            </w:r>
            <w:r>
              <w:t xml:space="preserve">, </w:t>
            </w:r>
            <w:r>
              <w:rPr>
                <w:rFonts w:ascii="Consolas" w:hAnsi="Consolas"/>
                <w:sz w:val="19"/>
              </w:rPr>
              <w:t>204</w:t>
            </w:r>
          </w:p>
        </w:tc>
        <w:tc>
          <w:tcPr>
            <w:tcW w:type="dxa" w:w="4320"/>
          </w:tcPr>
          <w:p>
            <w:r>
              <w:t>It worked.</w:t>
            </w:r>
          </w:p>
        </w:tc>
      </w:tr>
      <w:tr>
        <w:tc>
          <w:tcPr>
            <w:tcW w:type="dxa" w:w="4320"/>
          </w:tcPr>
          <w:p>
            <w:r>
              <w:rPr>
                <w:rFonts w:ascii="Consolas" w:hAnsi="Consolas"/>
                <w:sz w:val="19"/>
              </w:rPr>
              <w:t>401</w:t>
            </w:r>
            <w:r>
              <w:t xml:space="preserve"> on the token address</w:t>
            </w:r>
          </w:p>
        </w:tc>
        <w:tc>
          <w:tcPr>
            <w:tcW w:type="dxa" w:w="4320"/>
          </w:tcPr>
          <w:p>
            <w:r>
              <w:t xml:space="preserve">The key or token wasn't accepted. It never says why: the key may be wrong, disabled or expired, the provider token expired or unmapped. Check </w:t>
            </w:r>
            <w:r>
              <w:rPr>
                <w:b/>
              </w:rPr>
              <w:t>Admin &gt; API Keys</w:t>
            </w:r>
            <w:r>
              <w:t xml:space="preserve"> and the Audit Log (</w:t>
            </w:r>
            <w:r>
              <w:rPr>
                <w:rFonts w:ascii="Consolas" w:hAnsi="Consolas"/>
                <w:sz w:val="19"/>
              </w:rPr>
              <w:t>ApiTokenRejected</w:t>
            </w:r>
            <w:r>
              <w:t>).</w:t>
            </w:r>
          </w:p>
        </w:tc>
      </w:tr>
      <w:tr>
        <w:tc>
          <w:tcPr>
            <w:tcW w:type="dxa" w:w="4320"/>
          </w:tcPr>
          <w:p>
            <w:r>
              <w:rPr>
                <w:rFonts w:ascii="Consolas" w:hAnsi="Consolas"/>
                <w:sz w:val="19"/>
              </w:rPr>
              <w:t>401</w:t>
            </w:r>
            <w:r>
              <w:t xml:space="preserve"> on another call</w:t>
            </w:r>
          </w:p>
        </w:tc>
        <w:tc>
          <w:tcPr>
            <w:tcW w:type="dxa" w:w="4320"/>
          </w:tcPr>
          <w:p>
            <w:r>
              <w:t>The token has expired (ask for a new one), or its key or mapping was disabled, deleted or changed.</w:t>
            </w:r>
          </w:p>
        </w:tc>
      </w:tr>
      <w:tr>
        <w:tc>
          <w:tcPr>
            <w:tcW w:type="dxa" w:w="4320"/>
          </w:tcPr>
          <w:p>
            <w:r>
              <w:rPr>
                <w:rFonts w:ascii="Consolas" w:hAnsi="Consolas"/>
                <w:sz w:val="19"/>
              </w:rPr>
              <w:t>403</w:t>
            </w:r>
          </w:p>
        </w:tc>
        <w:tc>
          <w:tcPr>
            <w:tcW w:type="dxa" w:w="4320"/>
          </w:tcPr>
          <w:p>
            <w:r>
              <w:t>The token's role isn't allowed to do that. Use a role that is, or a different approach if it needs a permission an API caller can never have.</w:t>
            </w:r>
          </w:p>
        </w:tc>
      </w:tr>
      <w:tr>
        <w:tc>
          <w:tcPr>
            <w:tcW w:type="dxa" w:w="4320"/>
          </w:tcPr>
          <w:p>
            <w:r>
              <w:rPr>
                <w:rFonts w:ascii="Consolas" w:hAnsi="Consolas"/>
                <w:sz w:val="19"/>
              </w:rPr>
              <w:t>429</w:t>
            </w:r>
          </w:p>
        </w:tc>
        <w:tc>
          <w:tcPr>
            <w:tcW w:type="dxa" w:w="4320"/>
          </w:tcPr>
          <w:p>
            <w:r>
              <w:t xml:space="preserve">Too many requests: more than the per-key limit in a minute (600 by default), or more than 10 refused token requests in a minute from one address. Wait for the time in the </w:t>
            </w:r>
            <w:r>
              <w:rPr>
                <w:rFonts w:ascii="Consolas" w:hAnsi="Consolas"/>
                <w:sz w:val="19"/>
              </w:rPr>
              <w:t>Retry-After</w:t>
            </w:r>
            <w:r>
              <w:t xml:space="preserve"> header.</w:t>
            </w:r>
          </w:p>
        </w:tc>
      </w:tr>
    </w:tbl>
    <w:p/>
    <w:p>
      <w:pPr>
        <w:pStyle w:val="Heading1"/>
      </w:pPr>
      <w:r>
        <w:t>Keeping keys safe</w:t>
      </w:r>
    </w:p>
    <w:p>
      <w:pPr>
        <w:pStyle w:val="ListBullet"/>
      </w:pPr>
      <w:r>
        <w:rPr>
          <w:b/>
        </w:rPr>
        <w:t>One key per script or system</w:t>
      </w:r>
      <w:r>
        <w:t>, so one can be disabled without stopping the others.</w:t>
      </w:r>
    </w:p>
    <w:p>
      <w:pPr>
        <w:pStyle w:val="ListBullet"/>
      </w:pPr>
      <w:r>
        <w:rPr>
          <w:b/>
        </w:rPr>
        <w:t>Rotate</w:t>
      </w:r>
      <w:r>
        <w:t xml:space="preserve"> before a key expires: </w:t>
      </w:r>
      <w:r>
        <w:rPr>
          <w:b/>
        </w:rPr>
        <w:t>Rotate</w:t>
      </w:r>
      <w:r>
        <w:t xml:space="preserve"> on the </w:t>
      </w:r>
      <w:r>
        <w:rPr>
          <w:b/>
        </w:rPr>
        <w:t>Admin &gt; API Keys</w:t>
      </w:r>
      <w:r>
        <w:t xml:space="preserve"> list makes a new key with the same role, owner and limit, and shows it once. Switch the script over, then </w:t>
      </w:r>
      <w:r>
        <w:rPr>
          <w:b/>
        </w:rPr>
        <w:t>Disable</w:t>
      </w:r>
      <w:r>
        <w:t xml:space="preserve"> or </w:t>
      </w:r>
      <w:r>
        <w:rPr>
          <w:b/>
        </w:rPr>
        <w:t>Delete</w:t>
      </w:r>
      <w:r>
        <w:t xml:space="preserve"> the old key. Or click the key's name to renew its expiry in place.</w:t>
      </w:r>
    </w:p>
    <w:p>
      <w:pPr>
        <w:pStyle w:val="ListBullet"/>
      </w:pPr>
      <w:r>
        <w:rPr>
          <w:b/>
        </w:rPr>
        <w:t>Give each key an owner email</w:t>
      </w:r>
      <w:r>
        <w:t xml:space="preserve"> and turn on the </w:t>
      </w:r>
      <w:r>
        <w:rPr>
          <w:b/>
        </w:rPr>
        <w:t>ApiKeyExpiring</w:t>
      </w:r>
      <w:r>
        <w:t xml:space="preserve"> notification (</w:t>
      </w:r>
      <w:r>
        <w:rPr>
          <w:b/>
        </w:rPr>
        <w:t>Admin &gt; Notifications</w:t>
      </w:r>
      <w:r>
        <w:t xml:space="preserve">): the owner is emailed 7 days before the key expires (the lead time is a setting) and on the day. Turn on </w:t>
      </w:r>
      <w:r>
        <w:rPr>
          <w:b/>
        </w:rPr>
        <w:t>ApiKeyExpired</w:t>
      </w:r>
      <w:r>
        <w:t xml:space="preserve"> to tell the administrators on the day.</w:t>
      </w:r>
    </w:p>
    <w:p>
      <w:pPr>
        <w:pStyle w:val="ListBullet"/>
      </w:pPr>
      <w:r>
        <w:t xml:space="preserve">Expired keys are </w:t>
      </w:r>
      <w:r>
        <w:rPr>
          <w:b/>
        </w:rPr>
        <w:t>deleted automatically</w:t>
      </w:r>
      <w:r>
        <w:t xml:space="preserve"> a year after they expire (a setting); until then they stay on the list as Expired.</w:t>
      </w:r>
    </w:p>
    <w:p>
      <w:pPr>
        <w:pStyle w:val="ListBullet"/>
      </w:pPr>
      <w:r>
        <w:rPr>
          <w:b/>
        </w:rPr>
        <w:t>Disable</w:t>
      </w:r>
      <w:r>
        <w:t xml:space="preserve"> a key you suspect has leaked. It stops within about a minute, even for a token it already gave.</w:t>
      </w:r>
    </w:p>
    <w:p>
      <w:pPr>
        <w:pStyle w:val="ListBullet"/>
      </w:pPr>
      <w:r>
        <w:t xml:space="preserve">Every token request and every action a caller takes is in the </w:t>
      </w:r>
      <w:r>
        <w:rPr>
          <w:b/>
        </w:rPr>
        <w:t>Audit Log</w:t>
      </w:r>
      <w:r>
        <w:t>, attributed to "API key: &lt;name&gt;" or "API client: &lt;name&gt;".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