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B2A4A"/>
          <w:sz w:val="44"/>
          <w:szCs w:val="44"/>
        </w:rPr>
        <w:t xml:space="preserve">Import &amp; Load Process Guide</w:t>
      </w:r>
    </w:p>
    <w:p>
      <w:pPr>
        <w:spacing w:after="60"/>
      </w:pPr>
      <w:r>
        <w:rPr>
          <w:b/>
          <w:bCs/>
          <w:color w:val="1E7F7A"/>
          <w:sz w:val="26"/>
          <w:szCs w:val="26"/>
        </w:rPr>
        <w:t xml:space="preserve">Blueprint Progress Tracking Database</w:t>
      </w:r>
    </w:p>
    <w:p>
      <w:pPr>
        <w:spacing w:after="380"/>
      </w:pPr>
      <w:r>
        <w:rPr>
          <w:i/>
          <w:iCs/>
          <w:color w:val="595959"/>
          <w:sz w:val="20"/>
          <w:szCs w:val="20"/>
        </w:rPr>
        <w:t xml:space="preserve">Project Team Working Document</w:t>
      </w:r>
    </w:p>
    <w:p>
      <w:pPr>
        <w:pStyle w:val="Heading1"/>
        <w:spacing w:after="140" w:before="320"/>
      </w:pPr>
      <w:r>
        <w:t xml:space="preserve">Purpose &amp; Scope</w:t>
      </w:r>
    </w:p>
    <w:p>
      <w:pPr>
        <w:spacing w:after="140"/>
      </w:pPr>
      <w:r>
        <w:t xml:space="preserve">This document walks through the two operational processes that keep the Blueprint Progress Tracking database current: Import (pulling data from CyberArk's exports into the database) and Load (transforming that raw data into the reporting-ready dimension, fact, and tracking tables). It's written for whoever runs these processes day to day — not the one-time database setup, which is covered by the numbered schema/procedure SQL files themselves (01 through 04).</w:t>
      </w:r>
    </w:p>
    <w:p>
      <w:pPr>
        <w:spacing w:after="140"/>
      </w:pPr>
      <w:r>
        <w:t xml:space="preserve">This is an operational companion to those SQL files, not a replacement for reading them — it explains what each step does and in what order, and what to check when something goes wrong.</w:t>
      </w:r>
    </w:p>
    <w:p>
      <w:pPr>
        <w:pStyle w:val="Heading1"/>
        <w:spacing w:after="140" w:before="320"/>
      </w:pPr>
      <w:r>
        <w:t xml:space="preserve">Architecture Overview</w:t>
      </w:r>
    </w:p>
    <w:p>
      <w:pPr>
        <w:spacing w:after="140"/>
      </w:pPr>
      <w:r>
        <w:t xml:space="preserve">The pipeline has two distinct phases, deliberately kept separate rather than combined into one mega-procedure:</w:t>
      </w:r>
    </w:p>
    <w:p>
      <w:pPr>
        <w:pStyle w:val="ListParagraph"/>
        <w:numPr>
          <w:ilvl w:val="0"/>
          <w:numId w:val="2"/>
        </w:numPr>
        <w:spacing w:after="60"/>
      </w:pPr>
      <w:r>
        <w:t xml:space="preserve">Import — gets raw data from the two CyberArk sources into the staging tables, as close to their original shape as possible. Defined in file 05.</w:t>
      </w:r>
    </w:p>
    <w:p>
      <w:pPr>
        <w:pStyle w:val="ListParagraph"/>
        <w:numPr>
          <w:ilvl w:val="0"/>
          <w:numId w:val="2"/>
        </w:numPr>
        <w:spacing w:after="60"/>
      </w:pPr>
      <w:r>
        <w:t xml:space="preserve">Load — transforms that staged data into the conformed dimension, fact, and tracking tables the rest of the system (Power BI, CSV exports, reconciliation) actually reads from. Defined across files 02–04, run via a single procedure: usp_RunFullLoad.</w:t>
      </w:r>
    </w:p>
    <w:p>
      <w:pPr>
        <w:spacing w:after="140"/>
      </w:pPr>
      <w:r>
        <w:t xml:space="preserve">Keeping these separate means an import can succeed without immediately committing to a transform, and the transform can be re-run on its own if needed (e.g., after fixing a platform_account_type_map entry) without re-pulling data from the source systems.</w:t>
      </w:r>
    </w:p>
    <w:p>
      <w:pPr>
        <w:spacing w:after="200" w:before="160"/>
        <w:jc w:val="center"/>
      </w:pPr>
      <w:r>
        <w:drawing>
          <wp:inline distT="0" distB="0" distL="0" distR="0">
            <wp:extent cx="409575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810125"/>
                    </a:xfrm>
                    <a:prstGeom prst="rect">
                      <a:avLst/>
                    </a:prstGeom>
                  </pic:spPr>
                </pic:pic>
              </a:graphicData>
            </a:graphic>
          </wp:inline>
        </w:drawing>
      </w:r>
    </w:p>
    <w:p>
      <w:pPr>
        <w:pStyle w:val="Heading1"/>
        <w:spacing w:after="140" w:before="320"/>
      </w:pPr>
      <w:r>
        <w:t xml:space="preserve">Prerequisites</w:t>
      </w:r>
    </w:p>
    <w:p>
      <w:pPr>
        <w:spacing w:after="140"/>
      </w:pPr>
      <w:r>
        <w:t xml:space="preserve">Before running Import or Load for the first time, confirm the one-time setup is complete:</w:t>
      </w:r>
    </w:p>
    <w:p>
      <w:pPr>
        <w:pStyle w:val="ListParagraph"/>
        <w:numPr>
          <w:ilvl w:val="0"/>
          <w:numId w:val="2"/>
        </w:numPr>
        <w:spacing w:after="60"/>
      </w:pPr>
      <w:r>
        <w:t xml:space="preserve">Files 01, 02, 03, and 04 have all been run once, in that order, against the BlueTrack database.</w:t>
      </w:r>
    </w:p>
    <w:p>
      <w:pPr>
        <w:pStyle w:val="ListParagraph"/>
        <w:numPr>
          <w:ilvl w:val="0"/>
          <w:numId w:val="2"/>
        </w:numPr>
        <w:spacing w:after="60"/>
      </w:pPr>
      <w:r>
        <w:t xml:space="preserve">The SQL Server service account (not your personal login) has read access to the folder where Privilege Cloud CSV exports are placed — required for BULK INSERT.</w:t>
      </w:r>
    </w:p>
    <w:p>
      <w:pPr>
        <w:pStyle w:val="ListParagraph"/>
        <w:numPr>
          <w:ilvl w:val="0"/>
          <w:numId w:val="2"/>
        </w:numPr>
        <w:spacing w:after="60"/>
      </w:pPr>
      <w:r>
        <w:t xml:space="preserve">The login that will run the import has SELECT permission on the Self-Hosted EVD database's tables. Being on the same instance as BlueTrack does not grant this automatically.</w:t>
      </w:r>
    </w:p>
    <w:p>
      <w:pPr>
        <w:pStyle w:val="ListParagraph"/>
        <w:numPr>
          <w:ilvl w:val="0"/>
          <w:numId w:val="2"/>
        </w:numPr>
        <w:spacing w:after="60"/>
      </w:pPr>
      <w:r>
        <w:t xml:space="preserve">You know the exact database name of the EVD database on this instance, and the file paths (or UNC paths) of the six current Privilege Cloud CSV exports.</w:t>
      </w:r>
    </w:p>
    <w:p>
      <w:pPr>
        <w:pStyle w:val="ListParagraph"/>
        <w:numPr>
          <w:ilvl w:val="0"/>
          <w:numId w:val="2"/>
        </w:numPr>
        <w:spacing w:after="60"/>
      </w:pPr>
      <w:r>
        <w:t xml:space="preserve">Your SQL Server version is 2017 or later (or Azure SQL Database) — the CSV import relies on BULK INSERT's FORMAT = 'CSV' option, which is not available on older versions.</w:t>
      </w:r>
    </w:p>
    <w:p>
      <w:r>
        <w:br w:type="page"/>
      </w:r>
    </w:p>
    <w:p>
      <w:pPr>
        <w:pStyle w:val="Heading1"/>
        <w:spacing w:after="140" w:before="320"/>
      </w:pPr>
      <w:r>
        <w:t xml:space="preserve">Process 1: Import</w:t>
      </w:r>
    </w:p>
    <w:p>
      <w:pPr>
        <w:spacing w:after="140"/>
      </w:pPr>
      <w:r>
        <w:t xml:space="preserve">Populates the stg_pc_* and stg_sh_* staging tables from the two source systems. Each staging table is fully replaced on every run (truncate-and-reload), consistent with the “staging holds one clean current snapshot” design used throughout this database — not an accumulating history.</w:t>
      </w:r>
    </w:p>
    <w:p>
      <w:pPr>
        <w:spacing w:after="60" w:before="180"/>
      </w:pPr>
      <w:r>
        <w:rPr>
          <w:b/>
          <w:bCs/>
          <w:color w:val="1E7F7A"/>
        </w:rPr>
        <w:t xml:space="preserve">Step 1: </w:t>
      </w:r>
      <w:r>
        <w:rPr>
          <w:b/>
          <w:bCs/>
        </w:rPr>
        <w:t xml:space="preserve">Gather the current export files</w:t>
      </w:r>
    </w:p>
    <w:p>
      <w:pPr>
        <w:spacing w:after="140"/>
      </w:pPr>
      <w:r>
        <w:t xml:space="preserve">Collect the seven current Privilege Cloud CSV exports (Platforms, Users, Groups, GroupMembers, Safes, Accounts, Entitlements) and note the export date embedded in the Entitlements and GroupMembers filenames (e.g. Export Entitlements 2026-08-25.csv → 2026-08-25) — you'll pass that date in explicitly rather than have the system parse it out of the filename.</w:t>
      </w:r>
    </w:p>
    <w:p>
      <w:pPr>
        <w:spacing w:after="60" w:before="180"/>
      </w:pPr>
      <w:r>
        <w:rPr>
          <w:b/>
          <w:bCs/>
          <w:color w:val="1E7F7A"/>
        </w:rPr>
        <w:t xml:space="preserve">Step 2: </w:t>
      </w:r>
      <w:r>
        <w:rPr>
          <w:b/>
          <w:bCs/>
        </w:rPr>
        <w:t xml:space="preserve">Confirm the EVD database name and access</w:t>
      </w:r>
    </w:p>
    <w:p>
      <w:pPr>
        <w:spacing w:after="140"/>
      </w:pPr>
      <w:r>
        <w:t xml:space="preserve">Confirm the exact name of the Self-Hosted EVD database on this SQL Server instance, and that the account running the import has been granted SELECT access to it (see Prerequisites).</w:t>
      </w:r>
    </w:p>
    <w:p>
      <w:pPr>
        <w:spacing w:after="60" w:before="180"/>
      </w:pPr>
      <w:r>
        <w:rPr>
          <w:b/>
          <w:bCs/>
          <w:color w:val="1E7F7A"/>
        </w:rPr>
        <w:t xml:space="preserve">Step 3: </w:t>
      </w:r>
      <w:r>
        <w:rPr>
          <w:b/>
          <w:bCs/>
        </w:rPr>
        <w:t xml:space="preserve">Run the import</w:t>
      </w:r>
    </w:p>
    <w:p>
      <w:pPr>
        <w:spacing w:after="140"/>
      </w:pPr>
      <w:r>
        <w:t xml:space="preserve">Call the single entry point, usp_Import_All, supplying the EVD database name and all seven file paths. This runs the EVD cross-database copy first, then the seven CSV imports in sequence.</w:t>
      </w:r>
    </w:p>
    <w:p>
      <w:pPr>
        <w:shd w:fill="F2F2F2" w:color="auto" w:val="clear"/>
        <w:spacing w:after="140"/>
      </w:pPr>
      <w:r>
        <w:rPr>
          <w:rFonts w:ascii="Consolas" w:cs="Consolas" w:eastAsia="Consolas" w:hAnsi="Consolas"/>
          <w:color w:val="1B2A4A"/>
          <w:sz w:val="19"/>
          <w:szCs w:val="19"/>
        </w:rPr>
        <w:t xml:space="preserve">EXEC usp_Import_All</w:t>
      </w:r>
    </w:p>
    <w:p>
      <w:pPr>
        <w:shd w:fill="F2F2F2" w:color="auto" w:val="clear"/>
        <w:spacing w:after="140"/>
      </w:pPr>
      <w:r>
        <w:rPr>
          <w:rFonts w:ascii="Consolas" w:cs="Consolas" w:eastAsia="Consolas" w:hAnsi="Consolas"/>
          <w:color w:val="1B2A4A"/>
          <w:sz w:val="19"/>
          <w:szCs w:val="19"/>
        </w:rPr>
        <w:t xml:space="preserve">    @EVDDatabaseName = 'YourEVDDatabaseName',</w:t>
      </w:r>
    </w:p>
    <w:p>
      <w:pPr>
        <w:shd w:fill="F2F2F2" w:color="auto" w:val="clear"/>
        <w:spacing w:after="140"/>
      </w:pPr>
      <w:r>
        <w:rPr>
          <w:rFonts w:ascii="Consolas" w:cs="Consolas" w:eastAsia="Consolas" w:hAnsi="Consolas"/>
          <w:color w:val="1B2A4A"/>
          <w:sz w:val="19"/>
          <w:szCs w:val="19"/>
        </w:rPr>
        <w:t xml:space="preserve">    @PlatformsFile = '\\server\share\Export_PlatformsList.csv',</w:t>
      </w:r>
    </w:p>
    <w:p>
      <w:pPr>
        <w:shd w:fill="F2F2F2" w:color="auto" w:val="clear"/>
        <w:spacing w:after="140"/>
      </w:pPr>
      <w:r>
        <w:rPr>
          <w:rFonts w:ascii="Consolas" w:cs="Consolas" w:eastAsia="Consolas" w:hAnsi="Consolas"/>
          <w:color w:val="1B2A4A"/>
          <w:sz w:val="19"/>
          <w:szCs w:val="19"/>
        </w:rPr>
        <w:t xml:space="preserve">    @UsersFile = '\\server\share\Export_UsersList.csv',</w:t>
      </w:r>
    </w:p>
    <w:p>
      <w:pPr>
        <w:shd w:fill="F2F2F2" w:color="auto" w:val="clear"/>
        <w:spacing w:after="140"/>
      </w:pPr>
      <w:r>
        <w:rPr>
          <w:rFonts w:ascii="Consolas" w:cs="Consolas" w:eastAsia="Consolas" w:hAnsi="Consolas"/>
          <w:color w:val="1B2A4A"/>
          <w:sz w:val="19"/>
          <w:szCs w:val="19"/>
        </w:rPr>
        <w:t xml:space="preserve">    @GroupsFile = '\\server\share\Export_GroupsList.csv',</w:t>
      </w:r>
    </w:p>
    <w:p>
      <w:pPr>
        <w:shd w:fill="F2F2F2" w:color="auto" w:val="clear"/>
        <w:spacing w:after="140"/>
      </w:pPr>
      <w:r>
        <w:rPr>
          <w:rFonts w:ascii="Consolas" w:cs="Consolas" w:eastAsia="Consolas" w:hAnsi="Consolas"/>
          <w:color w:val="1B2A4A"/>
          <w:sz w:val="19"/>
          <w:szCs w:val="19"/>
        </w:rPr>
        <w:t xml:space="preserve">    @GroupMembersFile = '\\server\share\Export Local Group Members 2026-08-27.csv',</w:t>
      </w:r>
    </w:p>
    <w:p>
      <w:pPr>
        <w:shd w:fill="F2F2F2" w:color="auto" w:val="clear"/>
        <w:spacing w:after="140"/>
      </w:pPr>
      <w:r>
        <w:rPr>
          <w:rFonts w:ascii="Consolas" w:cs="Consolas" w:eastAsia="Consolas" w:hAnsi="Consolas"/>
          <w:color w:val="1B2A4A"/>
          <w:sz w:val="19"/>
          <w:szCs w:val="19"/>
        </w:rPr>
        <w:t xml:space="preserve">    @SafesFile = '\\server\share\Export_SafesList.csv',</w:t>
      </w:r>
    </w:p>
    <w:p>
      <w:pPr>
        <w:shd w:fill="F2F2F2" w:color="auto" w:val="clear"/>
        <w:spacing w:after="140"/>
      </w:pPr>
      <w:r>
        <w:rPr>
          <w:rFonts w:ascii="Consolas" w:cs="Consolas" w:eastAsia="Consolas" w:hAnsi="Consolas"/>
          <w:color w:val="1B2A4A"/>
          <w:sz w:val="19"/>
          <w:szCs w:val="19"/>
        </w:rPr>
        <w:t xml:space="preserve">    @AccountsFile = '\\server\share\Export_AccountsList.csv',</w:t>
      </w:r>
    </w:p>
    <w:p>
      <w:pPr>
        <w:shd w:fill="F2F2F2" w:color="auto" w:val="clear"/>
        <w:spacing w:after="140"/>
      </w:pPr>
      <w:r>
        <w:rPr>
          <w:rFonts w:ascii="Consolas" w:cs="Consolas" w:eastAsia="Consolas" w:hAnsi="Consolas"/>
          <w:color w:val="1B2A4A"/>
          <w:sz w:val="19"/>
          <w:szCs w:val="19"/>
        </w:rPr>
        <w:t xml:space="preserve">    @EntitlementsFile = '\\server\share\Export Entitlements 2026-08-25.csv',</w:t>
      </w:r>
    </w:p>
    <w:p>
      <w:pPr>
        <w:shd w:fill="F2F2F2" w:color="auto" w:val="clear"/>
        <w:spacing w:after="140"/>
      </w:pPr>
      <w:r>
        <w:rPr>
          <w:rFonts w:ascii="Consolas" w:cs="Consolas" w:eastAsia="Consolas" w:hAnsi="Consolas"/>
          <w:color w:val="1B2A4A"/>
          <w:sz w:val="19"/>
          <w:szCs w:val="19"/>
        </w:rPr>
        <w:t xml:space="preserve">    @EntitlementsExportDate = '2026-08-25';</w:t>
      </w:r>
    </w:p>
    <w:p>
      <w:pPr>
        <w:spacing w:after="140"/>
      </w:pPr>
      <w:r>
        <w:rPr>
          <w:i/>
          <w:iCs/>
          <w:color w:val="595959"/>
        </w:rPr>
        <w:t xml:space="preserve">If you only need to refresh one source — say, a new Privilege Cloud export arrived but the EVD copy is still current — call usp_Import_PrivilegeCloud_All or usp_Import_SelfHosted_EVD individually instead of the combined usp_Import_All.</w:t>
      </w:r>
    </w:p>
    <w:p>
      <w:pPr>
        <w:spacing w:after="60" w:before="180"/>
      </w:pPr>
      <w:r>
        <w:rPr>
          <w:b/>
          <w:bCs/>
          <w:color w:val="1E7F7A"/>
        </w:rPr>
        <w:t xml:space="preserve">Step 4: </w:t>
      </w:r>
      <w:r>
        <w:rPr>
          <w:b/>
          <w:bCs/>
        </w:rPr>
        <w:t xml:space="preserve">Check the results</w:t>
      </w:r>
    </w:p>
    <w:p>
      <w:pPr>
        <w:spacing w:after="140"/>
      </w:pPr>
      <w:r>
        <w:t xml:space="preserve">Query import_log for the batches just created (order by StartedAt descending). You should see one row for the EVD import and one row per CSV file, each with Status = 'Succeeded' and a populated RowsLoaded count.</w:t>
      </w:r>
    </w:p>
    <w:p>
      <w:pPr>
        <w:shd w:fill="F2F2F2" w:color="auto" w:val="clear"/>
        <w:spacing w:after="140"/>
      </w:pPr>
      <w:r>
        <w:rPr>
          <w:rFonts w:ascii="Consolas" w:cs="Consolas" w:eastAsia="Consolas" w:hAnsi="Consolas"/>
          <w:color w:val="1B2A4A"/>
          <w:sz w:val="19"/>
          <w:szCs w:val="19"/>
        </w:rPr>
        <w:t xml:space="preserve">SELECT * FROM import_log ORDER BY StartedAt DESC;</w:t>
      </w:r>
    </w:p>
    <w:p>
      <w:pPr>
        <w:spacing w:after="60" w:before="180"/>
      </w:pPr>
      <w:r>
        <w:rPr>
          <w:b/>
          <w:bCs/>
          <w:color w:val="1E7F7A"/>
        </w:rPr>
        <w:t xml:space="preserve">Step 5: </w:t>
      </w:r>
      <w:r>
        <w:rPr>
          <w:b/>
          <w:bCs/>
        </w:rPr>
        <w:t xml:space="preserve">Handle failures</w:t>
      </w:r>
    </w:p>
    <w:p>
      <w:pPr>
        <w:spacing w:after="140"/>
      </w:pPr>
      <w:r>
        <w:t xml:space="preserve">If any row shows Status = 'Failed', read its ErrorMessage column — this is the actual SQL Server error text, not a summary. The import stops at the first failure (fail-fast) rather than silently skipping ahead; whatever succeeded before the failure is already committed and logged, so you can usually just fix the problem and re-run the one failed step rather than the whole batch. See Troubleshooting below for the most common causes.</w:t>
      </w:r>
    </w:p>
    <w:p>
      <w:r>
        <w:br w:type="page"/>
      </w:r>
    </w:p>
    <w:p>
      <w:pPr>
        <w:pStyle w:val="Heading1"/>
        <w:spacing w:after="140" w:before="320"/>
      </w:pPr>
      <w:r>
        <w:t xml:space="preserve">Process 2: Load</w:t>
      </w:r>
    </w:p>
    <w:p>
      <w:pPr>
        <w:spacing w:after="140"/>
      </w:pPr>
      <w:r>
        <w:t xml:space="preserve">Transforms the freshly-imported staging data into the dimension, fact, and tracking tables. Only run this after a successful Import — running it against stale or partially-imported staging data will propagate that staleness into the reporting tables.</w:t>
      </w:r>
    </w:p>
    <w:p>
      <w:pPr>
        <w:spacing w:after="60" w:before="180"/>
      </w:pPr>
      <w:r>
        <w:rPr>
          <w:b/>
          <w:bCs/>
          <w:color w:val="1E7F7A"/>
        </w:rPr>
        <w:t xml:space="preserve">Step 1: </w:t>
      </w:r>
      <w:r>
        <w:rPr>
          <w:b/>
          <w:bCs/>
        </w:rPr>
        <w:t xml:space="preserve">Run the load</w:t>
      </w:r>
    </w:p>
    <w:p>
      <w:pPr>
        <w:spacing w:after="140"/>
      </w:pPr>
      <w:r>
        <w:t>Call the single orchestration procedure. It runs all twelve steps below inside one transaction — if any step fails, the entire load rolls back rather than leaving the warehouse half-updated.</w:t>
      </w:r>
    </w:p>
    <w:p>
      <w:pPr>
        <w:shd w:fill="F2F2F2" w:color="auto" w:val="clear"/>
        <w:spacing w:after="140"/>
      </w:pPr>
      <w:r>
        <w:rPr>
          <w:rFonts w:ascii="Consolas" w:cs="Consolas" w:eastAsia="Consolas" w:hAnsi="Consolas"/>
          <w:color w:val="1B2A4A"/>
          <w:sz w:val="19"/>
          <w:szCs w:val="19"/>
        </w:rPr>
        <w:t xml:space="preserve">EXEC usp_RunFullLoad;</w:t>
      </w:r>
    </w:p>
    <w:p>
      <w:pPr>
        <w:spacing w:after="140"/>
      </w:pPr>
      <w:r>
        <w:t>The twelve steps, in order:</w:t>
      </w:r>
    </w:p>
    <w:p>
      <w:pPr>
        <w:pStyle w:val="ListParagraph"/>
        <w:numPr>
          <w:ilvl w:val="0"/>
          <w:numId w:val="2"/>
        </w:numPr>
        <w:spacing w:after="60"/>
      </w:pPr>
      <w:r>
        <w:t>1. usp_Load_DimLocation — Self-Hosted's location/folder hierarchy</w:t>
      </w:r>
    </w:p>
    <w:p>
      <w:pPr>
        <w:pStyle w:val="ListParagraph"/>
        <w:numPr>
          <w:ilvl w:val="0"/>
          <w:numId w:val="2"/>
        </w:numPr>
        <w:spacing w:after="60"/>
      </w:pPr>
      <w:r>
        <w:t>2. usp_Load_DimPlatform — Privilege Cloud platforms (Self-Hosted has no Platforms source)</w:t>
      </w:r>
    </w:p>
    <w:p>
      <w:pPr>
        <w:pStyle w:val="ListParagraph"/>
        <w:numPr>
          <w:ilvl w:val="0"/>
          <w:numId w:val="2"/>
        </w:numPr>
        <w:spacing w:after="60"/>
      </w:pPr>
      <w:r>
        <w:t>3. usp_Load_DimSafe — both sources</w:t>
      </w:r>
    </w:p>
    <w:p>
      <w:pPr>
        <w:pStyle w:val="ListParagraph"/>
        <w:numPr>
          <w:ilvl w:val="0"/>
          <w:numId w:val="2"/>
        </w:numPr>
        <w:spacing w:after="60"/>
      </w:pPr>
      <w:r>
        <w:t>4. usp_Load_DimUser — both sources</w:t>
      </w:r>
    </w:p>
    <w:p>
      <w:pPr>
        <w:pStyle w:val="ListParagraph"/>
        <w:numPr>
          <w:ilvl w:val="0"/>
          <w:numId w:val="2"/>
        </w:numPr>
        <w:spacing w:after="60"/>
      </w:pPr>
      <w:r>
        <w:t>5. usp_Load_DimGroup — both sources</w:t>
      </w:r>
    </w:p>
    <w:p>
      <w:pPr>
        <w:pStyle w:val="ListParagraph"/>
        <w:numPr>
          <w:ilvl w:val="0"/>
          <w:numId w:val="2"/>
        </w:numPr>
        <w:spacing w:after="60"/>
      </w:pPr>
      <w:r>
        <w:t>6. usp_Load_GroupMembership — both sources' group membership</w:t>
      </w:r>
    </w:p>
    <w:p>
      <w:pPr>
        <w:pStyle w:val="ListParagraph"/>
        <w:numPr>
          <w:ilvl w:val="0"/>
          <w:numId w:val="2"/>
        </w:numPr>
        <w:spacing w:after="60"/>
      </w:pPr>
      <w:r>
        <w:t>7. usp_Load_FactAccount — both sources, including the Self-Hosted CAObjectProperties pivot</w:t>
      </w:r>
    </w:p>
    <w:p>
      <w:pPr>
        <w:pStyle w:val="ListParagraph"/>
        <w:numPr>
          <w:ilvl w:val="0"/>
          <w:numId w:val="2"/>
        </w:numPr>
        <w:spacing w:after="60"/>
      </w:pPr>
      <w:r>
        <w:t>8. usp_Load_FactAccountProgress — creates a Stage 1 (“Discovered”) tracking row for any account seen for the first time; never touches an existing progress row</w:t>
      </w:r>
    </w:p>
    <w:p>
      <w:pPr>
        <w:pStyle w:val="ListParagraph"/>
        <w:numPr>
          <w:ilvl w:val="0"/>
          <w:numId w:val="2"/>
        </w:numPr>
        <w:spacing w:after="60"/>
      </w:pPr>
      <w:r>
        <w:t>9. usp_Load_AccountProgressAutoAdvance — advances any account still at its untouched default (Discovered / Not Started) to “Onboarded to Vault” unless its safe's name contains “_Pending” (2026-09-04)</w:t>
      </w:r>
    </w:p>
    <w:p>
      <w:pPr>
        <w:pStyle w:val="ListParagraph"/>
        <w:numPr>
          <w:ilvl w:val="0"/>
          <w:numId w:val="2"/>
        </w:numPr>
        <w:spacing w:after="60"/>
      </w:pPr>
      <w:r>
        <w:t>10. usp_Load_FactSafeEntitlement — both sources' safe permissions, normalized into the long/bridge format</w:t>
      </w:r>
    </w:p>
    <w:p>
      <w:pPr>
        <w:pStyle w:val="ListParagraph"/>
        <w:numPr>
          <w:ilvl w:val="0"/>
          <w:numId w:val="2"/>
        </w:numPr>
      </w:pPr>
      <w:r>
        <w:t>11. usp_Load_AccountReconciliation — proposes Self-Hosted ↔ Privilege Cloud account matches for human review; never auto-confirms a match</w:t>
      </w:r>
    </w:p>
    <w:p>
      <w:pPr>
        <w:pStyle w:val="ListParagraph"/>
        <w:numPr>
          <w:ilvl w:val="0"/>
          <w:numId w:val="2"/>
        </w:numPr>
      </w:pPr>
      <w:r>
        <w:t>12. usp_Load_FactAccountProgressHistory — appends today's snapshot for trend reporting</w:t>
      </w:r>
    </w:p>
    <w:p>
      <w:pPr>
        <w:spacing w:after="60" w:before="180"/>
      </w:pPr>
      <w:r>
        <w:rPr>
          <w:b/>
          <w:bCs/>
          <w:color w:val="1E7F7A"/>
        </w:rPr>
        <w:t xml:space="preserve">Step 2: </w:t>
      </w:r>
      <w:r>
        <w:rPr>
          <w:b/>
          <w:bCs/>
        </w:rPr>
        <w:t xml:space="preserve">Confirm it completed without error</w:t>
      </w:r>
    </w:p>
    <w:p>
      <w:pPr>
        <w:spacing w:after="140"/>
      </w:pPr>
      <w:r>
        <w:t xml:space="preserve">A clean run prints no error and simply returns. If it fails partway through, the transaction rolls back completely (per the BEGIN TRY/CATCH + ROLLBACK TRANSACTION logic in the procedure) — the warehouse tables are left exactly as they were before this run, not half-updated. Re-run once the underlying cause is fixed.</w:t>
      </w:r>
    </w:p>
    <w:p>
      <w:pPr>
        <w:spacing w:after="60" w:before="180"/>
      </w:pPr>
      <w:r>
        <w:rPr>
          <w:b/>
          <w:bCs/>
          <w:color w:val="1E7F7A"/>
        </w:rPr>
        <w:t xml:space="preserve">Step 3: </w:t>
      </w:r>
      <w:r>
        <w:rPr>
          <w:b/>
          <w:bCs/>
        </w:rPr>
        <w:t xml:space="preserve">Review what the load surfaced</w:t>
      </w:r>
    </w:p>
    <w:p>
      <w:pPr>
        <w:spacing w:after="140"/>
      </w:pPr>
      <w:r>
        <w:t xml:space="preserve">The load doesn't just move data — two views exist specifically to flag work a person needs to do:</w:t>
      </w:r>
    </w:p>
    <w:p>
      <w:pPr>
        <w:pStyle w:val="ListParagraph"/>
        <w:numPr>
          <w:ilvl w:val="0"/>
          <w:numId w:val="2"/>
        </w:numPr>
        <w:spacing w:after="60"/>
      </w:pPr>
      <w:r>
        <w:t xml:space="preserve">vw_review_platform_sor_accounttype — lists every Platform and whether it's been mapped to an Account Type / Source of Record yet (IsUnmapped = 1 for ones that haven't). Newly-loaded accounts on an unmapped Platform get NULL for both until this is curated.</w:t>
      </w:r>
    </w:p>
    <w:p>
      <w:pPr>
        <w:pStyle w:val="ListParagraph"/>
        <w:numPr>
          <w:ilvl w:val="0"/>
          <w:numId w:val="2"/>
        </w:numPr>
        <w:spacing w:after="60"/>
      </w:pPr>
      <w:r>
        <w:t xml:space="preserve">vw_reconciliation_review_queue — lists every proposed Self-Hosted ↔ Privilege Cloud match still awaiting confirmation or rejection, ordered by ReviewPriority (query with ORDER BY ReviewPriority, MatchedDate — the view itself can't contain an ORDER BY).</w:t>
      </w:r>
    </w:p>
    <w:p>
      <w:r>
        <w:br w:type="page"/>
      </w:r>
    </w:p>
    <w:p>
      <w:pPr>
        <w:pStyle w:val="Heading1"/>
        <w:spacing w:after="140" w:before="320"/>
      </w:pPr>
      <w:r>
        <w:t xml:space="preserve">Recommended Operational Cadence</w:t>
      </w:r>
    </w:p>
    <w:p>
      <w:pPr>
        <w:spacing w:after="140"/>
      </w:pPr>
      <w:r>
        <w:t xml:space="preserve">Match the schedule to how often the underlying source exports actually change — running this more often than the source data updates just adds load without adding information. A typical pattern:</w:t>
      </w:r>
    </w:p>
    <w:p>
      <w:pPr>
        <w:pStyle w:val="ListParagraph"/>
        <w:numPr>
          <w:ilvl w:val="0"/>
          <w:numId w:val="2"/>
        </w:numPr>
        <w:spacing w:after="60"/>
      </w:pPr>
      <w:r>
        <w:t xml:space="preserve">Generate the current Privilege Cloud CSV exports and confirm the EVD database is current.</w:t>
      </w:r>
    </w:p>
    <w:p>
      <w:pPr>
        <w:pStyle w:val="ListParagraph"/>
        <w:numPr>
          <w:ilvl w:val="0"/>
          <w:numId w:val="2"/>
        </w:numPr>
        <w:spacing w:after="60"/>
      </w:pPr>
      <w:r>
        <w:t xml:space="preserve">Run Process 1 (Import), then Process 2 (Load), in that order, as a single scheduled job (e.g., a SQL Server Agent job with two job steps).</w:t>
      </w:r>
    </w:p>
    <w:p>
      <w:pPr>
        <w:pStyle w:val="ListParagraph"/>
        <w:numPr>
          <w:ilvl w:val="0"/>
          <w:numId w:val="2"/>
        </w:numPr>
        <w:spacing w:after="60"/>
      </w:pPr>
      <w:r>
        <w:t xml:space="preserve">Review the two “needs attention” views (unmapped platforms, pending reconciliation matches) on a regular cadence — these accumulate over time and won't resolve themselves.</w:t>
      </w:r>
    </w:p>
    <w:p>
      <w:pPr>
        <w:pStyle w:val="ListParagraph"/>
        <w:numPr>
          <w:ilvl w:val="0"/>
          <w:numId w:val="2"/>
        </w:numPr>
        <w:spacing w:after="60"/>
      </w:pPr>
      <w:r>
        <w:t>Confirm dim_date's populated range still covers the current date — usp_Load_FactAccountProgressHistory will raise an error rather than silently skip a day if it doesn't (see 06_BlueTrack_PowerBI_Support.sql's dim_date population script to extend the range).</w:t>
      </w:r>
    </w:p>
    <w:p>
      <w:pPr>
        <w:pStyle w:val="Heading1"/>
        <w:spacing w:after="140" w:before="320"/>
      </w:pPr>
      <w:r>
        <w:t xml:space="preserve">Scheduling as a SQL Agent Job</w:t>
      </w:r>
    </w:p>
    <w:p>
      <w:pPr>
        <w:spacing w:after="140"/>
      </w:pPr>
      <w:r>
        <w:t>Database/14_BlueTrack_ScheduleImportLoadJob.sql creates this as a single SQL Server Agent job, “BlueTrack - Import and Load”, with two steps — Import, then Load — matching the cadence above. Run it once, after Import and Load have both been confirmed working manually at least once; it drops and recreates the job if run again, so it's safe to re-run after changing anything below.</w:t>
      </w:r>
    </w:p>
    <w:p>
      <w:pPr>
        <w:spacing w:after="140"/>
      </w:pPr>
      <w:r>
        <w:t xml:space="preserve">The job runs nightly at 2:00 AM. Step 1 builds the two date-stamped file paths (Entitlements, GroupMembers) automatically from the current date, using this environment's real export folder and EVD database name; the other five exports use fixed filenames that get overwritten in place on each export. Step 2 calls usp_RunFullLoad.</w:t>
      </w:r>
    </w:p>
    <w:p>
      <w:pPr>
        <w:pStyle w:val="Heading1"/>
        <w:spacing w:after="140" w:before="320"/>
      </w:pPr>
      <w:r>
        <w:t xml:space="preserve">Troubleshooting &amp; Common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00"/>
      </w:tblGrid>
      <w:tr>
        <w:trPr>
          <w:tblHeader/>
        </w:trPr>
        <w:tc>
          <w:tcPr>
            <w:tcW w:type="pct" w:w="30%"/>
            <w:shd w:fill="1B2A4A" w:color="auto" w:val="clear"/>
            <w:tcMar>
              <w:top w:type="dxa" w:w="90"/>
              <w:left w:type="dxa" w:w="110"/>
              <w:bottom w:type="dxa" w:w="90"/>
              <w:right w:type="dxa" w:w="110"/>
            </w:tcMar>
            <w:vAlign w:val="center"/>
          </w:tcPr>
          <w:p>
            <w:r>
              <w:rPr>
                <w:b/>
                <w:bCs/>
                <w:color w:val="FFFFFF"/>
                <w:sz w:val="18"/>
                <w:szCs w:val="18"/>
              </w:rPr>
              <w:t xml:space="preserve">Symptom</w:t>
            </w:r>
          </w:p>
        </w:tc>
        <w:tc>
          <w:tcPr>
            <w:tcW w:type="pct" w:w="40%"/>
            <w:shd w:fill="1B2A4A" w:color="auto" w:val="clear"/>
            <w:tcMar>
              <w:top w:type="dxa" w:w="90"/>
              <w:left w:type="dxa" w:w="110"/>
              <w:bottom w:type="dxa" w:w="90"/>
              <w:right w:type="dxa" w:w="110"/>
            </w:tcMar>
            <w:vAlign w:val="center"/>
          </w:tcPr>
          <w:p>
            <w:r>
              <w:rPr>
                <w:b/>
                <w:bCs/>
                <w:color w:val="FFFFFF"/>
                <w:sz w:val="18"/>
                <w:szCs w:val="18"/>
              </w:rPr>
              <w:t xml:space="preserve">Likely Cause</w:t>
            </w:r>
          </w:p>
        </w:tc>
        <w:tc>
          <w:tcPr>
            <w:tcW w:type="pct" w:w="30%"/>
            <w:shd w:fill="1B2A4A" w:color="auto" w:val="clear"/>
            <w:tcMar>
              <w:top w:type="dxa" w:w="90"/>
              <w:left w:type="dxa" w:w="110"/>
              <w:bottom w:type="dxa" w:w="90"/>
              <w:right w:type="dxa" w:w="110"/>
            </w:tcMar>
            <w:vAlign w:val="center"/>
          </w:tcPr>
          <w:p>
            <w:r>
              <w:rPr>
                <w:b/>
                <w:bCs/>
                <w:color w:val="FFFFFF"/>
                <w:sz w:val="18"/>
                <w:szCs w:val="18"/>
              </w:rPr>
              <w:t xml:space="preserve">Where to Look</w:t>
            </w:r>
          </w:p>
        </w:tc>
      </w:tr>
      <w:tr>
        <w:tc>
          <w:tcPr>
            <w:tcW w:type="pct" w:w="30%"/>
            <w:tcMar>
              <w:top w:type="dxa" w:w="90"/>
              <w:left w:type="dxa" w:w="110"/>
              <w:bottom w:type="dxa" w:w="90"/>
              <w:right w:type="dxa" w:w="110"/>
            </w:tcMar>
          </w:tcPr>
          <w:p>
            <w:r>
              <w:rPr>
                <w:sz w:val="18"/>
                <w:szCs w:val="18"/>
              </w:rPr>
              <w:t xml:space="preserve">BULK INSERT fails with an access-denied or “cannot open” error</w:t>
            </w:r>
          </w:p>
        </w:tc>
        <w:tc>
          <w:tcPr>
            <w:tcW w:type="pct" w:w="40%"/>
            <w:tcMar>
              <w:top w:type="dxa" w:w="90"/>
              <w:left w:type="dxa" w:w="110"/>
              <w:bottom w:type="dxa" w:w="90"/>
              <w:right w:type="dxa" w:w="110"/>
            </w:tcMar>
          </w:tcPr>
          <w:p>
            <w:r>
              <w:rPr>
                <w:sz w:val="18"/>
                <w:szCs w:val="18"/>
              </w:rPr>
              <w:t xml:space="preserve">The SQL Server service account (not your login) lacks read access to the file path given, or the path is only visible to your client machine, not the server</w:t>
            </w:r>
          </w:p>
        </w:tc>
        <w:tc>
          <w:tcPr>
            <w:tcW w:type="pct" w:w="30%"/>
            <w:tcMar>
              <w:top w:type="dxa" w:w="90"/>
              <w:left w:type="dxa" w:w="110"/>
              <w:bottom w:type="dxa" w:w="90"/>
              <w:right w:type="dxa" w:w="110"/>
            </w:tcMar>
          </w:tcPr>
          <w:p>
            <w:r>
              <w:rPr>
                <w:sz w:val="18"/>
                <w:szCs w:val="18"/>
              </w:rPr>
              <w:t xml:space="preserve">import_log.ErrorMessage for the specific PC_* batch</w:t>
            </w:r>
          </w:p>
        </w:tc>
      </w:tr>
      <w:tr>
        <w:tc>
          <w:tcPr>
            <w:tcW w:type="pct" w:w="30%"/>
            <w:shd w:fill="EAF1F1" w:color="auto" w:val="clear"/>
            <w:tcMar>
              <w:top w:type="dxa" w:w="90"/>
              <w:left w:type="dxa" w:w="110"/>
              <w:bottom w:type="dxa" w:w="90"/>
              <w:right w:type="dxa" w:w="110"/>
            </w:tcMar>
          </w:tcPr>
          <w:p>
            <w:r>
              <w:rPr>
                <w:sz w:val="18"/>
                <w:szCs w:val="18"/>
              </w:rPr>
              <w:t xml:space="preserve">EVD import fails with a permissions error naming the EVD database</w:t>
            </w:r>
          </w:p>
        </w:tc>
        <w:tc>
          <w:tcPr>
            <w:tcW w:type="pct" w:w="40%"/>
            <w:shd w:fill="EAF1F1" w:color="auto" w:val="clear"/>
            <w:tcMar>
              <w:top w:type="dxa" w:w="90"/>
              <w:left w:type="dxa" w:w="110"/>
              <w:bottom w:type="dxa" w:w="90"/>
              <w:right w:type="dxa" w:w="110"/>
            </w:tcMar>
          </w:tcPr>
          <w:p>
            <w:r>
              <w:rPr>
                <w:sz w:val="18"/>
                <w:szCs w:val="18"/>
              </w:rPr>
              <w:t xml:space="preserve">Same-instance access isn't automatic — the executing login needs explicit SELECT on the EVD database</w:t>
            </w:r>
          </w:p>
        </w:tc>
        <w:tc>
          <w:tcPr>
            <w:tcW w:type="pct" w:w="30%"/>
            <w:shd w:fill="EAF1F1" w:color="auto" w:val="clear"/>
            <w:tcMar>
              <w:top w:type="dxa" w:w="90"/>
              <w:left w:type="dxa" w:w="110"/>
              <w:bottom w:type="dxa" w:w="90"/>
              <w:right w:type="dxa" w:w="110"/>
            </w:tcMar>
          </w:tcPr>
          <w:p>
            <w:r>
              <w:rPr>
                <w:sz w:val="18"/>
                <w:szCs w:val="18"/>
              </w:rPr>
              <w:t xml:space="preserve">import_log.ErrorMessage for the SELFHOSTED batch</w:t>
            </w:r>
          </w:p>
        </w:tc>
      </w:tr>
      <w:tr>
        <w:tc>
          <w:tcPr>
            <w:tcW w:type="pct" w:w="30%"/>
            <w:tcMar>
              <w:top w:type="dxa" w:w="90"/>
              <w:left w:type="dxa" w:w="110"/>
              <w:bottom w:type="dxa" w:w="90"/>
              <w:right w:type="dxa" w:w="110"/>
            </w:tcMar>
          </w:tcPr>
          <w:p>
            <w:r>
              <w:rPr>
                <w:sz w:val="18"/>
                <w:szCs w:val="18"/>
              </w:rPr>
              <w:t xml:space="preserve">A date column is unexpectedly all NULL after import</w:t>
            </w:r>
          </w:p>
        </w:tc>
        <w:tc>
          <w:tcPr>
            <w:tcW w:type="pct" w:w="40%"/>
            <w:tcMar>
              <w:top w:type="dxa" w:w="90"/>
              <w:left w:type="dxa" w:w="110"/>
              <w:bottom w:type="dxa" w:w="90"/>
              <w:right w:type="dxa" w:w="110"/>
            </w:tcMar>
          </w:tcPr>
          <w:p>
            <w:r>
              <w:rPr>
                <w:sz w:val="18"/>
                <w:szCs w:val="18"/>
              </w:rPr>
              <w:t xml:space="preserve">TRY_CONVERT(DATE, ...) returns NULL rather than erroring on a format it can't parse — a locale/format mismatch (e.g. MM/DD/YYYY vs YYYY-MM-DD) can silently null out a whole column</w:t>
            </w:r>
          </w:p>
        </w:tc>
        <w:tc>
          <w:tcPr>
            <w:tcW w:type="pct" w:w="30%"/>
            <w:tcMar>
              <w:top w:type="dxa" w:w="90"/>
              <w:left w:type="dxa" w:w="110"/>
              <w:bottom w:type="dxa" w:w="90"/>
              <w:right w:type="dxa" w:w="110"/>
            </w:tcMar>
          </w:tcPr>
          <w:p>
            <w:r>
              <w:rPr>
                <w:sz w:val="18"/>
                <w:szCs w:val="18"/>
              </w:rPr>
              <w:t xml:space="preserve">Spot-check a few raw values in the source CSV against the converted stg_pc_* column</w:t>
            </w:r>
          </w:p>
        </w:tc>
      </w:tr>
      <w:tr>
        <w:tc>
          <w:tcPr>
            <w:tcW w:type="pct" w:w="30%"/>
            <w:shd w:fill="EAF1F1" w:color="auto" w:val="clear"/>
            <w:tcMar>
              <w:top w:type="dxa" w:w="90"/>
              <w:left w:type="dxa" w:w="110"/>
              <w:bottom w:type="dxa" w:w="90"/>
              <w:right w:type="dxa" w:w="110"/>
            </w:tcMar>
          </w:tcPr>
          <w:p>
            <w:r>
              <w:rPr>
                <w:sz w:val="18"/>
                <w:szCs w:val="18"/>
              </w:rPr>
              <w:t xml:space="preserve">usp_RunFullLoad fails and rolls back</w:t>
            </w:r>
          </w:p>
        </w:tc>
        <w:tc>
          <w:tcPr>
            <w:tcW w:type="pct" w:w="40%"/>
            <w:shd w:fill="EAF1F1" w:color="auto" w:val="clear"/>
            <w:tcMar>
              <w:top w:type="dxa" w:w="90"/>
              <w:left w:type="dxa" w:w="110"/>
              <w:bottom w:type="dxa" w:w="90"/>
              <w:right w:type="dxa" w:w="110"/>
            </w:tcMar>
          </w:tcPr>
          <w:p>
            <w:r>
              <w:rPr>
                <w:sz w:val="18"/>
                <w:szCs w:val="18"/>
              </w:rPr>
              <w:t xml:space="preserve">Check the actual error — common causes are a staging table that wasn't refreshed by Import first, or a foreign key mismatch from stale reference data</w:t>
            </w:r>
          </w:p>
        </w:tc>
        <w:tc>
          <w:tcPr>
            <w:tcW w:type="pct" w:w="30%"/>
            <w:shd w:fill="EAF1F1" w:color="auto" w:val="clear"/>
            <w:tcMar>
              <w:top w:type="dxa" w:w="90"/>
              <w:left w:type="dxa" w:w="110"/>
              <w:bottom w:type="dxa" w:w="90"/>
              <w:right w:type="dxa" w:w="110"/>
            </w:tcMar>
          </w:tcPr>
          <w:p>
            <w:r>
              <w:rPr>
                <w:sz w:val="18"/>
                <w:szCs w:val="18"/>
              </w:rPr>
              <w:t xml:space="preserve">The error message returned by the EXEC call itself (THROW re-raises it)</w:t>
            </w:r>
          </w:p>
        </w:tc>
      </w:tr>
      <w:tr>
        <w:tc>
          <w:tcPr>
            <w:tcW w:type="pct" w:w="30%"/>
            <w:tcMar>
              <w:top w:type="dxa" w:w="90"/>
              <w:left w:type="dxa" w:w="110"/>
              <w:bottom w:type="dxa" w:w="90"/>
              <w:right w:type="dxa" w:w="110"/>
            </w:tcMar>
          </w:tcPr>
          <w:p>
            <w:r>
              <w:rPr>
                <w:sz w:val="18"/>
                <w:szCs w:val="18"/>
              </w:rPr>
              <w:t xml:space="preserve">New accounts show blank Account Type / Source of Record</w:t>
            </w:r>
          </w:p>
        </w:tc>
        <w:tc>
          <w:tcPr>
            <w:tcW w:type="pct" w:w="40%"/>
            <w:tcMar>
              <w:top w:type="dxa" w:w="90"/>
              <w:left w:type="dxa" w:w="110"/>
              <w:bottom w:type="dxa" w:w="90"/>
              <w:right w:type="dxa" w:w="110"/>
            </w:tcMar>
          </w:tcPr>
          <w:p>
            <w:r>
              <w:rPr>
                <w:sz w:val="18"/>
                <w:szCs w:val="18"/>
              </w:rPr>
              <w:t xml:space="preserve">The account's Platform hasn't been curated in platform_account_type_map yet — expected for a Platform seen for the first time</w:t>
            </w:r>
          </w:p>
        </w:tc>
        <w:tc>
          <w:tcPr>
            <w:tcW w:type="pct" w:w="30%"/>
            <w:tcMar>
              <w:top w:type="dxa" w:w="90"/>
              <w:left w:type="dxa" w:w="110"/>
              <w:bottom w:type="dxa" w:w="90"/>
              <w:right w:type="dxa" w:w="110"/>
            </w:tcMar>
          </w:tcPr>
          <w:p>
            <w:r>
              <w:rPr>
                <w:sz w:val="18"/>
                <w:szCs w:val="18"/>
              </w:rPr>
              <w:t xml:space="preserve">vw_review_platform_sor_accounttype, filtered to IsUnmapped = 1</w:t>
            </w:r>
          </w:p>
        </w:tc>
      </w:tr>
      <w:tr>
        <w:tc>
          <w:tcPr>
            <w:tcW w:type="pct" w:w="30%"/>
            <w:tcMar>
              <w:top w:type="dxa" w:w="90"/>
              <w:left w:type="dxa" w:w="110"/>
              <w:bottom w:type="dxa" w:w="90"/>
              <w:right w:type="dxa" w:w="110"/>
            </w:tcMar>
          </w:tcPr>
          <w:p>
            <w:r>
              <w:rPr>
                <w:sz w:val="18"/>
                <w:szCs w:val="18"/>
              </w:rPr>
              <w:t xml:space="preserve">usp_Load_FactAccount prints "Warning: Null value is eliminated by an aggregate or other SET operation."</w:t>
            </w:r>
          </w:p>
        </w:tc>
        <w:tc>
          <w:tcPr>
            <w:tcW w:type="pct" w:w="40%"/>
            <w:tcMar>
              <w:top w:type="dxa" w:w="90"/>
              <w:left w:type="dxa" w:w="110"/>
              <w:bottom w:type="dxa" w:w="90"/>
              <w:right w:type="dxa" w:w="110"/>
            </w:tcMar>
          </w:tcPr>
          <w:p>
            <w:r>
              <w:rPr>
                <w:sz w:val="18"/>
                <w:szCs w:val="18"/>
              </w:rPr>
              <w:t xml:space="preserve">Normal for this procedure — the Self-Hosted CAObjectProperties pivot (MAX(CASE WHEN ...) per property) skips NULLs for every property name that doesn't match the row being pivoted; this is standard aggregate behavior, not a data problem</w:t>
            </w:r>
          </w:p>
        </w:tc>
        <w:tc>
          <w:tcPr>
            <w:tcW w:type="pct" w:w="30%"/>
            <w:tcMar>
              <w:top w:type="dxa" w:w="90"/>
              <w:left w:type="dxa" w:w="110"/>
              <w:bottom w:type="dxa" w:w="90"/>
              <w:right w:type="dxa" w:w="110"/>
            </w:tcMar>
          </w:tcPr>
          <w:p>
            <w:r>
              <w:rPr>
                <w:sz w:val="18"/>
                <w:szCs w:val="18"/>
              </w:rPr>
              <w:t xml:space="preserve">No action needed — the load completes normally despite the message</w:t>
            </w:r>
          </w:p>
        </w:tc>
      </w:tr>
      <w:tr>
        <w:tc>
          <w:tcPr>
            <w:tcW w:type="pct" w:w="30%"/>
            <w:shd w:fill="EAF1F1" w:color="auto" w:val="clear"/>
            <w:tcMar>
              <w:top w:type="dxa" w:w="90"/>
              <w:left w:type="dxa" w:w="110"/>
              <w:bottom w:type="dxa" w:w="90"/>
              <w:right w:type="dxa" w:w="110"/>
            </w:tcMar>
          </w:tcPr>
          <w:p>
            <w:r>
              <w:rPr>
                <w:sz w:val="18"/>
                <w:szCs w:val="18"/>
              </w:rPr>
              <w:t xml:space="preserve">Migration/reconciliation numbers look wrong in Power BI</w:t>
            </w:r>
          </w:p>
        </w:tc>
        <w:tc>
          <w:tcPr>
            <w:tcW w:type="pct" w:w="40%"/>
            <w:shd w:fill="EAF1F1" w:color="auto" w:val="clear"/>
            <w:tcMar>
              <w:top w:type="dxa" w:w="90"/>
              <w:left w:type="dxa" w:w="110"/>
              <w:bottom w:type="dxa" w:w="90"/>
              <w:right w:type="dxa" w:w="110"/>
            </w:tcMar>
          </w:tcPr>
          <w:p>
            <w:r>
              <w:rPr>
                <w:sz w:val="18"/>
                <w:szCs w:val="18"/>
              </w:rPr>
              <w:t xml:space="preserve">A match only counts once a person sets IsConfirmed = 1 — an unreviewed proposed match doesn't count as migrated by design</w:t>
            </w:r>
          </w:p>
        </w:tc>
        <w:tc>
          <w:tcPr>
            <w:tcW w:type="pct" w:w="30%"/>
            <w:shd w:fill="EAF1F1" w:color="auto" w:val="clear"/>
            <w:tcMar>
              <w:top w:type="dxa" w:w="90"/>
              <w:left w:type="dxa" w:w="110"/>
              <w:bottom w:type="dxa" w:w="90"/>
              <w:right w:type="dxa" w:w="110"/>
            </w:tcMar>
          </w:tcPr>
          <w:p>
            <w:r>
              <w:rPr>
                <w:sz w:val="18"/>
                <w:szCs w:val="18"/>
              </w:rPr>
              <w:t xml:space="preserve">vw_reconciliation_review_queue for what's still pending</w:t>
            </w:r>
          </w:p>
        </w:tc>
      </w:tr>
    </w:tbl>
    <w:p>
      <w:r>
        <w:br w:type="page"/>
      </w:r>
    </w:p>
    <w:p>
      <w:pPr>
        <w:pStyle w:val="Heading2"/>
      </w:pPr>
      <w:r>
        <w:t>Cannot obtain the required interface ("IID_IColumnsInfo") from OLE DB provider "BULK"</w:t>
      </w:r>
    </w:p>
    <w:p>
      <w:r>
        <w:t>Shows up running any of the six usp_Import_PC_* procedures (Platforms, Users, Groups, Safes, Accounts, Entitlements) -- for example, EXEC usp_Import_PC_Platforms @FilePath = '...\Export_PlatformsList.csv'. It looks like a permissions or file-path problem (the error even mentions a linked server), but confirmed directly (2026-09-04) that it is neither: a plain BULK INSERT with no FORMAT option reads the same file fine, proving the SQL Server service account can already read it.</w:t>
      </w:r>
    </w:p>
    <w:p>
      <w:r>
        <w:t>Cause: BULK INSERT’s ROWTERMINATOR option has to match the line endings the export file actually uses. Every real Privilege Cloud export checked (all seven files) uses Windows-style CRLF line endings, but file 05 originally specified ROWTERMINATOR = '0x0a' (LF only). Under FORMAT = 'CSV' specifically, that mismatch does not degrade into a data-quality issue the way it might otherwise -- it fails outright, on every row, before any data is read.</w:t>
      </w:r>
    </w:p>
    <w:p>
      <w:r>
        <w:t>Fixed in file 05 (ROWTERMINATOR = '0x0d0a', all seven occurrences, confirmed 2026-09-04) -- if you’re running the current version of that file, this shouldn’t happen. If it does resurface:</w:t>
      </w:r>
    </w:p>
    <w:p>
      <w:pPr>
        <w:pStyle w:val="ListParagraph"/>
        <w:numPr>
          <w:ilvl w:val="0"/>
          <w:numId w:val="2"/>
        </w:numPr>
      </w:pPr>
      <w:r>
        <w:t>Open a current export file and confirm whether it’s still CRLF (most editors show this in a status bar; or check whether a 0x0d byte precedes every 0x0a at each line break).</w:t>
      </w:r>
    </w:p>
    <w:p>
      <w:pPr>
        <w:pStyle w:val="ListParagraph"/>
        <w:numPr>
          <w:ilvl w:val="0"/>
          <w:numId w:val="2"/>
        </w:numPr>
      </w:pPr>
      <w:r>
        <w:t>If Privilege Cloud’s export tooling ever changes to LF-only line endings, change ROWTERMINATOR back to '0x0a' in all six usp_Import_PC_* procedures in file 05.</w:t>
      </w:r>
    </w:p>
    <w:p/>
    <w:p>
      <w:pPr>
        <w:pStyle w:val="Heading1"/>
        <w:spacing w:after="140" w:before="320"/>
      </w:pPr>
      <w:r>
        <w:t xml:space="preserve">Appendix: Object Reference</w:t>
      </w:r>
    </w:p>
    <w:p>
      <w:pPr>
        <w:pStyle w:val="Heading2"/>
        <w:spacing w:after="100" w:before="260"/>
      </w:pPr>
      <w:r>
        <w:rPr>
          <w:b/>
          <w:bCs/>
          <w:color w:val="1B2A4A"/>
          <w:sz w:val="24"/>
          <w:szCs w:val="24"/>
        </w:rPr>
        <w:t xml:space="preserve">File 05 — Import</w:t>
      </w:r>
    </w:p>
    <w:p>
      <w:pPr>
        <w:pStyle w:val="ListParagraph"/>
        <w:numPr>
          <w:ilvl w:val="0"/>
          <w:numId w:val="2"/>
        </w:numPr>
        <w:spacing w:after="60"/>
      </w:pPr>
      <w:r>
        <w:t xml:space="preserve">usp_Import_PC_Platforms, usp_Import_PC_Users, usp_Import_PC_Groups, usp_Import_PC_Safes, usp_Import_PC_Accounts, usp_Import_PC_Entitlements — one BULK INSERT-based import per Privilege Cloud CSV</w:t>
      </w:r>
    </w:p>
    <w:p>
      <w:pPr>
        <w:pStyle w:val="ListParagraph"/>
        <w:numPr>
          <w:ilvl w:val="0"/>
          <w:numId w:val="2"/>
        </w:numPr>
        <w:spacing w:after="60"/>
      </w:pPr>
      <w:r>
        <w:t xml:space="preserve">usp_Import_SelfHosted_EVD — same-instance cross-database copy from the live EVD database</w:t>
      </w:r>
    </w:p>
    <w:p>
      <w:pPr>
        <w:pStyle w:val="ListParagraph"/>
        <w:numPr>
          <w:ilvl w:val="0"/>
          <w:numId w:val="2"/>
        </w:numPr>
        <w:spacing w:after="60"/>
      </w:pPr>
      <w:r>
        <w:t xml:space="preserve">usp_Import_PrivilegeCloud_All, usp_Import_All — orchestrators</w:t>
      </w:r>
    </w:p>
    <w:p>
      <w:pPr>
        <w:pStyle w:val="Heading2"/>
        <w:spacing w:after="100" w:before="260"/>
      </w:pPr>
      <w:r>
        <w:rPr>
          <w:b/>
          <w:bCs/>
          <w:color w:val="1B2A4A"/>
          <w:sz w:val="24"/>
          <w:szCs w:val="24"/>
        </w:rPr>
        <w:t xml:space="preserve">Files 02–04 — Load</w:t>
      </w:r>
    </w:p>
    <w:p>
      <w:pPr>
        <w:pStyle w:val="ListParagraph"/>
        <w:numPr>
          <w:ilvl w:val="0"/>
          <w:numId w:val="2"/>
        </w:numPr>
        <w:spacing w:after="60"/>
      </w:pPr>
      <w:r>
        <w:t xml:space="preserve">usp_Load_DimLocation, usp_Load_DimPlatform, usp_Load_DimSafe, usp_Load_DimUser, usp_Load_DimGroup — dimension loads</w:t>
      </w:r>
    </w:p>
    <w:p>
      <w:pPr>
        <w:pStyle w:val="ListParagraph"/>
        <w:numPr>
          <w:ilvl w:val="0"/>
          <w:numId w:val="2"/>
        </w:numPr>
        <w:spacing w:after="60"/>
      </w:pPr>
      <w:r>
        <w:t xml:space="preserve">usp_Load_FactAccount, usp_Load_FactAccountProgress, usp_Load_FactSafeEntitlement — fact and tracking loads</w:t>
      </w:r>
    </w:p>
    <w:p>
      <w:pPr>
        <w:pStyle w:val="ListParagraph"/>
        <w:numPr>
          <w:ilvl w:val="0"/>
          <w:numId w:val="2"/>
        </w:numPr>
        <w:spacing w:after="60"/>
      </w:pPr>
      <w:r>
        <w:t xml:space="preserve">usp_Load_AccountReconciliation — proposes cross-source account matches</w:t>
      </w:r>
    </w:p>
    <w:p>
      <w:pPr>
        <w:pStyle w:val="ListParagraph"/>
        <w:numPr>
          <w:ilvl w:val="0"/>
          <w:numId w:val="2"/>
        </w:numPr>
        <w:spacing w:after="60"/>
      </w:pPr>
      <w:r>
        <w:t xml:space="preserve">usp_Load_FactAccountProgressHistory — daily snapshot for trend reporting</w:t>
      </w:r>
    </w:p>
    <w:p>
      <w:pPr>
        <w:pStyle w:val="ListParagraph"/>
        <w:numPr>
          <w:ilvl w:val="0"/>
          <w:numId w:val="2"/>
        </w:numPr>
        <w:spacing w:after="60"/>
      </w:pPr>
      <w:r>
        <w:t xml:space="preserve">usp_RunFullLoad — runs all of the above in dependency order inside one transaction</w:t>
      </w:r>
    </w:p>
    <w:p>
      <w:pPr>
        <w:pStyle w:val="ListParagraph"/>
        <w:numPr>
          <w:ilvl w:val="0"/>
          <w:numId w:val="2"/>
        </w:numPr>
        <w:spacing w:after="60"/>
      </w:pPr>
      <w:r>
        <w:t xml:space="preserve">ufn_YNToBit — helper function converting Self-Hosted's Yes/No-style text flags to BIT</w:t>
      </w:r>
    </w:p>
    <w:p>
      <w:pPr>
        <w:pStyle w:val="Heading2"/>
        <w:spacing w:after="100" w:before="260"/>
      </w:pPr>
      <w:r>
        <w:rPr>
          <w:b/>
          <w:bCs/>
          <w:color w:val="1B2A4A"/>
          <w:sz w:val="24"/>
          <w:szCs w:val="24"/>
        </w:rPr>
        <w:t xml:space="preserve">Reporting Views</w:t>
      </w:r>
    </w:p>
    <w:p>
      <w:pPr>
        <w:pStyle w:val="ListParagraph"/>
        <w:numPr>
          <w:ilvl w:val="0"/>
          <w:numId w:val="2"/>
        </w:numPr>
        <w:spacing w:after="60"/>
      </w:pPr>
      <w:r>
        <w:t xml:space="preserve">vw_export_account_progress — CSV export source</w:t>
      </w:r>
    </w:p>
    <w:p>
      <w:pPr>
        <w:pStyle w:val="ListParagraph"/>
        <w:numPr>
          <w:ilvl w:val="0"/>
          <w:numId w:val="2"/>
        </w:numPr>
        <w:spacing w:after="60"/>
      </w:pPr>
      <w:r>
        <w:t xml:space="preserve">vw_powerbi_accounts, vw_powerbi_entitlements — Power BI model sources</w:t>
      </w:r>
    </w:p>
    <w:p>
      <w:pPr>
        <w:pStyle w:val="ListParagraph"/>
        <w:numPr>
          <w:ilvl w:val="0"/>
          <w:numId w:val="2"/>
        </w:numPr>
        <w:spacing w:after="60"/>
      </w:pPr>
      <w:r>
        <w:t xml:space="preserve">vw_account_migration_status — migration status per account</w:t>
      </w:r>
    </w:p>
    <w:p>
      <w:pPr>
        <w:pStyle w:val="ListParagraph"/>
        <w:numPr>
          <w:ilvl w:val="0"/>
          <w:numId w:val="2"/>
        </w:numPr>
        <w:spacing w:after="60"/>
      </w:pPr>
      <w:r>
        <w:t xml:space="preserve">vw_reconciliation_review_queue — pending reconciliation matches awaiting review</w:t>
      </w:r>
    </w:p>
    <w:p>
      <w:pPr>
        <w:pStyle w:val="ListParagraph"/>
        <w:numPr>
          <w:ilvl w:val="0"/>
          <w:numId w:val="2"/>
        </w:numPr>
        <w:spacing w:after="60"/>
      </w:pPr>
      <w:r>
        <w:t xml:space="preserve">vw_review_platform_sor_accounttype — Platform curation queue for platform_account_type_map</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a50599f251fd681b96e49379e48d8a0c57b262.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2026-08-27T03:11:08.371Z</dcterms:created>
  <dcterms:modified xsi:type="dcterms:W3CDTF">2026-08-27T03:11:08.384Z</dcterms:modified>
</cp:coreProperties>
</file>

<file path=docProps/custom.xml><?xml version="1.0" encoding="utf-8"?>
<Properties xmlns="http://schemas.openxmlformats.org/officeDocument/2006/custom-properties" xmlns:vt="http://schemas.openxmlformats.org/officeDocument/2006/docPropsVTypes"/>
</file>