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D35C" w14:textId="77777777" w:rsidR="00080C6A" w:rsidRPr="00780019" w:rsidRDefault="00080C6A" w:rsidP="00AE7342">
      <w:pPr>
        <w:spacing w:line="276" w:lineRule="auto"/>
        <w:rPr>
          <w:rFonts w:ascii="Helvetica" w:hAnsi="Helvetica"/>
        </w:rPr>
      </w:pPr>
    </w:p>
    <w:p w14:paraId="4006521F" w14:textId="742F03AC" w:rsidR="00E66BD2" w:rsidRPr="00780019" w:rsidRDefault="00505952" w:rsidP="00AE7342">
      <w:pPr>
        <w:spacing w:line="276" w:lineRule="auto"/>
        <w:jc w:val="center"/>
        <w:rPr>
          <w:rFonts w:ascii="Helvetica" w:hAnsi="Helvetica"/>
        </w:rPr>
      </w:pPr>
      <w:r w:rsidRPr="00780019">
        <w:rPr>
          <w:rFonts w:ascii="Helvetica" w:hAnsi="Helvetica"/>
        </w:rPr>
        <w:t>NEW MODELS</w:t>
      </w:r>
      <w:r w:rsidR="00E66BD2" w:rsidRPr="00780019">
        <w:rPr>
          <w:rFonts w:ascii="Helvetica" w:hAnsi="Helvetica"/>
        </w:rPr>
        <w:t xml:space="preserve"> 2025</w:t>
      </w:r>
    </w:p>
    <w:p w14:paraId="65C43D95" w14:textId="5F166E9A" w:rsidR="00E66BD2" w:rsidRPr="00780019" w:rsidRDefault="00804F9F" w:rsidP="00AE7342">
      <w:pPr>
        <w:spacing w:line="276" w:lineRule="auto"/>
        <w:jc w:val="center"/>
        <w:rPr>
          <w:rFonts w:ascii="Helvetica" w:hAnsi="Helvetica"/>
          <w:b/>
          <w:bCs/>
          <w:lang w:val="en-US"/>
        </w:rPr>
      </w:pPr>
      <w:r w:rsidRPr="00780019">
        <w:rPr>
          <w:rFonts w:ascii="Helvetica" w:hAnsi="Helvetica"/>
          <w:b/>
          <w:bCs/>
          <w:lang w:val="en-US"/>
        </w:rPr>
        <w:t>IMAGINATION IN MOVEMENT</w:t>
      </w:r>
    </w:p>
    <w:p w14:paraId="2A8399DC" w14:textId="77777777" w:rsidR="00080C6A" w:rsidRPr="00780019" w:rsidRDefault="00080C6A" w:rsidP="00AE7342">
      <w:pPr>
        <w:spacing w:line="276" w:lineRule="auto"/>
        <w:rPr>
          <w:rFonts w:ascii="Helvetica" w:hAnsi="Helvetica"/>
          <w:sz w:val="20"/>
          <w:szCs w:val="20"/>
          <w:lang w:val="en-US"/>
        </w:rPr>
      </w:pPr>
    </w:p>
    <w:p w14:paraId="0093BF05" w14:textId="77777777" w:rsidR="00E66BD2" w:rsidRPr="00780019" w:rsidRDefault="00E66BD2" w:rsidP="00AE7342">
      <w:pPr>
        <w:spacing w:line="276" w:lineRule="auto"/>
        <w:jc w:val="both"/>
        <w:rPr>
          <w:rFonts w:ascii="Helvetica" w:hAnsi="Helvetica"/>
          <w:sz w:val="20"/>
          <w:szCs w:val="20"/>
          <w:lang w:val="en-US"/>
        </w:rPr>
      </w:pPr>
    </w:p>
    <w:p w14:paraId="4D7092D4" w14:textId="05F216AD" w:rsidR="001B1E8D" w:rsidRPr="00780019" w:rsidRDefault="00804F9F" w:rsidP="00AE7342">
      <w:pPr>
        <w:spacing w:line="276" w:lineRule="auto"/>
        <w:jc w:val="both"/>
        <w:rPr>
          <w:rFonts w:ascii="Helvetica" w:hAnsi="Helvetica"/>
          <w:b/>
          <w:bCs/>
          <w:sz w:val="20"/>
          <w:szCs w:val="20"/>
          <w:lang w:val="en-US"/>
        </w:rPr>
      </w:pPr>
      <w:r w:rsidRPr="00780019">
        <w:rPr>
          <w:rFonts w:ascii="Helvetica" w:hAnsi="Helvetica"/>
          <w:b/>
          <w:bCs/>
          <w:sz w:val="20"/>
          <w:szCs w:val="20"/>
          <w:lang w:val="en-US"/>
        </w:rPr>
        <w:t>Rolex unveils its new watches, conceived by the perpetually active imaginatio</w:t>
      </w:r>
      <w:bookmarkStart w:id="0" w:name="OLE_LINK12"/>
      <w:r w:rsidRPr="00780019">
        <w:rPr>
          <w:rFonts w:ascii="Helvetica" w:hAnsi="Helvetica"/>
          <w:b/>
          <w:bCs/>
          <w:sz w:val="20"/>
          <w:szCs w:val="20"/>
          <w:lang w:val="en-US"/>
        </w:rPr>
        <w:t>n</w:t>
      </w:r>
      <w:bookmarkEnd w:id="0"/>
      <w:r w:rsidRPr="00780019">
        <w:rPr>
          <w:rFonts w:ascii="Helvetica" w:hAnsi="Helvetica"/>
          <w:b/>
          <w:bCs/>
          <w:sz w:val="20"/>
          <w:szCs w:val="20"/>
          <w:lang w:val="en-US"/>
        </w:rPr>
        <w:t xml:space="preserve"> </w:t>
      </w:r>
      <w:r w:rsidRPr="00780019">
        <w:rPr>
          <w:rFonts w:ascii="Helvetica" w:hAnsi="Helvetica"/>
          <w:b/>
          <w:bCs/>
          <w:color w:val="000000" w:themeColor="text1"/>
          <w:sz w:val="20"/>
          <w:szCs w:val="20"/>
          <w:lang w:val="en-US"/>
        </w:rPr>
        <w:t xml:space="preserve">that imbues the </w:t>
      </w:r>
      <w:r w:rsidRPr="00780019">
        <w:rPr>
          <w:rFonts w:ascii="Helvetica" w:hAnsi="Helvetica"/>
          <w:b/>
          <w:bCs/>
          <w:sz w:val="20"/>
          <w:szCs w:val="20"/>
          <w:lang w:val="en-US"/>
        </w:rPr>
        <w:t xml:space="preserve">entire </w:t>
      </w:r>
      <w:r w:rsidRPr="00780019">
        <w:rPr>
          <w:rFonts w:ascii="Helvetica" w:hAnsi="Helvetica"/>
          <w:b/>
          <w:bCs/>
          <w:i/>
          <w:iCs/>
          <w:sz w:val="20"/>
          <w:szCs w:val="20"/>
          <w:lang w:val="en-US"/>
        </w:rPr>
        <w:t>manufacture</w:t>
      </w:r>
      <w:r w:rsidRPr="00780019">
        <w:rPr>
          <w:rFonts w:ascii="Helvetica" w:hAnsi="Helvetica"/>
          <w:b/>
          <w:bCs/>
          <w:sz w:val="20"/>
          <w:szCs w:val="20"/>
          <w:lang w:val="en-US"/>
        </w:rPr>
        <w:t>.</w:t>
      </w:r>
    </w:p>
    <w:p w14:paraId="21C29A65" w14:textId="77777777" w:rsidR="00804F9F" w:rsidRPr="00780019" w:rsidRDefault="00804F9F" w:rsidP="00AE7342">
      <w:pPr>
        <w:spacing w:line="276" w:lineRule="auto"/>
        <w:jc w:val="both"/>
        <w:rPr>
          <w:rFonts w:ascii="Helvetica" w:hAnsi="Helvetica"/>
          <w:sz w:val="20"/>
          <w:szCs w:val="20"/>
          <w:lang w:val="en-US"/>
        </w:rPr>
      </w:pPr>
    </w:p>
    <w:p w14:paraId="36225D01" w14:textId="5F56BF03" w:rsidR="00804F9F" w:rsidRPr="00780019" w:rsidRDefault="00804F9F" w:rsidP="00AE7342">
      <w:pPr>
        <w:spacing w:line="276" w:lineRule="auto"/>
        <w:jc w:val="both"/>
        <w:rPr>
          <w:rFonts w:ascii="Helvetica" w:hAnsi="Helvetica"/>
          <w:sz w:val="20"/>
          <w:szCs w:val="20"/>
          <w:lang w:val="en-US"/>
        </w:rPr>
      </w:pPr>
      <w:r w:rsidRPr="00780019">
        <w:rPr>
          <w:rFonts w:ascii="Helvetica" w:hAnsi="Helvetica"/>
          <w:sz w:val="20"/>
          <w:szCs w:val="20"/>
          <w:lang w:val="en-US"/>
        </w:rPr>
        <w:t xml:space="preserve">From the movements to cases and bracelets, from design to the choice of materials, the latest creations offered by Rolex attest to undiminished creative spirit, constantly elevated standards, and an unswerving desire to push back the limits of excellence. These new watches are born of </w:t>
      </w:r>
      <w:r w:rsidRPr="00780019">
        <w:rPr>
          <w:rFonts w:ascii="Helvetica" w:hAnsi="Helvetica"/>
          <w:color w:val="000000" w:themeColor="text1"/>
          <w:sz w:val="20"/>
          <w:szCs w:val="20"/>
          <w:lang w:val="en-US"/>
        </w:rPr>
        <w:t xml:space="preserve">visionary </w:t>
      </w:r>
      <w:r w:rsidRPr="00780019">
        <w:rPr>
          <w:rFonts w:ascii="Helvetica" w:hAnsi="Helvetica"/>
          <w:sz w:val="20"/>
          <w:szCs w:val="20"/>
          <w:lang w:val="en-US"/>
        </w:rPr>
        <w:t>achievements in watchmaking that pave the way to new horizons.</w:t>
      </w:r>
    </w:p>
    <w:p w14:paraId="582E9F59" w14:textId="7C4DEE19" w:rsidR="00E66BD2" w:rsidRPr="00780019" w:rsidRDefault="00E66BD2" w:rsidP="00AE7342">
      <w:pPr>
        <w:spacing w:line="276" w:lineRule="auto"/>
        <w:rPr>
          <w:rFonts w:ascii="Helvetica" w:hAnsi="Helvetica"/>
          <w:sz w:val="20"/>
          <w:szCs w:val="20"/>
        </w:rPr>
      </w:pPr>
    </w:p>
    <w:p w14:paraId="54B4227A" w14:textId="77777777" w:rsidR="003A6C74" w:rsidRPr="00780019" w:rsidRDefault="003A6C74" w:rsidP="00AE7342">
      <w:pPr>
        <w:spacing w:line="276" w:lineRule="auto"/>
        <w:rPr>
          <w:rFonts w:ascii="Helvetica" w:hAnsi="Helvetica"/>
          <w:sz w:val="20"/>
          <w:szCs w:val="20"/>
        </w:rPr>
      </w:pPr>
    </w:p>
    <w:p w14:paraId="7776E9DB" w14:textId="7C2FBCCE" w:rsidR="003A6C74" w:rsidRPr="00780019" w:rsidRDefault="00E600D5" w:rsidP="00AE7342">
      <w:pPr>
        <w:spacing w:line="276" w:lineRule="auto"/>
        <w:rPr>
          <w:rFonts w:ascii="Helvetica" w:hAnsi="Helvetica"/>
          <w:b/>
          <w:bCs/>
          <w:sz w:val="20"/>
          <w:szCs w:val="20"/>
        </w:rPr>
      </w:pPr>
      <w:r w:rsidRPr="00780019">
        <w:rPr>
          <w:rFonts w:ascii="Helvetica" w:hAnsi="Helvetica"/>
          <w:b/>
          <w:bCs/>
          <w:sz w:val="20"/>
          <w:szCs w:val="20"/>
        </w:rPr>
        <w:t>THE</w:t>
      </w:r>
      <w:r w:rsidR="003A6C74" w:rsidRPr="00780019">
        <w:rPr>
          <w:rFonts w:ascii="Helvetica" w:hAnsi="Helvetica"/>
          <w:b/>
          <w:bCs/>
          <w:sz w:val="20"/>
          <w:szCs w:val="20"/>
        </w:rPr>
        <w:t xml:space="preserve"> LAND-DWELLER</w:t>
      </w:r>
    </w:p>
    <w:p w14:paraId="36845996" w14:textId="1E9DEADA" w:rsidR="003A6C74" w:rsidRPr="00780019" w:rsidRDefault="00804F9F" w:rsidP="00AE7342">
      <w:pPr>
        <w:spacing w:line="276" w:lineRule="auto"/>
        <w:rPr>
          <w:rFonts w:ascii="Helvetica" w:hAnsi="Helvetica"/>
          <w:b/>
          <w:bCs/>
          <w:sz w:val="20"/>
          <w:szCs w:val="20"/>
        </w:rPr>
      </w:pPr>
      <w:r w:rsidRPr="00780019">
        <w:rPr>
          <w:rFonts w:ascii="Helvetica" w:hAnsi="Helvetica"/>
          <w:b/>
          <w:bCs/>
          <w:sz w:val="20"/>
          <w:szCs w:val="20"/>
        </w:rPr>
        <w:t>Opening new horizons</w:t>
      </w:r>
    </w:p>
    <w:p w14:paraId="6DBBC7FD" w14:textId="77777777" w:rsidR="00804F9F" w:rsidRPr="00780019" w:rsidRDefault="00804F9F" w:rsidP="00AE7342">
      <w:pPr>
        <w:spacing w:line="276" w:lineRule="auto"/>
        <w:jc w:val="both"/>
        <w:rPr>
          <w:rFonts w:ascii="Helvetica" w:hAnsi="Helvetica"/>
          <w:sz w:val="20"/>
          <w:szCs w:val="20"/>
          <w:lang w:val="en-US"/>
        </w:rPr>
      </w:pPr>
    </w:p>
    <w:p w14:paraId="0CAF70B6" w14:textId="2F95524A" w:rsidR="00804F9F" w:rsidRPr="00780019" w:rsidRDefault="00804F9F" w:rsidP="00AE7342">
      <w:pPr>
        <w:spacing w:line="276" w:lineRule="auto"/>
        <w:jc w:val="both"/>
        <w:rPr>
          <w:rFonts w:ascii="Helvetica" w:eastAsia="Montserrat" w:hAnsi="Helvetica" w:cs="Montserrat"/>
          <w:iCs/>
          <w:sz w:val="20"/>
          <w:szCs w:val="20"/>
          <w:lang w:val="en-US"/>
        </w:rPr>
      </w:pPr>
      <w:r w:rsidRPr="00780019">
        <w:rPr>
          <w:rFonts w:ascii="Helvetica" w:hAnsi="Helvetica"/>
          <w:sz w:val="20"/>
          <w:szCs w:val="20"/>
          <w:lang w:val="en-US"/>
        </w:rPr>
        <w:t xml:space="preserve">Rolex begins a new chapter in its history with the Oyster Perpetual Land-Dweller. This watch </w:t>
      </w:r>
      <w:r w:rsidR="00011CFC" w:rsidRPr="00780019">
        <w:rPr>
          <w:rFonts w:ascii="Helvetica" w:hAnsi="Helvetica"/>
          <w:sz w:val="20"/>
          <w:szCs w:val="20"/>
          <w:lang w:val="en-US"/>
        </w:rPr>
        <w:t xml:space="preserve">is powered by </w:t>
      </w:r>
      <w:r w:rsidRPr="00780019">
        <w:rPr>
          <w:rFonts w:ascii="Helvetica" w:hAnsi="Helvetica"/>
          <w:sz w:val="20"/>
          <w:szCs w:val="20"/>
          <w:lang w:val="en-US"/>
        </w:rPr>
        <w:t xml:space="preserve">a revolutionary calibre. Featuring an escapement with an innovative architecture and a new state-of-the-art oscillator, the movement was designed to beat at the high frequency of </w:t>
      </w:r>
      <w:r w:rsidRPr="00780019">
        <w:rPr>
          <w:rFonts w:ascii="Helvetica" w:eastAsia="Montserrat" w:hAnsi="Helvetica" w:cs="Montserrat"/>
          <w:iCs/>
          <w:sz w:val="20"/>
          <w:szCs w:val="20"/>
          <w:lang w:val="en-US"/>
        </w:rPr>
        <w:t xml:space="preserve">5 hertz and be highly </w:t>
      </w:r>
      <w:r w:rsidR="00011CFC" w:rsidRPr="00780019">
        <w:rPr>
          <w:rFonts w:ascii="Helvetica" w:eastAsia="Montserrat" w:hAnsi="Helvetica" w:cs="Montserrat"/>
          <w:iCs/>
          <w:sz w:val="20"/>
          <w:szCs w:val="20"/>
          <w:lang w:val="en-US"/>
        </w:rPr>
        <w:t>performant</w:t>
      </w:r>
      <w:r w:rsidRPr="00780019">
        <w:rPr>
          <w:rFonts w:ascii="Helvetica" w:eastAsia="Montserrat" w:hAnsi="Helvetica" w:cs="Montserrat"/>
          <w:iCs/>
          <w:sz w:val="20"/>
          <w:szCs w:val="20"/>
          <w:lang w:val="en-US"/>
        </w:rPr>
        <w:t>.</w:t>
      </w:r>
    </w:p>
    <w:p w14:paraId="4C1FA84E" w14:textId="77777777" w:rsidR="00804F9F" w:rsidRPr="00780019" w:rsidRDefault="00804F9F" w:rsidP="00AE7342">
      <w:pPr>
        <w:spacing w:line="276" w:lineRule="auto"/>
        <w:jc w:val="both"/>
        <w:rPr>
          <w:rFonts w:ascii="Helvetica" w:hAnsi="Helvetica"/>
          <w:sz w:val="20"/>
          <w:szCs w:val="20"/>
          <w:lang w:val="en-US"/>
        </w:rPr>
      </w:pPr>
    </w:p>
    <w:p w14:paraId="7670B778" w14:textId="7D81A496" w:rsidR="003A6C74" w:rsidRPr="00780019" w:rsidRDefault="009A6457" w:rsidP="00AE7342">
      <w:pPr>
        <w:spacing w:line="276" w:lineRule="auto"/>
        <w:jc w:val="both"/>
        <w:rPr>
          <w:rFonts w:ascii="Helvetica" w:eastAsia="Montserrat" w:hAnsi="Helvetica" w:cs="Montserrat"/>
          <w:iCs/>
          <w:sz w:val="20"/>
          <w:szCs w:val="20"/>
          <w:lang w:val="en-US"/>
        </w:rPr>
      </w:pPr>
      <w:r w:rsidRPr="00780019">
        <w:rPr>
          <w:rFonts w:ascii="Helvetica" w:eastAsia="Montserrat" w:hAnsi="Helvetica" w:cs="Montserrat"/>
          <w:iCs/>
          <w:sz w:val="20"/>
          <w:szCs w:val="20"/>
          <w:lang w:val="en-US"/>
        </w:rPr>
        <w:t>With a resolutely modern touch, the Land-Dweller reinterprets the design of watches with integrated bracelets. Its design, with the case and bracelet melding perfectly into a smooth, continuous line, draws inspiration from the boldest of contemporary aesthetics.</w:t>
      </w:r>
    </w:p>
    <w:p w14:paraId="4DBF1C7A" w14:textId="77777777" w:rsidR="003A6C74" w:rsidRPr="00780019" w:rsidRDefault="003A6C74" w:rsidP="00AE7342">
      <w:pPr>
        <w:spacing w:line="276" w:lineRule="auto"/>
        <w:rPr>
          <w:rFonts w:ascii="Helvetica" w:hAnsi="Helvetica"/>
          <w:sz w:val="20"/>
          <w:szCs w:val="20"/>
        </w:rPr>
      </w:pPr>
    </w:p>
    <w:p w14:paraId="48A8AA1E" w14:textId="4E6B3288" w:rsidR="001B1E8D" w:rsidRPr="00780019" w:rsidRDefault="00E600D5" w:rsidP="00AE7342">
      <w:pPr>
        <w:spacing w:line="276" w:lineRule="auto"/>
        <w:jc w:val="both"/>
        <w:rPr>
          <w:rFonts w:ascii="Helvetica" w:hAnsi="Helvetica"/>
          <w:b/>
          <w:bCs/>
          <w:color w:val="000000" w:themeColor="text1"/>
          <w:sz w:val="20"/>
          <w:szCs w:val="20"/>
          <w:lang w:val="en-US"/>
        </w:rPr>
      </w:pPr>
      <w:r w:rsidRPr="00780019">
        <w:rPr>
          <w:rFonts w:ascii="Helvetica" w:hAnsi="Helvetica"/>
          <w:b/>
          <w:bCs/>
          <w:color w:val="000000" w:themeColor="text1"/>
          <w:sz w:val="20"/>
          <w:szCs w:val="20"/>
          <w:lang w:val="en-US"/>
        </w:rPr>
        <w:t>THE</w:t>
      </w:r>
      <w:r w:rsidR="001B1E8D" w:rsidRPr="00780019">
        <w:rPr>
          <w:rFonts w:ascii="Helvetica" w:hAnsi="Helvetica"/>
          <w:b/>
          <w:bCs/>
          <w:color w:val="000000" w:themeColor="text1"/>
          <w:sz w:val="20"/>
          <w:szCs w:val="20"/>
          <w:lang w:val="en-US"/>
        </w:rPr>
        <w:t xml:space="preserve"> GMT-MASTER II</w:t>
      </w:r>
    </w:p>
    <w:p w14:paraId="2706F22D" w14:textId="67CE28C1" w:rsidR="001B1E8D" w:rsidRPr="00780019" w:rsidRDefault="009A6457" w:rsidP="00AE7342">
      <w:pPr>
        <w:spacing w:line="276" w:lineRule="auto"/>
        <w:jc w:val="both"/>
        <w:rPr>
          <w:rFonts w:ascii="Helvetica" w:hAnsi="Helvetica"/>
          <w:b/>
          <w:bCs/>
          <w:sz w:val="20"/>
          <w:szCs w:val="20"/>
          <w:lang w:val="en-US"/>
        </w:rPr>
      </w:pPr>
      <w:bookmarkStart w:id="1" w:name="OLE_LINK5"/>
      <w:r w:rsidRPr="00780019">
        <w:rPr>
          <w:rFonts w:ascii="Helvetica" w:hAnsi="Helvetica"/>
          <w:b/>
          <w:bCs/>
          <w:sz w:val="20"/>
          <w:szCs w:val="20"/>
          <w:lang w:val="en-US"/>
        </w:rPr>
        <w:t>The perfect match</w:t>
      </w:r>
      <w:bookmarkEnd w:id="1"/>
    </w:p>
    <w:p w14:paraId="0B7AB70A" w14:textId="77777777" w:rsidR="009A6457" w:rsidRPr="00780019" w:rsidRDefault="009A6457" w:rsidP="00AE7342">
      <w:pPr>
        <w:spacing w:line="276" w:lineRule="auto"/>
        <w:jc w:val="both"/>
        <w:rPr>
          <w:rFonts w:ascii="Helvetica" w:eastAsia="Montserrat" w:hAnsi="Helvetica" w:cs="Montserrat"/>
          <w:color w:val="000000" w:themeColor="text1"/>
          <w:sz w:val="20"/>
          <w:szCs w:val="20"/>
          <w:lang w:val="en-US"/>
        </w:rPr>
      </w:pPr>
    </w:p>
    <w:p w14:paraId="31DE2739" w14:textId="7858CB34" w:rsidR="009A6457" w:rsidRPr="00780019" w:rsidRDefault="009A6457" w:rsidP="00AE7342">
      <w:pPr>
        <w:spacing w:line="276" w:lineRule="auto"/>
        <w:jc w:val="both"/>
        <w:rPr>
          <w:rFonts w:ascii="Helvetica" w:eastAsia="Montserrat" w:hAnsi="Helvetica" w:cs="Montserrat"/>
          <w:color w:val="000000" w:themeColor="text1"/>
          <w:sz w:val="20"/>
          <w:szCs w:val="20"/>
          <w:lang w:val="en-US"/>
        </w:rPr>
      </w:pPr>
      <w:r w:rsidRPr="00780019">
        <w:rPr>
          <w:rFonts w:ascii="Helvetica" w:eastAsia="Montserrat" w:hAnsi="Helvetica" w:cs="Montserrat"/>
          <w:color w:val="000000" w:themeColor="text1"/>
          <w:sz w:val="20"/>
          <w:szCs w:val="20"/>
          <w:lang w:val="en-US"/>
        </w:rPr>
        <w:t>Rolex introduces its very first ceramic dial on an 18</w:t>
      </w:r>
      <w:r w:rsidR="00BE2040" w:rsidRPr="00780019">
        <w:rPr>
          <w:rFonts w:ascii="Helvetica" w:eastAsia="Montserrat" w:hAnsi="Helvetica" w:cs="Montserrat"/>
          <w:color w:val="000000" w:themeColor="text1"/>
          <w:sz w:val="20"/>
          <w:szCs w:val="20"/>
          <w:lang w:val="en-US"/>
        </w:rPr>
        <w:t> </w:t>
      </w:r>
      <w:r w:rsidRPr="00780019">
        <w:rPr>
          <w:rFonts w:ascii="Helvetica" w:eastAsia="Montserrat" w:hAnsi="Helvetica" w:cs="Montserrat"/>
          <w:color w:val="000000" w:themeColor="text1"/>
          <w:sz w:val="20"/>
          <w:szCs w:val="20"/>
          <w:lang w:val="en-US"/>
        </w:rPr>
        <w:t>ct white</w:t>
      </w:r>
      <w:r w:rsidR="00BE2040" w:rsidRPr="00780019">
        <w:rPr>
          <w:rFonts w:ascii="Helvetica" w:eastAsia="Montserrat" w:hAnsi="Helvetica" w:cs="Montserrat"/>
          <w:color w:val="000000" w:themeColor="text1"/>
          <w:sz w:val="20"/>
          <w:szCs w:val="20"/>
          <w:lang w:val="en-US"/>
        </w:rPr>
        <w:t> </w:t>
      </w:r>
      <w:r w:rsidRPr="00780019">
        <w:rPr>
          <w:rFonts w:ascii="Helvetica" w:eastAsia="Montserrat" w:hAnsi="Helvetica" w:cs="Montserrat"/>
          <w:color w:val="000000" w:themeColor="text1"/>
          <w:sz w:val="20"/>
          <w:szCs w:val="20"/>
          <w:lang w:val="en-US"/>
        </w:rPr>
        <w:t>gold version of the Oyster Perpetual GMT-Master</w:t>
      </w:r>
      <w:r w:rsidR="00BE2040" w:rsidRPr="00780019">
        <w:rPr>
          <w:rFonts w:ascii="Helvetica" w:eastAsia="Montserrat" w:hAnsi="Helvetica" w:cs="Montserrat"/>
          <w:color w:val="000000" w:themeColor="text1"/>
          <w:sz w:val="20"/>
          <w:szCs w:val="20"/>
          <w:lang w:val="en-US"/>
        </w:rPr>
        <w:t> </w:t>
      </w:r>
      <w:r w:rsidRPr="00780019">
        <w:rPr>
          <w:rFonts w:ascii="Helvetica" w:eastAsia="Montserrat" w:hAnsi="Helvetica" w:cs="Montserrat"/>
          <w:color w:val="000000" w:themeColor="text1"/>
          <w:sz w:val="20"/>
          <w:szCs w:val="20"/>
          <w:lang w:val="en-US"/>
        </w:rPr>
        <w:t xml:space="preserve">II. In the same material, with the same green colour and the same lustre, this Cerachrom </w:t>
      </w:r>
      <w:proofErr w:type="gramStart"/>
      <w:r w:rsidRPr="00780019">
        <w:rPr>
          <w:rFonts w:ascii="Helvetica" w:eastAsia="Montserrat" w:hAnsi="Helvetica" w:cs="Montserrat"/>
          <w:color w:val="000000" w:themeColor="text1"/>
          <w:sz w:val="20"/>
          <w:szCs w:val="20"/>
          <w:lang w:val="en-US"/>
        </w:rPr>
        <w:t>dial</w:t>
      </w:r>
      <w:proofErr w:type="gramEnd"/>
      <w:r w:rsidRPr="00780019">
        <w:rPr>
          <w:rFonts w:ascii="Helvetica" w:eastAsia="Montserrat" w:hAnsi="Helvetica" w:cs="Montserrat"/>
          <w:color w:val="000000" w:themeColor="text1"/>
          <w:sz w:val="20"/>
          <w:szCs w:val="20"/>
          <w:lang w:val="en-US"/>
        </w:rPr>
        <w:t xml:space="preserve"> and the daytime half of the green and black bezel insert echo each other perfectly.</w:t>
      </w:r>
    </w:p>
    <w:p w14:paraId="14451B83" w14:textId="77777777" w:rsidR="009A29FC" w:rsidRPr="00780019" w:rsidRDefault="009A29FC" w:rsidP="00AE7342">
      <w:pPr>
        <w:spacing w:line="276" w:lineRule="auto"/>
        <w:jc w:val="both"/>
        <w:rPr>
          <w:rFonts w:ascii="Helvetica" w:eastAsia="Montserrat" w:hAnsi="Helvetica" w:cs="Montserrat"/>
          <w:color w:val="000000" w:themeColor="text1"/>
          <w:sz w:val="20"/>
          <w:szCs w:val="20"/>
          <w:lang w:val="en-US"/>
        </w:rPr>
      </w:pPr>
    </w:p>
    <w:p w14:paraId="1F901644" w14:textId="09FD1962" w:rsidR="00E66BD2" w:rsidRPr="00780019" w:rsidRDefault="009A29FC" w:rsidP="00AE7342">
      <w:pPr>
        <w:spacing w:line="276" w:lineRule="auto"/>
        <w:jc w:val="both"/>
        <w:rPr>
          <w:rFonts w:ascii="Helvetica" w:hAnsi="Helvetica"/>
          <w:sz w:val="20"/>
          <w:szCs w:val="20"/>
          <w:lang w:val="en-US"/>
        </w:rPr>
      </w:pPr>
      <w:r w:rsidRPr="00780019">
        <w:rPr>
          <w:rFonts w:ascii="Helvetica" w:eastAsia="Montserrat" w:hAnsi="Helvetica" w:cs="Montserrat"/>
          <w:color w:val="000000" w:themeColor="text1"/>
          <w:sz w:val="20"/>
          <w:szCs w:val="20"/>
          <w:lang w:val="en-US"/>
        </w:rPr>
        <w:t>The GMT-Master</w:t>
      </w:r>
      <w:r w:rsidR="00BE2040" w:rsidRPr="00780019">
        <w:rPr>
          <w:rFonts w:ascii="Helvetica" w:eastAsia="Montserrat" w:hAnsi="Helvetica" w:cs="Montserrat"/>
          <w:color w:val="000000" w:themeColor="text1"/>
          <w:sz w:val="20"/>
          <w:szCs w:val="20"/>
          <w:lang w:val="en-US"/>
        </w:rPr>
        <w:t> </w:t>
      </w:r>
      <w:r w:rsidRPr="00780019">
        <w:rPr>
          <w:rFonts w:ascii="Helvetica" w:eastAsia="Montserrat" w:hAnsi="Helvetica" w:cs="Montserrat"/>
          <w:color w:val="000000" w:themeColor="text1"/>
          <w:sz w:val="20"/>
          <w:szCs w:val="20"/>
          <w:lang w:val="en-US"/>
        </w:rPr>
        <w:t xml:space="preserve">II displays the time in two different time zones simultaneously, helping people stay connected. </w:t>
      </w:r>
      <w:r w:rsidR="009A6457" w:rsidRPr="00780019">
        <w:rPr>
          <w:rFonts w:ascii="Helvetica" w:eastAsia="Montserrat" w:hAnsi="Helvetica" w:cs="Montserrat"/>
          <w:color w:val="000000" w:themeColor="text1"/>
          <w:sz w:val="20"/>
          <w:szCs w:val="20"/>
          <w:lang w:val="en-US"/>
        </w:rPr>
        <w:t>In its new version with a perfect pairing of bezel and dial, this watch continues to foster interconnectedness and invite permanency regardless of distance and time differences.</w:t>
      </w:r>
    </w:p>
    <w:p w14:paraId="78EE3244" w14:textId="650B47B9" w:rsidR="001B1E8D" w:rsidRPr="00780019" w:rsidRDefault="001B1E8D" w:rsidP="00AE7342">
      <w:pPr>
        <w:spacing w:line="276" w:lineRule="auto"/>
        <w:jc w:val="both"/>
        <w:rPr>
          <w:rFonts w:ascii="Helvetica" w:hAnsi="Helvetica"/>
          <w:sz w:val="20"/>
          <w:szCs w:val="20"/>
          <w:lang w:val="en-US"/>
        </w:rPr>
      </w:pPr>
    </w:p>
    <w:p w14:paraId="3995BD04" w14:textId="6A245305" w:rsidR="001B1E8D" w:rsidRPr="00780019" w:rsidRDefault="00E600D5" w:rsidP="00AE7342">
      <w:pPr>
        <w:spacing w:line="276" w:lineRule="auto"/>
        <w:jc w:val="both"/>
        <w:rPr>
          <w:rFonts w:ascii="Helvetica" w:hAnsi="Helvetica"/>
          <w:b/>
          <w:bCs/>
          <w:color w:val="000000" w:themeColor="text1"/>
          <w:sz w:val="20"/>
          <w:szCs w:val="20"/>
        </w:rPr>
      </w:pPr>
      <w:r w:rsidRPr="00780019">
        <w:rPr>
          <w:rFonts w:ascii="Helvetica" w:hAnsi="Helvetica"/>
          <w:b/>
          <w:bCs/>
          <w:color w:val="000000" w:themeColor="text1"/>
          <w:sz w:val="20"/>
          <w:szCs w:val="20"/>
        </w:rPr>
        <w:t xml:space="preserve">THE </w:t>
      </w:r>
      <w:r w:rsidR="001B1E8D" w:rsidRPr="00780019">
        <w:rPr>
          <w:rFonts w:ascii="Helvetica" w:hAnsi="Helvetica"/>
          <w:b/>
          <w:bCs/>
          <w:color w:val="000000" w:themeColor="text1"/>
          <w:sz w:val="20"/>
          <w:szCs w:val="20"/>
        </w:rPr>
        <w:t>OYSTER PERPETUAL</w:t>
      </w:r>
    </w:p>
    <w:p w14:paraId="408116D3" w14:textId="7A7B3E01" w:rsidR="001B1E8D" w:rsidRPr="00780019" w:rsidRDefault="009A29FC" w:rsidP="00AE7342">
      <w:pPr>
        <w:spacing w:line="276" w:lineRule="auto"/>
        <w:jc w:val="both"/>
        <w:rPr>
          <w:rFonts w:ascii="Helvetica" w:hAnsi="Helvetica"/>
          <w:b/>
          <w:bCs/>
          <w:sz w:val="20"/>
          <w:szCs w:val="20"/>
          <w:lang w:val="en-US"/>
        </w:rPr>
      </w:pPr>
      <w:bookmarkStart w:id="2" w:name="OLE_LINK6"/>
      <w:r w:rsidRPr="00780019">
        <w:rPr>
          <w:rFonts w:ascii="Helvetica" w:hAnsi="Helvetica"/>
          <w:b/>
          <w:bCs/>
          <w:sz w:val="20"/>
          <w:szCs w:val="20"/>
          <w:lang w:val="en-US"/>
        </w:rPr>
        <w:t>A fresh look</w:t>
      </w:r>
    </w:p>
    <w:bookmarkEnd w:id="2"/>
    <w:p w14:paraId="7CCB6922" w14:textId="6DF7F0BD" w:rsidR="001B1E8D" w:rsidRPr="00780019" w:rsidRDefault="001B1E8D" w:rsidP="00AE7342">
      <w:pPr>
        <w:spacing w:line="276" w:lineRule="auto"/>
        <w:jc w:val="both"/>
        <w:rPr>
          <w:rFonts w:ascii="Helvetica" w:hAnsi="Helvetica"/>
          <w:sz w:val="20"/>
          <w:szCs w:val="20"/>
          <w:lang w:val="en-US"/>
        </w:rPr>
      </w:pPr>
    </w:p>
    <w:p w14:paraId="097A58C1" w14:textId="6004C760" w:rsidR="009A29FC" w:rsidRPr="00780019" w:rsidRDefault="009A29FC" w:rsidP="00AE7342">
      <w:pPr>
        <w:spacing w:line="276" w:lineRule="auto"/>
        <w:jc w:val="both"/>
        <w:rPr>
          <w:rFonts w:ascii="Helvetica" w:hAnsi="Helvetica"/>
          <w:sz w:val="20"/>
          <w:szCs w:val="20"/>
          <w:lang w:val="en-US"/>
        </w:rPr>
      </w:pPr>
      <w:bookmarkStart w:id="3" w:name="OLE_LINK2"/>
      <w:r w:rsidRPr="00780019">
        <w:rPr>
          <w:rFonts w:ascii="Helvetica" w:hAnsi="Helvetica"/>
          <w:sz w:val="20"/>
          <w:szCs w:val="20"/>
          <w:lang w:val="en-US"/>
        </w:rPr>
        <w:t>A muted lavender, a warm sandy beige and a fresh pistachio green. The Oyster Perpetual is graced with new faces in an array of colours that celebrate the meeting of pastel shades, vibrant lacquering and a smooth, matt</w:t>
      </w:r>
      <w:r w:rsidR="00BE2040" w:rsidRPr="00780019">
        <w:rPr>
          <w:rFonts w:ascii="Helvetica" w:hAnsi="Helvetica"/>
          <w:sz w:val="20"/>
          <w:szCs w:val="20"/>
          <w:lang w:val="en-US"/>
        </w:rPr>
        <w:t> </w:t>
      </w:r>
      <w:r w:rsidRPr="00780019">
        <w:rPr>
          <w:rFonts w:ascii="Helvetica" w:hAnsi="Helvetica"/>
          <w:sz w:val="20"/>
          <w:szCs w:val="20"/>
          <w:lang w:val="en-US"/>
        </w:rPr>
        <w:t>finish.</w:t>
      </w:r>
    </w:p>
    <w:bookmarkEnd w:id="3"/>
    <w:p w14:paraId="5BDB8243" w14:textId="3385C7B2" w:rsidR="001B1E8D" w:rsidRPr="00780019" w:rsidRDefault="001B1E8D" w:rsidP="00AE7342">
      <w:pPr>
        <w:spacing w:line="276" w:lineRule="auto"/>
        <w:jc w:val="both"/>
        <w:rPr>
          <w:rFonts w:ascii="Helvetica" w:hAnsi="Helvetica"/>
          <w:sz w:val="20"/>
          <w:szCs w:val="20"/>
          <w:lang w:val="en-US"/>
        </w:rPr>
      </w:pPr>
    </w:p>
    <w:p w14:paraId="23C979AC" w14:textId="4EC84E00" w:rsidR="001B1E8D" w:rsidRPr="00780019" w:rsidRDefault="009A29FC" w:rsidP="00AE7342">
      <w:pPr>
        <w:spacing w:line="276" w:lineRule="auto"/>
        <w:jc w:val="both"/>
        <w:rPr>
          <w:rFonts w:ascii="Helvetica" w:hAnsi="Helvetica"/>
          <w:sz w:val="20"/>
          <w:szCs w:val="20"/>
          <w:lang w:val="en-US"/>
        </w:rPr>
      </w:pPr>
      <w:r w:rsidRPr="00780019">
        <w:rPr>
          <w:rFonts w:ascii="Helvetica" w:hAnsi="Helvetica"/>
          <w:sz w:val="20"/>
          <w:szCs w:val="20"/>
          <w:lang w:val="en-US"/>
        </w:rPr>
        <w:t>The lavender dial is available on the Oyster Perpetual 28 and the beige dial on the Oyster Perpetual 36. The pistachio dial is presented on the Oyster Perpetual 41, a model whose proportions have been slightly reworked.</w:t>
      </w:r>
    </w:p>
    <w:p w14:paraId="7C79A2CE" w14:textId="77777777" w:rsidR="009A29FC" w:rsidRPr="00780019" w:rsidRDefault="009A29FC" w:rsidP="00AE7342">
      <w:pPr>
        <w:spacing w:line="276" w:lineRule="auto"/>
        <w:jc w:val="both"/>
        <w:rPr>
          <w:rFonts w:ascii="Helvetica" w:hAnsi="Helvetica"/>
          <w:sz w:val="20"/>
          <w:szCs w:val="20"/>
          <w:lang w:val="en-US"/>
        </w:rPr>
      </w:pPr>
    </w:p>
    <w:p w14:paraId="7DC75AAB" w14:textId="659FC69F" w:rsidR="009A29FC" w:rsidRPr="00780019" w:rsidRDefault="009A29FC" w:rsidP="00AE7342">
      <w:pPr>
        <w:spacing w:line="276" w:lineRule="auto"/>
        <w:jc w:val="both"/>
        <w:rPr>
          <w:rFonts w:ascii="Helvetica" w:hAnsi="Helvetica"/>
          <w:sz w:val="20"/>
          <w:szCs w:val="20"/>
          <w:lang w:val="en-US"/>
        </w:rPr>
      </w:pPr>
      <w:r w:rsidRPr="00780019">
        <w:rPr>
          <w:rFonts w:ascii="Helvetica" w:hAnsi="Helvetica"/>
          <w:sz w:val="20"/>
          <w:szCs w:val="20"/>
          <w:lang w:val="en-US"/>
        </w:rPr>
        <w:lastRenderedPageBreak/>
        <w:t>The soft new dial colours reaffirm the original promise of the Oyster –</w:t>
      </w:r>
      <w:r w:rsidR="00BE2040" w:rsidRPr="00780019">
        <w:rPr>
          <w:rFonts w:ascii="Helvetica" w:hAnsi="Helvetica"/>
          <w:sz w:val="20"/>
          <w:szCs w:val="20"/>
          <w:lang w:val="en-US"/>
        </w:rPr>
        <w:t> </w:t>
      </w:r>
      <w:r w:rsidRPr="00780019">
        <w:rPr>
          <w:rFonts w:ascii="Helvetica" w:hAnsi="Helvetica"/>
          <w:sz w:val="20"/>
          <w:szCs w:val="20"/>
          <w:lang w:val="en-US"/>
        </w:rPr>
        <w:t>to be a simple, reliable and robust watch that looks good on every wrist; a watch whose infinite variety of faces continually suggest exciting new possibilities.</w:t>
      </w:r>
    </w:p>
    <w:p w14:paraId="68CFCB9C" w14:textId="77777777" w:rsidR="00E66BD2" w:rsidRPr="00780019" w:rsidRDefault="00E66BD2" w:rsidP="00AE7342">
      <w:pPr>
        <w:spacing w:line="276" w:lineRule="auto"/>
        <w:jc w:val="both"/>
        <w:rPr>
          <w:rFonts w:ascii="Helvetica" w:hAnsi="Helvetica"/>
          <w:sz w:val="20"/>
          <w:szCs w:val="20"/>
          <w:lang w:val="en-US"/>
        </w:rPr>
      </w:pPr>
    </w:p>
    <w:p w14:paraId="4F61259D" w14:textId="5CECCD74" w:rsidR="001B1E8D" w:rsidRPr="00780019" w:rsidRDefault="001B1E8D" w:rsidP="00AE7342">
      <w:pPr>
        <w:spacing w:line="276" w:lineRule="auto"/>
        <w:jc w:val="both"/>
        <w:rPr>
          <w:rFonts w:ascii="Helvetica" w:hAnsi="Helvetica"/>
          <w:sz w:val="20"/>
          <w:szCs w:val="20"/>
          <w:lang w:val="en-US"/>
        </w:rPr>
      </w:pPr>
    </w:p>
    <w:p w14:paraId="320FC67F" w14:textId="2D52E0ED" w:rsidR="001B1E8D" w:rsidRPr="00780019" w:rsidRDefault="00E600D5" w:rsidP="00AE7342">
      <w:pPr>
        <w:spacing w:line="276" w:lineRule="auto"/>
        <w:jc w:val="both"/>
        <w:rPr>
          <w:rFonts w:ascii="Helvetica" w:hAnsi="Helvetica"/>
          <w:b/>
          <w:bCs/>
          <w:color w:val="000000" w:themeColor="text1"/>
          <w:sz w:val="20"/>
          <w:szCs w:val="20"/>
        </w:rPr>
      </w:pPr>
      <w:r w:rsidRPr="00780019">
        <w:rPr>
          <w:rFonts w:ascii="Helvetica" w:hAnsi="Helvetica"/>
          <w:b/>
          <w:bCs/>
          <w:color w:val="000000" w:themeColor="text1"/>
          <w:sz w:val="20"/>
          <w:szCs w:val="20"/>
        </w:rPr>
        <w:t xml:space="preserve">THE </w:t>
      </w:r>
      <w:r w:rsidR="001B1E8D" w:rsidRPr="00780019">
        <w:rPr>
          <w:rFonts w:ascii="Helvetica" w:hAnsi="Helvetica"/>
          <w:b/>
          <w:bCs/>
          <w:color w:val="000000" w:themeColor="text1"/>
          <w:sz w:val="20"/>
          <w:szCs w:val="20"/>
        </w:rPr>
        <w:t>PERPETUAL 1908</w:t>
      </w:r>
    </w:p>
    <w:p w14:paraId="223ED573" w14:textId="4EC8CADC" w:rsidR="001B1E8D" w:rsidRPr="00780019" w:rsidRDefault="00B939C7" w:rsidP="00AE7342">
      <w:pPr>
        <w:spacing w:line="276" w:lineRule="auto"/>
        <w:jc w:val="both"/>
        <w:rPr>
          <w:rFonts w:ascii="Helvetica" w:hAnsi="Helvetica"/>
          <w:b/>
          <w:bCs/>
          <w:sz w:val="20"/>
          <w:szCs w:val="20"/>
          <w:lang w:val="en-US"/>
        </w:rPr>
      </w:pPr>
      <w:bookmarkStart w:id="4" w:name="OLE_LINK7"/>
      <w:r w:rsidRPr="00780019">
        <w:rPr>
          <w:rFonts w:ascii="Helvetica" w:hAnsi="Helvetica"/>
          <w:b/>
          <w:bCs/>
          <w:sz w:val="20"/>
          <w:szCs w:val="20"/>
          <w:lang w:val="en-US"/>
        </w:rPr>
        <w:t>The geometry of elegance</w:t>
      </w:r>
    </w:p>
    <w:bookmarkEnd w:id="4"/>
    <w:p w14:paraId="2B6719BD" w14:textId="595AC571" w:rsidR="001B1E8D" w:rsidRPr="00780019" w:rsidRDefault="00B939C7" w:rsidP="00AE7342">
      <w:pPr>
        <w:spacing w:line="276" w:lineRule="auto"/>
        <w:jc w:val="both"/>
        <w:rPr>
          <w:rFonts w:ascii="Helvetica" w:eastAsia="Montserrat" w:hAnsi="Helvetica" w:cs="Montserrat"/>
          <w:sz w:val="20"/>
          <w:szCs w:val="20"/>
        </w:rPr>
      </w:pPr>
      <w:r w:rsidRPr="00780019">
        <w:rPr>
          <w:rFonts w:ascii="Helvetica" w:hAnsi="Helvetica"/>
          <w:sz w:val="20"/>
          <w:szCs w:val="20"/>
          <w:lang w:val="en-US"/>
        </w:rPr>
        <w:t>Rarely has solid gold felt so supple and light on the wrist. The Perpetual</w:t>
      </w:r>
      <w:r w:rsidR="00BE2040" w:rsidRPr="00780019">
        <w:rPr>
          <w:rFonts w:ascii="Helvetica" w:hAnsi="Helvetica"/>
          <w:sz w:val="20"/>
          <w:szCs w:val="20"/>
          <w:lang w:val="en-US"/>
        </w:rPr>
        <w:t> </w:t>
      </w:r>
      <w:r w:rsidRPr="00780019">
        <w:rPr>
          <w:rFonts w:ascii="Helvetica" w:hAnsi="Helvetica"/>
          <w:sz w:val="20"/>
          <w:szCs w:val="20"/>
          <w:lang w:val="en-US"/>
        </w:rPr>
        <w:t>1908 in 18</w:t>
      </w:r>
      <w:r w:rsidR="00BE2040" w:rsidRPr="00780019">
        <w:rPr>
          <w:rFonts w:ascii="Helvetica" w:hAnsi="Helvetica"/>
          <w:sz w:val="20"/>
          <w:szCs w:val="20"/>
          <w:lang w:val="en-US"/>
        </w:rPr>
        <w:t> </w:t>
      </w:r>
      <w:r w:rsidRPr="00780019">
        <w:rPr>
          <w:rFonts w:ascii="Helvetica" w:hAnsi="Helvetica"/>
          <w:sz w:val="20"/>
          <w:szCs w:val="20"/>
          <w:lang w:val="en-US"/>
        </w:rPr>
        <w:t>ct yellow gold is now available on a bracelet fashioned entirely in this precious metal. An innovative geometry endows this seven-piece link bracelet with refinement and comfort in all-round elegance.</w:t>
      </w:r>
    </w:p>
    <w:p w14:paraId="6C3E2D90" w14:textId="77777777" w:rsidR="00B939C7" w:rsidRPr="00780019" w:rsidRDefault="00B939C7" w:rsidP="00AE7342">
      <w:pPr>
        <w:spacing w:line="276" w:lineRule="auto"/>
        <w:jc w:val="both"/>
        <w:rPr>
          <w:rFonts w:ascii="Helvetica" w:hAnsi="Helvetica"/>
          <w:sz w:val="20"/>
          <w:szCs w:val="20"/>
          <w:lang w:val="en-US"/>
        </w:rPr>
      </w:pPr>
    </w:p>
    <w:p w14:paraId="6DE12751" w14:textId="08AB22E4" w:rsidR="00B939C7" w:rsidRPr="00780019" w:rsidRDefault="00B939C7" w:rsidP="00AE7342">
      <w:pPr>
        <w:spacing w:line="276" w:lineRule="auto"/>
        <w:jc w:val="both"/>
        <w:rPr>
          <w:rFonts w:ascii="Helvetica" w:hAnsi="Helvetica"/>
          <w:sz w:val="20"/>
          <w:szCs w:val="20"/>
          <w:lang w:val="en-US"/>
        </w:rPr>
      </w:pPr>
      <w:r w:rsidRPr="00780019">
        <w:rPr>
          <w:rFonts w:ascii="Helvetica" w:hAnsi="Helvetica"/>
          <w:sz w:val="20"/>
          <w:szCs w:val="20"/>
          <w:lang w:val="en-US"/>
        </w:rPr>
        <w:t>Equipped with a concealed Crownclasp, its well-proportioned design evokes the jewellery-inspired bracelets of some vintage watches. It therefore captures the original spirit of the Perpetual</w:t>
      </w:r>
      <w:r w:rsidR="00BE2040" w:rsidRPr="00780019">
        <w:rPr>
          <w:rFonts w:ascii="Helvetica" w:hAnsi="Helvetica"/>
          <w:sz w:val="20"/>
          <w:szCs w:val="20"/>
          <w:lang w:val="en-US"/>
        </w:rPr>
        <w:t> </w:t>
      </w:r>
      <w:r w:rsidRPr="00780019">
        <w:rPr>
          <w:rFonts w:ascii="Helvetica" w:hAnsi="Helvetica"/>
          <w:sz w:val="20"/>
          <w:szCs w:val="20"/>
          <w:lang w:val="en-US"/>
        </w:rPr>
        <w:t>1908, conceived in homage to watchmaking tradition.</w:t>
      </w:r>
    </w:p>
    <w:p w14:paraId="3D06900F" w14:textId="3FD16F35" w:rsidR="001B1E8D" w:rsidRPr="00780019" w:rsidRDefault="001B1E8D" w:rsidP="00AE7342">
      <w:pPr>
        <w:spacing w:line="276" w:lineRule="auto"/>
        <w:jc w:val="both"/>
        <w:rPr>
          <w:rFonts w:ascii="Helvetica" w:hAnsi="Helvetica"/>
          <w:sz w:val="20"/>
          <w:szCs w:val="20"/>
          <w:lang w:val="en-US"/>
        </w:rPr>
      </w:pPr>
    </w:p>
    <w:p w14:paraId="13EC8757" w14:textId="07150D84" w:rsidR="001B1E8D" w:rsidRPr="00780019" w:rsidRDefault="00E600D5" w:rsidP="00AE7342">
      <w:pPr>
        <w:spacing w:line="276" w:lineRule="auto"/>
        <w:jc w:val="both"/>
        <w:rPr>
          <w:rFonts w:ascii="Helvetica" w:hAnsi="Helvetica"/>
          <w:b/>
          <w:bCs/>
          <w:color w:val="000000" w:themeColor="text1"/>
          <w:sz w:val="20"/>
          <w:szCs w:val="20"/>
          <w:lang w:val="pt-BR"/>
        </w:rPr>
      </w:pPr>
      <w:r w:rsidRPr="00780019">
        <w:rPr>
          <w:rFonts w:ascii="Helvetica" w:hAnsi="Helvetica"/>
          <w:b/>
          <w:bCs/>
          <w:color w:val="000000" w:themeColor="text1"/>
          <w:sz w:val="20"/>
          <w:szCs w:val="20"/>
          <w:lang w:val="pt-BR"/>
        </w:rPr>
        <w:t>THE</w:t>
      </w:r>
      <w:r w:rsidR="001B1E8D" w:rsidRPr="00780019">
        <w:rPr>
          <w:rFonts w:ascii="Helvetica" w:hAnsi="Helvetica"/>
          <w:b/>
          <w:bCs/>
          <w:color w:val="000000" w:themeColor="text1"/>
          <w:sz w:val="20"/>
          <w:szCs w:val="20"/>
          <w:lang w:val="pt-BR"/>
        </w:rPr>
        <w:t xml:space="preserve"> DATEJUST </w:t>
      </w:r>
    </w:p>
    <w:p w14:paraId="7410DA10" w14:textId="23033BDE" w:rsidR="001B1E8D" w:rsidRPr="00780019" w:rsidRDefault="00B939C7" w:rsidP="00AE7342">
      <w:pPr>
        <w:spacing w:line="276" w:lineRule="auto"/>
        <w:jc w:val="both"/>
        <w:rPr>
          <w:rFonts w:ascii="Helvetica" w:hAnsi="Helvetica"/>
          <w:b/>
          <w:bCs/>
          <w:sz w:val="20"/>
          <w:szCs w:val="20"/>
          <w:lang w:val="en-US"/>
        </w:rPr>
      </w:pPr>
      <w:bookmarkStart w:id="5" w:name="OLE_LINK8"/>
      <w:r w:rsidRPr="00780019">
        <w:rPr>
          <w:rFonts w:ascii="Helvetica" w:hAnsi="Helvetica"/>
          <w:b/>
          <w:bCs/>
          <w:sz w:val="20"/>
          <w:szCs w:val="20"/>
          <w:lang w:val="en-US"/>
        </w:rPr>
        <w:t>Light and shade</w:t>
      </w:r>
    </w:p>
    <w:bookmarkEnd w:id="5"/>
    <w:p w14:paraId="6AA655E4" w14:textId="0A39F029" w:rsidR="001B1E8D" w:rsidRPr="00780019" w:rsidRDefault="001B1E8D" w:rsidP="00AE7342">
      <w:pPr>
        <w:spacing w:line="276" w:lineRule="auto"/>
        <w:jc w:val="both"/>
        <w:rPr>
          <w:rFonts w:ascii="Helvetica" w:hAnsi="Helvetica"/>
          <w:sz w:val="20"/>
          <w:szCs w:val="20"/>
          <w:lang w:val="en-US"/>
        </w:rPr>
      </w:pPr>
    </w:p>
    <w:p w14:paraId="4D030A1D" w14:textId="73AD83F7" w:rsidR="00B939C7" w:rsidRPr="00780019" w:rsidRDefault="00B939C7" w:rsidP="00AE7342">
      <w:pPr>
        <w:spacing w:line="276" w:lineRule="auto"/>
        <w:jc w:val="both"/>
        <w:rPr>
          <w:rFonts w:ascii="Helvetica" w:hAnsi="Helvetica"/>
          <w:sz w:val="20"/>
          <w:szCs w:val="20"/>
          <w:lang w:val="en-US"/>
        </w:rPr>
      </w:pPr>
      <w:bookmarkStart w:id="6" w:name="OLE_LINK4"/>
      <w:r w:rsidRPr="00780019">
        <w:rPr>
          <w:rFonts w:ascii="Helvetica" w:hAnsi="Helvetica"/>
          <w:sz w:val="20"/>
          <w:szCs w:val="20"/>
          <w:lang w:val="en-US"/>
        </w:rPr>
        <w:t xml:space="preserve">Just like the last rays of the sun piercing the horizon at nightfall, the dial of the new Oyster Perpetual Datejust 31 presents a communion of light and shade. </w:t>
      </w:r>
      <w:bookmarkStart w:id="7" w:name="OLE_LINK19"/>
      <w:r w:rsidRPr="00780019">
        <w:rPr>
          <w:rFonts w:ascii="Helvetica" w:hAnsi="Helvetica"/>
          <w:sz w:val="20"/>
          <w:szCs w:val="20"/>
          <w:lang w:val="en-US"/>
        </w:rPr>
        <w:t xml:space="preserve">The red ombré </w:t>
      </w:r>
      <w:bookmarkEnd w:id="7"/>
      <w:r w:rsidRPr="00780019">
        <w:rPr>
          <w:rFonts w:ascii="Helvetica" w:hAnsi="Helvetica"/>
          <w:sz w:val="20"/>
          <w:szCs w:val="20"/>
          <w:lang w:val="en-US"/>
        </w:rPr>
        <w:t>dial displays a subtle transition between the fire at its centre and a deep darkness at its edge –</w:t>
      </w:r>
      <w:r w:rsidR="00BE2040" w:rsidRPr="00780019">
        <w:rPr>
          <w:rFonts w:ascii="Helvetica" w:hAnsi="Helvetica"/>
          <w:sz w:val="20"/>
          <w:szCs w:val="20"/>
          <w:lang w:val="en-US"/>
        </w:rPr>
        <w:t> </w:t>
      </w:r>
      <w:r w:rsidRPr="00780019">
        <w:rPr>
          <w:rFonts w:ascii="Helvetica" w:hAnsi="Helvetica"/>
          <w:sz w:val="20"/>
          <w:szCs w:val="20"/>
          <w:lang w:val="en-US"/>
        </w:rPr>
        <w:t xml:space="preserve">a </w:t>
      </w:r>
      <w:r w:rsidRPr="00780019">
        <w:rPr>
          <w:rFonts w:ascii="Helvetica" w:hAnsi="Helvetica"/>
          <w:i/>
          <w:iCs/>
          <w:sz w:val="20"/>
          <w:szCs w:val="20"/>
          <w:lang w:val="en-US"/>
        </w:rPr>
        <w:t>chiaroscuro</w:t>
      </w:r>
      <w:r w:rsidRPr="00780019">
        <w:rPr>
          <w:rFonts w:ascii="Helvetica" w:hAnsi="Helvetica"/>
          <w:sz w:val="20"/>
          <w:szCs w:val="20"/>
          <w:lang w:val="en-US"/>
        </w:rPr>
        <w:t xml:space="preserve"> enhanced by the sparkling diamonds set on the bezel and dial.</w:t>
      </w:r>
    </w:p>
    <w:bookmarkEnd w:id="6"/>
    <w:p w14:paraId="6BBF10AF" w14:textId="650C291B" w:rsidR="001B1E8D" w:rsidRPr="00780019" w:rsidRDefault="001B1E8D" w:rsidP="00AE7342">
      <w:pPr>
        <w:spacing w:line="276" w:lineRule="auto"/>
        <w:jc w:val="both"/>
        <w:rPr>
          <w:rFonts w:ascii="Helvetica" w:hAnsi="Helvetica"/>
          <w:sz w:val="20"/>
          <w:szCs w:val="20"/>
          <w:lang w:val="en-US"/>
        </w:rPr>
      </w:pPr>
    </w:p>
    <w:p w14:paraId="67788E4F" w14:textId="198DC0CF" w:rsidR="001B1E8D" w:rsidRPr="00780019" w:rsidRDefault="00B939C7" w:rsidP="00AE7342">
      <w:pPr>
        <w:spacing w:line="276" w:lineRule="auto"/>
        <w:jc w:val="both"/>
        <w:rPr>
          <w:rFonts w:ascii="Helvetica" w:hAnsi="Helvetica"/>
          <w:sz w:val="20"/>
          <w:szCs w:val="20"/>
          <w:lang w:val="en-US"/>
        </w:rPr>
      </w:pPr>
      <w:r w:rsidRPr="00780019">
        <w:rPr>
          <w:rFonts w:ascii="Helvetica" w:hAnsi="Helvetica"/>
          <w:sz w:val="20"/>
          <w:szCs w:val="20"/>
          <w:lang w:val="en-US"/>
        </w:rPr>
        <w:t>This is the first time that Rolex offers a red ombré dial</w:t>
      </w:r>
      <w:r w:rsidR="00CC1C67" w:rsidRPr="00780019">
        <w:rPr>
          <w:rFonts w:ascii="Helvetica" w:hAnsi="Helvetica"/>
          <w:sz w:val="20"/>
          <w:szCs w:val="20"/>
          <w:lang w:val="en-US"/>
        </w:rPr>
        <w:t xml:space="preserve"> via the process of PVD (Physical Vapour Deposition)</w:t>
      </w:r>
      <w:r w:rsidRPr="00780019">
        <w:rPr>
          <w:rFonts w:ascii="Helvetica" w:hAnsi="Helvetica"/>
          <w:sz w:val="20"/>
          <w:szCs w:val="20"/>
          <w:lang w:val="en-US"/>
        </w:rPr>
        <w:t xml:space="preserve">, a </w:t>
      </w:r>
      <w:r w:rsidR="00CC1C67" w:rsidRPr="00780019">
        <w:rPr>
          <w:rFonts w:ascii="Helvetica" w:hAnsi="Helvetica"/>
          <w:sz w:val="20"/>
          <w:szCs w:val="20"/>
          <w:lang w:val="en-US"/>
        </w:rPr>
        <w:t xml:space="preserve">hue </w:t>
      </w:r>
      <w:r w:rsidRPr="00780019">
        <w:rPr>
          <w:rFonts w:ascii="Helvetica" w:hAnsi="Helvetica"/>
          <w:sz w:val="20"/>
          <w:szCs w:val="20"/>
          <w:lang w:val="en-US"/>
        </w:rPr>
        <w:t>that is highly complex to obtain</w:t>
      </w:r>
      <w:r w:rsidR="00CC1C67" w:rsidRPr="00780019">
        <w:rPr>
          <w:rFonts w:ascii="Helvetica" w:hAnsi="Helvetica"/>
          <w:sz w:val="20"/>
          <w:szCs w:val="20"/>
          <w:lang w:val="en-US"/>
        </w:rPr>
        <w:t xml:space="preserve"> with this technique</w:t>
      </w:r>
      <w:r w:rsidRPr="00780019">
        <w:rPr>
          <w:rFonts w:ascii="Helvetica" w:hAnsi="Helvetica"/>
          <w:sz w:val="20"/>
          <w:szCs w:val="20"/>
          <w:lang w:val="en-US"/>
        </w:rPr>
        <w:t>.</w:t>
      </w:r>
    </w:p>
    <w:p w14:paraId="4F85B8FC" w14:textId="5816699F" w:rsidR="001B1E8D" w:rsidRPr="00780019" w:rsidRDefault="001B1E8D" w:rsidP="00AE7342">
      <w:pPr>
        <w:spacing w:line="276" w:lineRule="auto"/>
        <w:jc w:val="both"/>
        <w:rPr>
          <w:rFonts w:ascii="Helvetica" w:hAnsi="Helvetica"/>
          <w:sz w:val="20"/>
          <w:szCs w:val="20"/>
          <w:lang w:val="en-US"/>
        </w:rPr>
      </w:pPr>
    </w:p>
    <w:p w14:paraId="76CEDDC4" w14:textId="68B9F6A9" w:rsidR="001B1E8D" w:rsidRPr="00780019" w:rsidRDefault="00E600D5" w:rsidP="00AE7342">
      <w:pPr>
        <w:spacing w:line="276" w:lineRule="auto"/>
        <w:jc w:val="both"/>
        <w:rPr>
          <w:rFonts w:ascii="Helvetica" w:hAnsi="Helvetica"/>
          <w:b/>
          <w:bCs/>
          <w:color w:val="000000" w:themeColor="text1"/>
          <w:sz w:val="20"/>
          <w:szCs w:val="20"/>
        </w:rPr>
      </w:pPr>
      <w:r w:rsidRPr="00780019">
        <w:rPr>
          <w:rFonts w:ascii="Helvetica" w:hAnsi="Helvetica"/>
          <w:b/>
          <w:bCs/>
          <w:color w:val="000000" w:themeColor="text1"/>
          <w:sz w:val="20"/>
          <w:szCs w:val="20"/>
        </w:rPr>
        <w:t>THE</w:t>
      </w:r>
      <w:r w:rsidR="001B1E8D" w:rsidRPr="00780019">
        <w:rPr>
          <w:rFonts w:ascii="Helvetica" w:hAnsi="Helvetica"/>
          <w:b/>
          <w:bCs/>
          <w:color w:val="000000" w:themeColor="text1"/>
          <w:sz w:val="20"/>
          <w:szCs w:val="20"/>
        </w:rPr>
        <w:t xml:space="preserve"> COSMOGRAPH DAYTONA</w:t>
      </w:r>
    </w:p>
    <w:p w14:paraId="61A19866" w14:textId="451ED105" w:rsidR="004B4B65" w:rsidRPr="00780019" w:rsidRDefault="003E21EA" w:rsidP="00AE7342">
      <w:pPr>
        <w:spacing w:line="276" w:lineRule="auto"/>
        <w:jc w:val="both"/>
        <w:rPr>
          <w:rFonts w:ascii="Helvetica" w:hAnsi="Helvetica"/>
          <w:b/>
          <w:bCs/>
          <w:color w:val="000000" w:themeColor="text1"/>
          <w:sz w:val="20"/>
          <w:szCs w:val="20"/>
        </w:rPr>
      </w:pPr>
      <w:r w:rsidRPr="00780019">
        <w:rPr>
          <w:rFonts w:ascii="Helvetica" w:hAnsi="Helvetica"/>
          <w:b/>
          <w:bCs/>
          <w:color w:val="000000" w:themeColor="text1"/>
          <w:sz w:val="20"/>
          <w:szCs w:val="20"/>
        </w:rPr>
        <w:t>Bold contrast</w:t>
      </w:r>
    </w:p>
    <w:p w14:paraId="6623ADDF" w14:textId="77777777" w:rsidR="003E21EA" w:rsidRPr="00780019" w:rsidRDefault="003E21EA" w:rsidP="00AE7342">
      <w:pPr>
        <w:spacing w:line="276" w:lineRule="auto"/>
        <w:jc w:val="both"/>
        <w:rPr>
          <w:rFonts w:ascii="Helvetica" w:hAnsi="Helvetica"/>
          <w:bCs/>
          <w:color w:val="000000" w:themeColor="text1"/>
          <w:sz w:val="20"/>
          <w:szCs w:val="20"/>
        </w:rPr>
      </w:pPr>
    </w:p>
    <w:p w14:paraId="57BE57C2" w14:textId="77777777" w:rsidR="003E21EA" w:rsidRPr="00780019" w:rsidRDefault="003E21EA" w:rsidP="00AE7342">
      <w:pPr>
        <w:spacing w:line="276" w:lineRule="auto"/>
        <w:jc w:val="both"/>
        <w:rPr>
          <w:rFonts w:ascii="Helvetica" w:hAnsi="Helvetica"/>
          <w:sz w:val="20"/>
          <w:szCs w:val="20"/>
          <w:lang w:val="en-US"/>
        </w:rPr>
      </w:pPr>
      <w:r w:rsidRPr="00780019">
        <w:rPr>
          <w:rFonts w:ascii="Helvetica" w:hAnsi="Helvetica"/>
          <w:sz w:val="20"/>
          <w:szCs w:val="20"/>
          <w:lang w:val="en-US"/>
        </w:rPr>
        <w:t>The Cosmograph Daytona dons a turquoise blue lacquer dial paired with bright black counters. The rich colours set against the precious 18 ct yellow gold of the case and the technical characteristics of the Oysterflex bracelet offer a remarkably refreshing combination.</w:t>
      </w:r>
    </w:p>
    <w:p w14:paraId="27DF7FA5" w14:textId="77777777" w:rsidR="004B4B65" w:rsidRPr="00780019" w:rsidRDefault="004B4B65" w:rsidP="00AE7342">
      <w:pPr>
        <w:spacing w:line="276" w:lineRule="auto"/>
        <w:jc w:val="both"/>
        <w:rPr>
          <w:rFonts w:ascii="Helvetica" w:hAnsi="Helvetica"/>
          <w:color w:val="000000" w:themeColor="text1"/>
          <w:sz w:val="20"/>
          <w:szCs w:val="20"/>
          <w:lang w:val="en-US"/>
        </w:rPr>
      </w:pPr>
    </w:p>
    <w:p w14:paraId="0301F4BB" w14:textId="4138A0F7" w:rsidR="001B1E8D" w:rsidRPr="00780019" w:rsidRDefault="00E600D5" w:rsidP="00AE7342">
      <w:pPr>
        <w:spacing w:line="276" w:lineRule="auto"/>
        <w:jc w:val="both"/>
        <w:rPr>
          <w:rFonts w:ascii="Helvetica" w:hAnsi="Helvetica"/>
          <w:b/>
          <w:bCs/>
          <w:color w:val="000000" w:themeColor="text1"/>
          <w:sz w:val="20"/>
          <w:szCs w:val="20"/>
          <w:lang w:val="en-US"/>
        </w:rPr>
      </w:pPr>
      <w:r w:rsidRPr="00780019">
        <w:rPr>
          <w:rFonts w:ascii="Helvetica" w:hAnsi="Helvetica"/>
          <w:b/>
          <w:bCs/>
          <w:color w:val="000000" w:themeColor="text1"/>
          <w:sz w:val="20"/>
          <w:szCs w:val="20"/>
          <w:lang w:val="en-US"/>
        </w:rPr>
        <w:t>THE</w:t>
      </w:r>
      <w:r w:rsidR="001B1E8D" w:rsidRPr="00780019">
        <w:rPr>
          <w:rFonts w:ascii="Helvetica" w:hAnsi="Helvetica"/>
          <w:b/>
          <w:bCs/>
          <w:color w:val="000000" w:themeColor="text1"/>
          <w:sz w:val="20"/>
          <w:szCs w:val="20"/>
          <w:lang w:val="en-US"/>
        </w:rPr>
        <w:t xml:space="preserve"> GMT-MASTER</w:t>
      </w:r>
      <w:r w:rsidR="00BE2040" w:rsidRPr="00780019">
        <w:rPr>
          <w:rFonts w:ascii="Helvetica" w:hAnsi="Helvetica"/>
          <w:b/>
          <w:bCs/>
          <w:color w:val="000000" w:themeColor="text1"/>
          <w:sz w:val="20"/>
          <w:szCs w:val="20"/>
          <w:lang w:val="en-US"/>
        </w:rPr>
        <w:t> </w:t>
      </w:r>
      <w:r w:rsidR="001B1E8D" w:rsidRPr="00780019">
        <w:rPr>
          <w:rFonts w:ascii="Helvetica" w:hAnsi="Helvetica"/>
          <w:b/>
          <w:bCs/>
          <w:color w:val="000000" w:themeColor="text1"/>
          <w:sz w:val="20"/>
          <w:szCs w:val="20"/>
          <w:lang w:val="en-US"/>
        </w:rPr>
        <w:t>II</w:t>
      </w:r>
    </w:p>
    <w:p w14:paraId="6319867A" w14:textId="39DD3F8C" w:rsidR="004B4B65" w:rsidRPr="00780019" w:rsidRDefault="00610D68" w:rsidP="00AE7342">
      <w:pPr>
        <w:spacing w:line="276" w:lineRule="auto"/>
        <w:jc w:val="both"/>
        <w:rPr>
          <w:rFonts w:ascii="Helvetica" w:hAnsi="Helvetica"/>
          <w:b/>
          <w:bCs/>
          <w:color w:val="000000" w:themeColor="text1"/>
          <w:sz w:val="20"/>
          <w:szCs w:val="20"/>
          <w:lang w:val="en-US"/>
        </w:rPr>
      </w:pPr>
      <w:bookmarkStart w:id="8" w:name="OLE_LINK3"/>
      <w:r w:rsidRPr="00780019">
        <w:rPr>
          <w:rFonts w:ascii="Helvetica" w:hAnsi="Helvetica"/>
          <w:b/>
          <w:bCs/>
          <w:color w:val="000000" w:themeColor="text1"/>
          <w:sz w:val="20"/>
          <w:szCs w:val="20"/>
          <w:lang w:val="en-US"/>
        </w:rPr>
        <w:t>An exclusive alliance</w:t>
      </w:r>
    </w:p>
    <w:bookmarkEnd w:id="8"/>
    <w:p w14:paraId="3A2ABFA1" w14:textId="44309669" w:rsidR="004B4B65" w:rsidRPr="00780019" w:rsidRDefault="004B4B65" w:rsidP="00AE7342">
      <w:pPr>
        <w:spacing w:line="276" w:lineRule="auto"/>
        <w:jc w:val="both"/>
        <w:rPr>
          <w:rFonts w:ascii="Helvetica" w:hAnsi="Helvetica"/>
          <w:color w:val="000000" w:themeColor="text1"/>
          <w:sz w:val="20"/>
          <w:szCs w:val="20"/>
          <w:lang w:val="en-US"/>
        </w:rPr>
      </w:pPr>
    </w:p>
    <w:p w14:paraId="56F2BDCD" w14:textId="4A1986CF" w:rsidR="003E21EA" w:rsidRPr="00780019" w:rsidRDefault="003E21EA" w:rsidP="00AE7342">
      <w:pPr>
        <w:spacing w:line="276" w:lineRule="auto"/>
        <w:jc w:val="both"/>
        <w:rPr>
          <w:rFonts w:ascii="Helvetica" w:hAnsi="Helvetica"/>
          <w:sz w:val="20"/>
          <w:szCs w:val="20"/>
          <w:lang w:val="en-US"/>
        </w:rPr>
      </w:pPr>
      <w:r w:rsidRPr="00780019">
        <w:rPr>
          <w:rFonts w:ascii="Helvetica" w:hAnsi="Helvetica"/>
          <w:sz w:val="20"/>
          <w:szCs w:val="20"/>
          <w:lang w:val="en-US"/>
        </w:rPr>
        <w:t xml:space="preserve">The GMT-Master II in 18 ct Everose gold with a Cerachrom bezel insert in brown and black ceramic is now available with a dial in tiger iron. This </w:t>
      </w:r>
      <w:r w:rsidR="00A4459C" w:rsidRPr="00780019">
        <w:rPr>
          <w:rFonts w:ascii="Helvetica" w:hAnsi="Helvetica"/>
          <w:sz w:val="20"/>
          <w:szCs w:val="20"/>
          <w:lang w:val="en-US"/>
        </w:rPr>
        <w:t>natural stone</w:t>
      </w:r>
      <w:r w:rsidRPr="00780019">
        <w:rPr>
          <w:rFonts w:ascii="Helvetica" w:hAnsi="Helvetica"/>
          <w:sz w:val="20"/>
          <w:szCs w:val="20"/>
          <w:lang w:val="en-US"/>
        </w:rPr>
        <w:t xml:space="preserve">, used by Rolex for the first time, is characterized by its complex structure. </w:t>
      </w:r>
      <w:bookmarkStart w:id="9" w:name="OLE_LINK11"/>
      <w:r w:rsidRPr="00780019">
        <w:rPr>
          <w:rFonts w:ascii="Helvetica" w:hAnsi="Helvetica"/>
          <w:sz w:val="20"/>
          <w:szCs w:val="20"/>
          <w:lang w:val="en-US"/>
        </w:rPr>
        <w:t xml:space="preserve">Composed of three minerals </w:t>
      </w:r>
      <w:bookmarkStart w:id="10" w:name="OLE_LINK33"/>
      <w:r w:rsidRPr="00780019">
        <w:rPr>
          <w:rFonts w:ascii="Helvetica" w:hAnsi="Helvetica"/>
          <w:sz w:val="20"/>
          <w:szCs w:val="20"/>
          <w:lang w:val="en-US"/>
        </w:rPr>
        <w:t>– tiger’s eye, red jasper and hematite</w:t>
      </w:r>
      <w:bookmarkEnd w:id="10"/>
      <w:r w:rsidR="00BE2040" w:rsidRPr="00780019">
        <w:rPr>
          <w:rFonts w:ascii="Helvetica" w:hAnsi="Helvetica"/>
          <w:sz w:val="20"/>
          <w:szCs w:val="20"/>
          <w:lang w:val="en-US"/>
        </w:rPr>
        <w:t> </w:t>
      </w:r>
      <w:r w:rsidRPr="00780019">
        <w:rPr>
          <w:rFonts w:ascii="Helvetica" w:hAnsi="Helvetica"/>
          <w:sz w:val="20"/>
          <w:szCs w:val="20"/>
          <w:lang w:val="en-US"/>
        </w:rPr>
        <w:t>– it is a stone that pulses with golden and orangey tints, which, following painstaking selection and meticulous assembly, marry harmoniously with the colours of the case and bracelet</w:t>
      </w:r>
      <w:bookmarkEnd w:id="9"/>
      <w:r w:rsidRPr="00780019">
        <w:rPr>
          <w:rFonts w:ascii="Helvetica" w:hAnsi="Helvetica"/>
          <w:sz w:val="20"/>
          <w:szCs w:val="20"/>
          <w:lang w:val="en-US"/>
        </w:rPr>
        <w:t>.</w:t>
      </w:r>
    </w:p>
    <w:p w14:paraId="17072033" w14:textId="076B0724" w:rsidR="004B4B65" w:rsidRPr="00780019" w:rsidRDefault="004B4B65" w:rsidP="00AE7342">
      <w:pPr>
        <w:spacing w:line="276" w:lineRule="auto"/>
        <w:jc w:val="both"/>
        <w:rPr>
          <w:rFonts w:ascii="Helvetica" w:hAnsi="Helvetica"/>
          <w:color w:val="000000" w:themeColor="text1"/>
          <w:sz w:val="20"/>
          <w:szCs w:val="20"/>
          <w:lang w:val="en-US"/>
        </w:rPr>
      </w:pPr>
    </w:p>
    <w:p w14:paraId="2FFDB5EA" w14:textId="77777777" w:rsidR="004B4B65" w:rsidRPr="00780019" w:rsidRDefault="004B4B65" w:rsidP="00AE7342">
      <w:pPr>
        <w:spacing w:line="276" w:lineRule="auto"/>
        <w:jc w:val="both"/>
        <w:rPr>
          <w:rFonts w:ascii="Helvetica" w:hAnsi="Helvetica"/>
          <w:color w:val="000000" w:themeColor="text1"/>
          <w:sz w:val="20"/>
          <w:szCs w:val="20"/>
          <w:lang w:val="en-US"/>
        </w:rPr>
      </w:pPr>
    </w:p>
    <w:p w14:paraId="234757D9" w14:textId="3483F46E" w:rsidR="001B1E8D" w:rsidRPr="00780019" w:rsidRDefault="00E600D5" w:rsidP="00AE7342">
      <w:pPr>
        <w:spacing w:line="276" w:lineRule="auto"/>
        <w:jc w:val="both"/>
        <w:rPr>
          <w:rFonts w:ascii="Helvetica" w:hAnsi="Helvetica"/>
          <w:b/>
          <w:bCs/>
          <w:color w:val="000000" w:themeColor="text1"/>
          <w:sz w:val="20"/>
          <w:szCs w:val="20"/>
        </w:rPr>
      </w:pPr>
      <w:r w:rsidRPr="00780019">
        <w:rPr>
          <w:rFonts w:ascii="Helvetica" w:hAnsi="Helvetica"/>
          <w:b/>
          <w:bCs/>
          <w:color w:val="000000" w:themeColor="text1"/>
          <w:sz w:val="20"/>
          <w:szCs w:val="20"/>
        </w:rPr>
        <w:t>THE</w:t>
      </w:r>
      <w:r w:rsidR="001B1E8D" w:rsidRPr="00780019">
        <w:rPr>
          <w:rFonts w:ascii="Helvetica" w:hAnsi="Helvetica"/>
          <w:b/>
          <w:bCs/>
          <w:color w:val="000000" w:themeColor="text1"/>
          <w:sz w:val="20"/>
          <w:szCs w:val="20"/>
        </w:rPr>
        <w:t xml:space="preserve"> SKY-DWELLER</w:t>
      </w:r>
    </w:p>
    <w:p w14:paraId="5435D021" w14:textId="7DA81ABA" w:rsidR="004B4B65" w:rsidRPr="00780019" w:rsidRDefault="00B603AB" w:rsidP="00AE7342">
      <w:pPr>
        <w:spacing w:line="276" w:lineRule="auto"/>
        <w:jc w:val="both"/>
        <w:rPr>
          <w:rFonts w:ascii="Helvetica" w:hAnsi="Helvetica"/>
          <w:b/>
          <w:color w:val="000000" w:themeColor="text1"/>
          <w:sz w:val="20"/>
          <w:szCs w:val="20"/>
          <w:lang w:val="en-US"/>
        </w:rPr>
      </w:pPr>
      <w:r w:rsidRPr="00780019">
        <w:rPr>
          <w:rFonts w:ascii="Helvetica" w:hAnsi="Helvetica"/>
          <w:b/>
          <w:color w:val="000000" w:themeColor="text1"/>
          <w:sz w:val="20"/>
          <w:szCs w:val="20"/>
          <w:lang w:val="en-US"/>
        </w:rPr>
        <w:t>Vibrant reflections</w:t>
      </w:r>
    </w:p>
    <w:p w14:paraId="4677619E" w14:textId="77777777" w:rsidR="003E21EA" w:rsidRPr="00780019" w:rsidRDefault="003E21EA" w:rsidP="00AE7342">
      <w:pPr>
        <w:spacing w:line="276" w:lineRule="auto"/>
        <w:jc w:val="both"/>
        <w:rPr>
          <w:rFonts w:ascii="Helvetica" w:hAnsi="Helvetica"/>
          <w:sz w:val="20"/>
          <w:szCs w:val="20"/>
        </w:rPr>
      </w:pPr>
    </w:p>
    <w:p w14:paraId="3A697690" w14:textId="5668B6B5" w:rsidR="003E21EA" w:rsidRPr="00780019" w:rsidRDefault="003E21EA" w:rsidP="00AE7342">
      <w:pPr>
        <w:spacing w:line="276" w:lineRule="auto"/>
        <w:jc w:val="both"/>
        <w:rPr>
          <w:rFonts w:ascii="Helvetica" w:hAnsi="Helvetica"/>
          <w:sz w:val="20"/>
          <w:szCs w:val="20"/>
          <w:lang w:val="en-US"/>
        </w:rPr>
      </w:pPr>
      <w:r w:rsidRPr="00780019">
        <w:rPr>
          <w:rFonts w:ascii="Helvetica" w:hAnsi="Helvetica"/>
          <w:sz w:val="20"/>
          <w:szCs w:val="20"/>
          <w:lang w:val="en-US"/>
        </w:rPr>
        <w:t>For the first time, the Sky-Dweller brings together two of the brand’s iconic colours, juxtaposing a sunray-finished, bright green dial with a case and bracelet in 18</w:t>
      </w:r>
      <w:r w:rsidR="00BE2040" w:rsidRPr="00780019">
        <w:rPr>
          <w:rFonts w:ascii="Helvetica" w:hAnsi="Helvetica"/>
          <w:sz w:val="20"/>
          <w:szCs w:val="20"/>
          <w:lang w:val="en-US"/>
        </w:rPr>
        <w:t> </w:t>
      </w:r>
      <w:r w:rsidRPr="00780019">
        <w:rPr>
          <w:rFonts w:ascii="Helvetica" w:hAnsi="Helvetica"/>
          <w:sz w:val="20"/>
          <w:szCs w:val="20"/>
          <w:lang w:val="en-US"/>
        </w:rPr>
        <w:t>ct yellow gold. This radiant dial together with the resplendent reflections from the fluted bezel and Jubilee bracelet result in an exceptionally exuberant watch.</w:t>
      </w:r>
    </w:p>
    <w:p w14:paraId="30FCAA9D" w14:textId="77777777" w:rsidR="00A4459C" w:rsidRPr="00780019" w:rsidRDefault="00A4459C" w:rsidP="00AE7342">
      <w:pPr>
        <w:spacing w:line="276" w:lineRule="auto"/>
        <w:jc w:val="both"/>
        <w:rPr>
          <w:rFonts w:ascii="Helvetica" w:hAnsi="Helvetica"/>
          <w:sz w:val="20"/>
          <w:szCs w:val="20"/>
          <w:lang w:val="en-US"/>
        </w:rPr>
      </w:pPr>
    </w:p>
    <w:p w14:paraId="043F3712" w14:textId="77777777" w:rsidR="00A4459C" w:rsidRPr="00780019" w:rsidRDefault="00A4459C" w:rsidP="00A4459C">
      <w:pPr>
        <w:spacing w:line="276" w:lineRule="auto"/>
        <w:jc w:val="both"/>
        <w:rPr>
          <w:rFonts w:ascii="Helvetica" w:hAnsi="Helvetica"/>
          <w:sz w:val="20"/>
          <w:szCs w:val="20"/>
          <w:lang w:val="en-US"/>
        </w:rPr>
      </w:pPr>
      <w:r w:rsidRPr="00780019">
        <w:rPr>
          <w:rFonts w:ascii="Helvetica" w:hAnsi="Helvetica"/>
          <w:sz w:val="20"/>
          <w:szCs w:val="20"/>
          <w:lang w:val="en-US"/>
        </w:rPr>
        <w:t>((Légende Roger Federer))</w:t>
      </w:r>
    </w:p>
    <w:p w14:paraId="083061D8" w14:textId="77777777" w:rsidR="00A4459C" w:rsidRPr="00780019" w:rsidRDefault="00A4459C" w:rsidP="00A4459C">
      <w:pPr>
        <w:spacing w:line="276" w:lineRule="auto"/>
        <w:jc w:val="both"/>
        <w:rPr>
          <w:rFonts w:ascii="Helvetica" w:hAnsi="Helvetica"/>
          <w:sz w:val="20"/>
          <w:szCs w:val="20"/>
          <w:lang w:val="en-US"/>
        </w:rPr>
      </w:pPr>
    </w:p>
    <w:p w14:paraId="6C633E13" w14:textId="693D39BB" w:rsidR="00A4459C" w:rsidRPr="00780019" w:rsidRDefault="00A4459C" w:rsidP="00A4459C">
      <w:pPr>
        <w:spacing w:line="276" w:lineRule="auto"/>
        <w:jc w:val="both"/>
        <w:rPr>
          <w:rFonts w:ascii="Helvetica" w:hAnsi="Helvetica"/>
          <w:sz w:val="20"/>
          <w:szCs w:val="20"/>
          <w:lang w:val="en-US"/>
        </w:rPr>
      </w:pPr>
      <w:r w:rsidRPr="00780019">
        <w:rPr>
          <w:rFonts w:ascii="Helvetica" w:hAnsi="Helvetica"/>
          <w:sz w:val="20"/>
          <w:szCs w:val="20"/>
          <w:lang w:val="en-US"/>
        </w:rPr>
        <w:t>Roger Federer wears a Land-Dweller 40 in a white Rolesor version.</w:t>
      </w:r>
    </w:p>
    <w:sectPr w:rsidR="00A4459C" w:rsidRPr="00780019">
      <w:footerReference w:type="even"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E662" w14:textId="77777777" w:rsidR="001939FB" w:rsidRDefault="001939FB" w:rsidP="00A654BA">
      <w:r>
        <w:separator/>
      </w:r>
    </w:p>
  </w:endnote>
  <w:endnote w:type="continuationSeparator" w:id="0">
    <w:p w14:paraId="28E6D832" w14:textId="77777777" w:rsidR="001939FB" w:rsidRDefault="001939FB" w:rsidP="00A65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ontserrat">
    <w:altName w:val="Calibri"/>
    <w:panose1 w:val="00000500000000000000"/>
    <w:charset w:val="4D"/>
    <w:family w:val="auto"/>
    <w:pitch w:val="variable"/>
    <w:sig w:usb0="2000020F" w:usb1="00000003"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14913180"/>
      <w:docPartObj>
        <w:docPartGallery w:val="Page Numbers (Bottom of Page)"/>
        <w:docPartUnique/>
      </w:docPartObj>
    </w:sdtPr>
    <w:sdtContent>
      <w:p w14:paraId="067688B2" w14:textId="6082E2F1" w:rsidR="00A654BA" w:rsidRDefault="00A654BA" w:rsidP="0047246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4B9B00A" w14:textId="77777777" w:rsidR="00A654BA" w:rsidRDefault="00A654BA" w:rsidP="00A654B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25667797"/>
      <w:docPartObj>
        <w:docPartGallery w:val="Page Numbers (Bottom of Page)"/>
        <w:docPartUnique/>
      </w:docPartObj>
    </w:sdtPr>
    <w:sdtEndPr>
      <w:rPr>
        <w:rStyle w:val="Numrodepage"/>
        <w:rFonts w:ascii="Montserrat" w:hAnsi="Montserrat"/>
        <w:sz w:val="20"/>
        <w:szCs w:val="20"/>
      </w:rPr>
    </w:sdtEndPr>
    <w:sdtContent>
      <w:p w14:paraId="2259106D" w14:textId="6E8E97AE" w:rsidR="00A654BA" w:rsidRPr="00A654BA" w:rsidRDefault="00A654BA" w:rsidP="0047246E">
        <w:pPr>
          <w:pStyle w:val="Pieddepage"/>
          <w:framePr w:wrap="none" w:vAnchor="text" w:hAnchor="margin" w:xAlign="right" w:y="1"/>
          <w:rPr>
            <w:rStyle w:val="Numrodepage"/>
            <w:rFonts w:ascii="Montserrat" w:hAnsi="Montserrat"/>
            <w:sz w:val="20"/>
            <w:szCs w:val="20"/>
          </w:rPr>
        </w:pPr>
        <w:r w:rsidRPr="00A654BA">
          <w:rPr>
            <w:rStyle w:val="Numrodepage"/>
            <w:rFonts w:ascii="Montserrat" w:hAnsi="Montserrat"/>
            <w:sz w:val="20"/>
            <w:szCs w:val="20"/>
          </w:rPr>
          <w:fldChar w:fldCharType="begin"/>
        </w:r>
        <w:r w:rsidRPr="00A654BA">
          <w:rPr>
            <w:rStyle w:val="Numrodepage"/>
            <w:rFonts w:ascii="Montserrat" w:hAnsi="Montserrat"/>
            <w:sz w:val="20"/>
            <w:szCs w:val="20"/>
          </w:rPr>
          <w:instrText xml:space="preserve"> PAGE </w:instrText>
        </w:r>
        <w:r w:rsidRPr="00A654BA">
          <w:rPr>
            <w:rStyle w:val="Numrodepage"/>
            <w:rFonts w:ascii="Montserrat" w:hAnsi="Montserrat"/>
            <w:sz w:val="20"/>
            <w:szCs w:val="20"/>
          </w:rPr>
          <w:fldChar w:fldCharType="separate"/>
        </w:r>
        <w:r w:rsidRPr="00A654BA">
          <w:rPr>
            <w:rStyle w:val="Numrodepage"/>
            <w:rFonts w:ascii="Montserrat" w:hAnsi="Montserrat"/>
            <w:noProof/>
            <w:sz w:val="20"/>
            <w:szCs w:val="20"/>
          </w:rPr>
          <w:t>1</w:t>
        </w:r>
        <w:r w:rsidRPr="00A654BA">
          <w:rPr>
            <w:rStyle w:val="Numrodepage"/>
            <w:rFonts w:ascii="Montserrat" w:hAnsi="Montserrat"/>
            <w:sz w:val="20"/>
            <w:szCs w:val="20"/>
          </w:rPr>
          <w:fldChar w:fldCharType="end"/>
        </w:r>
      </w:p>
    </w:sdtContent>
  </w:sdt>
  <w:p w14:paraId="37FC958B" w14:textId="77777777" w:rsidR="00A654BA" w:rsidRPr="00A654BA" w:rsidRDefault="00A654BA" w:rsidP="00A654BA">
    <w:pPr>
      <w:pStyle w:val="Pieddepage"/>
      <w:ind w:right="360"/>
      <w:rPr>
        <w:rFonts w:ascii="Montserrat" w:hAnsi="Montserra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6F874" w14:textId="77777777" w:rsidR="001939FB" w:rsidRDefault="001939FB" w:rsidP="00A654BA">
      <w:r>
        <w:separator/>
      </w:r>
    </w:p>
  </w:footnote>
  <w:footnote w:type="continuationSeparator" w:id="0">
    <w:p w14:paraId="042FB3CE" w14:textId="77777777" w:rsidR="001939FB" w:rsidRDefault="001939FB" w:rsidP="00A654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DD"/>
    <w:rsid w:val="0000607D"/>
    <w:rsid w:val="00011CFC"/>
    <w:rsid w:val="0002294A"/>
    <w:rsid w:val="000676EA"/>
    <w:rsid w:val="00076BB5"/>
    <w:rsid w:val="00080C6A"/>
    <w:rsid w:val="00097AE9"/>
    <w:rsid w:val="000A02BD"/>
    <w:rsid w:val="000A4066"/>
    <w:rsid w:val="000B62DB"/>
    <w:rsid w:val="000B704F"/>
    <w:rsid w:val="000F2633"/>
    <w:rsid w:val="00106BCD"/>
    <w:rsid w:val="00145424"/>
    <w:rsid w:val="001939FB"/>
    <w:rsid w:val="001B1E8D"/>
    <w:rsid w:val="0020703C"/>
    <w:rsid w:val="00235915"/>
    <w:rsid w:val="002A002B"/>
    <w:rsid w:val="002B4B90"/>
    <w:rsid w:val="002C7BDD"/>
    <w:rsid w:val="002D5012"/>
    <w:rsid w:val="003468F4"/>
    <w:rsid w:val="00351C91"/>
    <w:rsid w:val="003537AF"/>
    <w:rsid w:val="003A46B6"/>
    <w:rsid w:val="003A6C74"/>
    <w:rsid w:val="003E21EA"/>
    <w:rsid w:val="004138EA"/>
    <w:rsid w:val="00422C3E"/>
    <w:rsid w:val="00464F54"/>
    <w:rsid w:val="0047432C"/>
    <w:rsid w:val="00480254"/>
    <w:rsid w:val="004B4B65"/>
    <w:rsid w:val="005003D6"/>
    <w:rsid w:val="00505952"/>
    <w:rsid w:val="00533A8F"/>
    <w:rsid w:val="005542C5"/>
    <w:rsid w:val="005809A9"/>
    <w:rsid w:val="005A1115"/>
    <w:rsid w:val="00610D68"/>
    <w:rsid w:val="006F6BC0"/>
    <w:rsid w:val="0070284A"/>
    <w:rsid w:val="00773872"/>
    <w:rsid w:val="00780019"/>
    <w:rsid w:val="007F3A63"/>
    <w:rsid w:val="00804F9F"/>
    <w:rsid w:val="00823F93"/>
    <w:rsid w:val="008361CA"/>
    <w:rsid w:val="00840142"/>
    <w:rsid w:val="00862089"/>
    <w:rsid w:val="00870D4A"/>
    <w:rsid w:val="00892F5A"/>
    <w:rsid w:val="00896620"/>
    <w:rsid w:val="008F13FB"/>
    <w:rsid w:val="00946AB6"/>
    <w:rsid w:val="00955214"/>
    <w:rsid w:val="009A29FC"/>
    <w:rsid w:val="009A6457"/>
    <w:rsid w:val="009C3D9A"/>
    <w:rsid w:val="009E3E18"/>
    <w:rsid w:val="00A23B3C"/>
    <w:rsid w:val="00A4459C"/>
    <w:rsid w:val="00A654BA"/>
    <w:rsid w:val="00A72765"/>
    <w:rsid w:val="00AB03DD"/>
    <w:rsid w:val="00AD62B4"/>
    <w:rsid w:val="00AE7342"/>
    <w:rsid w:val="00B12072"/>
    <w:rsid w:val="00B30932"/>
    <w:rsid w:val="00B3290C"/>
    <w:rsid w:val="00B603AB"/>
    <w:rsid w:val="00B66B78"/>
    <w:rsid w:val="00B939C7"/>
    <w:rsid w:val="00BA30CD"/>
    <w:rsid w:val="00BA3389"/>
    <w:rsid w:val="00BE2040"/>
    <w:rsid w:val="00BF7607"/>
    <w:rsid w:val="00C07E8E"/>
    <w:rsid w:val="00C21A82"/>
    <w:rsid w:val="00C22348"/>
    <w:rsid w:val="00C43A94"/>
    <w:rsid w:val="00CC1C67"/>
    <w:rsid w:val="00CE4759"/>
    <w:rsid w:val="00D033BC"/>
    <w:rsid w:val="00D11FEE"/>
    <w:rsid w:val="00D93C92"/>
    <w:rsid w:val="00DA66EC"/>
    <w:rsid w:val="00DF4E5B"/>
    <w:rsid w:val="00E344EF"/>
    <w:rsid w:val="00E600D5"/>
    <w:rsid w:val="00E66BD2"/>
    <w:rsid w:val="00ED1448"/>
    <w:rsid w:val="00EE196B"/>
    <w:rsid w:val="00F0480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4215"/>
  <w15:chartTrackingRefBased/>
  <w15:docId w15:val="{4DB79E59-404A-6649-8AED-EEC7CB63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Corps CS)"/>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3DD"/>
    <w:rPr>
      <w:rFonts w:ascii="Times New Roman" w:eastAsia="Times New Roman" w:hAnsi="Times New Roman" w:cs="Times New Roman"/>
      <w:lang w:val="en-GB"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MOIS">
    <w:name w:val="TITRE MOIS"/>
    <w:basedOn w:val="Normal"/>
    <w:autoRedefine/>
    <w:qFormat/>
    <w:rsid w:val="005809A9"/>
    <w:pPr>
      <w:pBdr>
        <w:bottom w:val="single" w:sz="4" w:space="1" w:color="auto"/>
      </w:pBdr>
    </w:pPr>
    <w:rPr>
      <w:rFonts w:ascii="Arial" w:eastAsiaTheme="minorHAnsi" w:hAnsi="Arial" w:cs="Times New Roman (Corps CS)"/>
      <w:color w:val="FF0000"/>
      <w:lang w:eastAsia="en-US"/>
    </w:rPr>
  </w:style>
  <w:style w:type="character" w:styleId="Marquedecommentaire">
    <w:name w:val="annotation reference"/>
    <w:basedOn w:val="Policepardfaut"/>
    <w:uiPriority w:val="99"/>
    <w:semiHidden/>
    <w:unhideWhenUsed/>
    <w:rsid w:val="00AD62B4"/>
    <w:rPr>
      <w:sz w:val="16"/>
      <w:szCs w:val="16"/>
    </w:rPr>
  </w:style>
  <w:style w:type="paragraph" w:styleId="Commentaire">
    <w:name w:val="annotation text"/>
    <w:basedOn w:val="Normal"/>
    <w:link w:val="CommentaireCar"/>
    <w:uiPriority w:val="99"/>
    <w:semiHidden/>
    <w:unhideWhenUsed/>
    <w:rsid w:val="00AD62B4"/>
    <w:rPr>
      <w:sz w:val="20"/>
      <w:szCs w:val="20"/>
    </w:rPr>
  </w:style>
  <w:style w:type="character" w:customStyle="1" w:styleId="CommentaireCar">
    <w:name w:val="Commentaire Car"/>
    <w:basedOn w:val="Policepardfaut"/>
    <w:link w:val="Commentaire"/>
    <w:uiPriority w:val="99"/>
    <w:semiHidden/>
    <w:rsid w:val="00AD62B4"/>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AD62B4"/>
    <w:rPr>
      <w:b/>
      <w:bCs/>
    </w:rPr>
  </w:style>
  <w:style w:type="character" w:customStyle="1" w:styleId="ObjetducommentaireCar">
    <w:name w:val="Objet du commentaire Car"/>
    <w:basedOn w:val="CommentaireCar"/>
    <w:link w:val="Objetducommentaire"/>
    <w:uiPriority w:val="99"/>
    <w:semiHidden/>
    <w:rsid w:val="00AD62B4"/>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A654BA"/>
    <w:pPr>
      <w:tabs>
        <w:tab w:val="center" w:pos="4536"/>
        <w:tab w:val="right" w:pos="9072"/>
      </w:tabs>
    </w:pPr>
  </w:style>
  <w:style w:type="character" w:customStyle="1" w:styleId="En-tteCar">
    <w:name w:val="En-tête Car"/>
    <w:basedOn w:val="Policepardfaut"/>
    <w:link w:val="En-tte"/>
    <w:uiPriority w:val="99"/>
    <w:rsid w:val="00A654BA"/>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A654BA"/>
    <w:pPr>
      <w:tabs>
        <w:tab w:val="center" w:pos="4536"/>
        <w:tab w:val="right" w:pos="9072"/>
      </w:tabs>
    </w:pPr>
  </w:style>
  <w:style w:type="character" w:customStyle="1" w:styleId="PieddepageCar">
    <w:name w:val="Pied de page Car"/>
    <w:basedOn w:val="Policepardfaut"/>
    <w:link w:val="Pieddepage"/>
    <w:uiPriority w:val="99"/>
    <w:rsid w:val="00A654BA"/>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A654BA"/>
  </w:style>
  <w:style w:type="paragraph" w:styleId="Rvision">
    <w:name w:val="Revision"/>
    <w:hidden/>
    <w:uiPriority w:val="99"/>
    <w:semiHidden/>
    <w:rsid w:val="00CC1C67"/>
    <w:rPr>
      <w:rFonts w:ascii="Times New Roman" w:eastAsia="Times New Roman" w:hAnsi="Times New Roman" w:cs="Times New Roman"/>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9482">
      <w:bodyDiv w:val="1"/>
      <w:marLeft w:val="0"/>
      <w:marRight w:val="0"/>
      <w:marTop w:val="0"/>
      <w:marBottom w:val="0"/>
      <w:divBdr>
        <w:top w:val="none" w:sz="0" w:space="0" w:color="auto"/>
        <w:left w:val="none" w:sz="0" w:space="0" w:color="auto"/>
        <w:bottom w:val="none" w:sz="0" w:space="0" w:color="auto"/>
        <w:right w:val="none" w:sz="0" w:space="0" w:color="auto"/>
      </w:divBdr>
    </w:div>
    <w:div w:id="108773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4225</Characters>
  <Application>Microsoft Office Word</Application>
  <DocSecurity>0</DocSecurity>
  <Lines>103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Bloch</dc:creator>
  <cp:keywords/>
  <dc:description/>
  <cp:lastModifiedBy>Pui-Ting Lam</cp:lastModifiedBy>
  <cp:revision>8</cp:revision>
  <dcterms:created xsi:type="dcterms:W3CDTF">2025-03-17T18:07:00Z</dcterms:created>
  <dcterms:modified xsi:type="dcterms:W3CDTF">2025-03-28T15:00:00Z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d9343-5060-4cf7-a440-d9863cdc4413_Enabled">
    <vt:lpwstr>true</vt:lpwstr>
  </property>
  <property fmtid="{D5CDD505-2E9C-101B-9397-08002B2CF9AE}" pid="3" name="MSIP_Label_6a2d9343-5060-4cf7-a440-d9863cdc4413_SetDate">
    <vt:lpwstr>2025-03-17T11:10:48Z</vt:lpwstr>
  </property>
  <property fmtid="{D5CDD505-2E9C-101B-9397-08002B2CF9AE}" pid="4" name="MSIP_Label_6a2d9343-5060-4cf7-a440-d9863cdc4413_Method">
    <vt:lpwstr>Privileged</vt:lpwstr>
  </property>
  <property fmtid="{D5CDD505-2E9C-101B-9397-08002B2CF9AE}" pid="5" name="MSIP_Label_6a2d9343-5060-4cf7-a440-d9863cdc4413_Name">
    <vt:lpwstr>Confidential</vt:lpwstr>
  </property>
  <property fmtid="{D5CDD505-2E9C-101B-9397-08002B2CF9AE}" pid="6" name="MSIP_Label_6a2d9343-5060-4cf7-a440-d9863cdc4413_SiteId">
    <vt:lpwstr>f2460eca-756e-4a3f-bd14-d2a84590fc31</vt:lpwstr>
  </property>
  <property fmtid="{D5CDD505-2E9C-101B-9397-08002B2CF9AE}" pid="7" name="MSIP_Label_6a2d9343-5060-4cf7-a440-d9863cdc4413_ActionId">
    <vt:lpwstr>c5cc888b-a921-4b91-8fb8-a1efe2bc0015</vt:lpwstr>
  </property>
  <property fmtid="{D5CDD505-2E9C-101B-9397-08002B2CF9AE}" pid="8" name="MSIP_Label_6a2d9343-5060-4cf7-a440-d9863cdc4413_ContentBits">
    <vt:lpwstr>0</vt:lpwstr>
  </property>
  <property fmtid="{D5CDD505-2E9C-101B-9397-08002B2CF9AE}" pid="9" name="MSIP_Label_6a2d9343-5060-4cf7-a440-d9863cdc4413_Tag">
    <vt:lpwstr>10, 0, 1, 1</vt:lpwstr>
  </property>
</Properties>
</file>