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supabasehire.me-api-endpoint-map"/>
    <w:p>
      <w:pPr>
        <w:pStyle w:val="Heading1"/>
      </w:pPr>
      <w:r>
        <w:t xml:space="preserve">supabasehire.me — API Endpoint Map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supabase-devtool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2026-06-11</w:t>
      </w:r>
    </w:p>
    <w:p>
      <w:r>
        <w:pict>
          <v:rect style="width:0;height:1.5pt" o:hralign="center" o:hrstd="t" o:hr="t"/>
        </w:pict>
      </w:r>
    </w:p>
    <w:bookmarkStart w:id="9" w:name="summary-what-calls-api.supabase.com"/>
    <w:p>
      <w:pPr>
        <w:pStyle w:val="Heading2"/>
      </w:pPr>
      <w:r>
        <w:t xml:space="preserve">Summary: What calls api.supabase.com?</w:t>
      </w:r>
    </w:p>
    <w:p>
      <w:pPr>
        <w:pStyle w:val="FirstParagraph"/>
      </w:pPr>
      <w:r>
        <w:rPr>
          <w:rStyle w:val="VerbatimChar"/>
        </w:rPr>
        <w:t xml:space="preserve">api.supabase.com</w:t>
      </w:r>
      <w:r>
        <w:t xml:space="preserve"> </w:t>
      </w:r>
      <w:r>
        <w:t xml:space="preserve">(the Supabase Management API) is used in exactly</w:t>
      </w:r>
      <w:r>
        <w:t xml:space="preserve"> </w:t>
      </w:r>
      <w:r>
        <w:rPr>
          <w:b/>
          <w:bCs/>
        </w:rPr>
        <w:t xml:space="preserve">three places</w:t>
      </w:r>
      <w:r>
        <w:t xml:space="preserve"> </w:t>
      </w:r>
      <w:r>
        <w:t xml:space="preserve">and all three are CORS-proxied through Next.js server routes because the browser cannot call it directly: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Supabase Endpoint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/api/oauth/register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api.supabase.com/platform/oauth/apps/register</w:t>
            </w:r>
          </w:p>
        </w:tc>
        <w:tc>
          <w:tcPr/>
          <w:p>
            <w:pPr>
              <w:pStyle w:val="Compact"/>
            </w:pPr>
            <w:r>
              <w:t xml:space="preserve">Dynamic Client Registration — runs once, caches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in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/api/oauth/token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api.supabase.com/v1/oauth/token</w:t>
            </w:r>
          </w:p>
        </w:tc>
        <w:tc>
          <w:tcPr/>
          <w:p>
            <w:pPr>
              <w:pStyle w:val="Compact"/>
            </w:pPr>
            <w:r>
              <w:t xml:space="preserve">Authorization code → access token exchange; also refresh token → new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/api/agent/chat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api.supabase.com/v1/profile</w:t>
            </w:r>
          </w:p>
        </w:tc>
        <w:tc>
          <w:tcPr/>
          <w:p>
            <w:pPr>
              <w:pStyle w:val="Compact"/>
            </w:pPr>
            <w:r>
              <w:t xml:space="preserve">Validates that the user’s</w:t>
            </w:r>
            <w:r>
              <w:t xml:space="preserve"> </w:t>
            </w:r>
            <w:r>
              <w:rPr>
                <w:rStyle w:val="VerbatimChar"/>
              </w:rPr>
              <w:t xml:space="preserve">sbp_</w:t>
            </w:r>
            <w:r>
              <w:t xml:space="preserve"> </w:t>
            </w:r>
            <w:r>
              <w:t xml:space="preserve">access token is real before proxying to the LLM</w:t>
            </w:r>
          </w:p>
        </w:tc>
      </w:tr>
    </w:tbl>
    <w:p>
      <w:pPr>
        <w:pStyle w:val="BodyText"/>
      </w:pPr>
      <w:r>
        <w:t xml:space="preserve">Everything else — schema introspection, SQL, RLS, indexes, triggers, edge functions, storage — routes through</w:t>
      </w:r>
      <w:r>
        <w:t xml:space="preserve"> </w:t>
      </w:r>
      <w:r>
        <w:rPr>
          <w:b/>
          <w:bCs/>
        </w:rPr>
        <w:t xml:space="preserve">mcp.supabase.com</w:t>
      </w:r>
      <w:r>
        <w:t xml:space="preserve"> </w:t>
      </w:r>
      <w:r>
        <w:t xml:space="preserve">using the DCR-issued OAuth token.</w:t>
      </w:r>
    </w:p>
    <w:p>
      <w:r>
        <w:pict>
          <v:rect style="width:0;height:1.5pt" o:hralign="center" o:hrstd="t" o:hr="t"/>
        </w:pict>
      </w:r>
    </w:p>
    <w:bookmarkEnd w:id="9"/>
    <w:bookmarkStart w:id="20" w:name="complete-route-to-backend-map"/>
    <w:p>
      <w:pPr>
        <w:pStyle w:val="Heading2"/>
      </w:pPr>
      <w:r>
        <w:t xml:space="preserve">Complete Route-to-Backend Map</w:t>
      </w:r>
    </w:p>
    <w:bookmarkStart w:id="10" w:name="oauth-authentication"/>
    <w:p>
      <w:pPr>
        <w:pStyle w:val="Heading3"/>
      </w:pPr>
      <w:r>
        <w:t xml:space="preserve">OAuth /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 Used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/api/oauth/register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api.supabase.com/platform/oauth/apps/register</w:t>
            </w:r>
          </w:p>
        </w:tc>
        <w:tc>
          <w:tcPr/>
          <w:p>
            <w:pPr>
              <w:pStyle w:val="Compact"/>
            </w:pPr>
            <w:r>
              <w:t xml:space="preserve">None (public DCR)</w:t>
            </w:r>
          </w:p>
        </w:tc>
        <w:tc>
          <w:tcPr/>
          <w:p>
            <w:pPr>
              <w:pStyle w:val="Compact"/>
            </w:pPr>
            <w:r>
              <w:t xml:space="preserve">OAuth connect flow (one-time)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/api/oauth/token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api.supabase.com/v1/oauth/token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client_id</w:t>
            </w:r>
            <w:r>
              <w:t xml:space="preserve"> </w:t>
            </w:r>
            <w:r>
              <w:t xml:space="preserve">+ PKCE verifier</w:t>
            </w:r>
          </w:p>
        </w:tc>
        <w:tc>
          <w:tcPr/>
          <w:p>
            <w:pPr>
              <w:pStyle w:val="Compact"/>
            </w:pPr>
            <w:r>
              <w:t xml:space="preserve">OAuth connect flow + token refresh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DCR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is cached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(key:</w:t>
      </w:r>
      <w:r>
        <w:t xml:space="preserve"> </w:t>
      </w:r>
      <w:r>
        <w:rPr>
          <w:rStyle w:val="VerbatimChar"/>
        </w:rPr>
        <w:t xml:space="preserve">supabase_dcr_client_id</w:t>
      </w:r>
      <w:r>
        <w:t xml:space="preserve">). Token refresh is triggered automatically on 401 responses inside</w:t>
      </w:r>
      <w:r>
        <w:t xml:space="preserve"> </w:t>
      </w:r>
      <w:r>
        <w:rPr>
          <w:rStyle w:val="VerbatimChar"/>
        </w:rPr>
        <w:t xml:space="preserve">SupabaseMcpClient._createAuthFetch()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agent-ai"/>
    <w:p>
      <w:pPr>
        <w:pStyle w:val="Heading3"/>
      </w:pPr>
      <w:r>
        <w:t xml:space="preserve">Agent / 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 Used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/api/agent/chat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api.supabase.com/v1/profile</w:t>
            </w:r>
            <w:r>
              <w:t xml:space="preserve"> </w:t>
            </w:r>
            <w:r>
              <w:t xml:space="preserve">(token validation) then</w:t>
            </w:r>
            <w:r>
              <w:t xml:space="preserve"> </w:t>
            </w:r>
            <w:r>
              <w:rPr>
                <w:rStyle w:val="VerbatimChar"/>
              </w:rPr>
              <w:t xml:space="preserve">api.openai.com/v1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api.anthropic.com/v1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generativelanguage.googleapis.com/v1beta/openai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sbp_</w:t>
            </w:r>
            <w:r>
              <w:t xml:space="preserve"> </w:t>
            </w:r>
            <w:r>
              <w:t xml:space="preserve">access token; then LLM API key (env var or user-supplied)</w:t>
            </w:r>
          </w:p>
        </w:tc>
        <w:tc>
          <w:tcPr/>
          <w:p>
            <w:pPr>
              <w:pStyle w:val="Compact"/>
            </w:pPr>
            <w:r>
              <w:t xml:space="preserve">Agent Sidebar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/api/agent/trace</w:t>
            </w:r>
          </w:p>
        </w:tc>
        <w:tc>
          <w:tcPr/>
          <w:p>
            <w:pPr>
              <w:pStyle w:val="Compact"/>
            </w:pPr>
            <w:r>
              <w:t xml:space="preserve">GET (SSE)</w:t>
            </w:r>
          </w:p>
        </w:tc>
        <w:tc>
          <w:tcPr/>
          <w:p>
            <w:pPr>
              <w:pStyle w:val="Compact"/>
            </w:pPr>
            <w:r>
              <w:t xml:space="preserve">Internal server-side event bus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Agent Sidebar (live trace 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  <w:r>
        <w:t xml:space="preserve"> </w:t>
      </w:r>
      <w:r>
        <w:t xml:space="preserve">LLM API keys are injected server-side from environment variables (</w:t>
      </w: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). If no env var is set, the user must supply their own key in agent settings.</w:t>
      </w:r>
    </w:p>
    <w:p>
      <w:r>
        <w:pict>
          <v:rect style="width:0;height:1.5pt" o:hralign="center" o:hrstd="t" o:hr="t"/>
        </w:pict>
      </w:r>
    </w:p>
    <w:bookmarkEnd w:id="11"/>
    <w:bookmarkStart w:id="12" w:name="mcp-tool-proxy-mcp.supabase.com"/>
    <w:p>
      <w:pPr>
        <w:pStyle w:val="Heading3"/>
      </w:pPr>
      <w:r>
        <w:t xml:space="preserve">MCP Tool Proxy (mcp.supabase.com)</w:t>
      </w:r>
    </w:p>
    <w:p>
      <w:pPr>
        <w:pStyle w:val="FirstParagraph"/>
      </w:pPr>
      <w:r>
        <w:t xml:space="preserve">All three routes are server-side proxies that exist because</w:t>
      </w:r>
      <w:r>
        <w:t xml:space="preserve"> </w:t>
      </w:r>
      <w:r>
        <w:rPr>
          <w:rStyle w:val="VerbatimChar"/>
        </w:rPr>
        <w:t xml:space="preserve">mcp.supabase.com</w:t>
      </w:r>
      <w:r>
        <w:t xml:space="preserve"> </w:t>
      </w:r>
      <w:r>
        <w:t xml:space="preserve">blocks browser CORS origins.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 Used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/api/mcp/tools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mcp.supabase.com/mcp?project_ref={ref}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listTools</w:t>
            </w:r>
          </w:p>
        </w:tc>
        <w:tc>
          <w:tcPr/>
          <w:p>
            <w:pPr>
              <w:pStyle w:val="Compact"/>
            </w:pPr>
            <w:r>
              <w:t xml:space="preserve">DCR OAuth access token</w:t>
            </w:r>
          </w:p>
        </w:tc>
        <w:tc>
          <w:tcPr/>
          <w:p>
            <w:pPr>
              <w:pStyle w:val="Compact"/>
            </w:pPr>
            <w:r>
              <w:t xml:space="preserve">Agent Sidebar (tool discovery)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/api/mcp/tool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mcp.supabase.com/mcp?project_ref={ref}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callTool</w:t>
            </w:r>
          </w:p>
        </w:tc>
        <w:tc>
          <w:tcPr/>
          <w:p>
            <w:pPr>
              <w:pStyle w:val="Compact"/>
            </w:pPr>
            <w:r>
              <w:t xml:space="preserve">DCR OAuth access token</w:t>
            </w:r>
          </w:p>
        </w:tc>
        <w:tc>
          <w:tcPr/>
          <w:p>
            <w:pPr>
              <w:pStyle w:val="Compact"/>
            </w:pPr>
            <w:r>
              <w:t xml:space="preserve">Agent Sidebar (tool execution)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/api/mcp/account-call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mcp.supabase.com/mcp</w:t>
            </w:r>
            <w:r>
              <w:t xml:space="preserve"> </w:t>
            </w:r>
            <w:r>
              <w:t xml:space="preserve">(no project ref) — account-level tools</w:t>
            </w:r>
          </w:p>
        </w:tc>
        <w:tc>
          <w:tcPr/>
          <w:p>
            <w:pPr>
              <w:pStyle w:val="Compact"/>
            </w:pPr>
            <w:r>
              <w:t xml:space="preserve">DCR OAuth access token</w:t>
            </w:r>
          </w:p>
        </w:tc>
        <w:tc>
          <w:tcPr/>
          <w:p>
            <w:pPr>
              <w:pStyle w:val="Compact"/>
            </w:pPr>
            <w:r>
              <w:t xml:space="preserve">Connection setup / Agent (list projects)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chema-database-introspection"/>
    <w:p>
      <w:pPr>
        <w:pStyle w:val="Heading3"/>
      </w:pPr>
      <w:r>
        <w:t xml:space="preserve">Schema &amp; Database Introspection</w:t>
      </w:r>
    </w:p>
    <w:p>
      <w:pPr>
        <w:pStyle w:val="FirstParagraph"/>
      </w:pPr>
      <w:r>
        <w:t xml:space="preserve">All of these use</w:t>
      </w:r>
      <w:r>
        <w:t xml:space="preserve"> </w:t>
      </w:r>
      <w:r>
        <w:rPr>
          <w:rStyle w:val="VerbatimChar"/>
        </w:rPr>
        <w:t xml:space="preserve">mcp.supabase.com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execute_sql</w:t>
      </w:r>
      <w:r>
        <w:t xml:space="preserve"> </w:t>
      </w:r>
      <w:r>
        <w:t xml:space="preserve">with the DCR OAuth token.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MCP Tool / SQL Target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/api/schema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information_schema.columns</w:t>
            </w:r>
            <w:r>
              <w:t xml:space="preserve"> </w:t>
            </w:r>
            <w:r>
              <w:t xml:space="preserve">+ FK query</w:t>
            </w:r>
          </w:p>
        </w:tc>
        <w:tc>
          <w:tcPr/>
          <w:p>
            <w:pPr>
              <w:pStyle w:val="Compact"/>
            </w:pPr>
            <w:r>
              <w:t xml:space="preserve">Schema panel, Schema 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/api/rls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pg_policies</w:t>
            </w:r>
            <w:r>
              <w:t xml:space="preserve"> </w:t>
            </w:r>
            <w:r>
              <w:t xml:space="preserve">+ RLS enable status</w:t>
            </w:r>
          </w:p>
        </w:tc>
        <w:tc>
          <w:tcPr/>
          <w:p>
            <w:pPr>
              <w:pStyle w:val="Compact"/>
            </w:pPr>
            <w:r>
              <w:t xml:space="preserve">RLS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/api/rls/test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 SET ROLE + test query</w:t>
            </w:r>
          </w:p>
        </w:tc>
        <w:tc>
          <w:tcPr/>
          <w:p>
            <w:pPr>
              <w:pStyle w:val="Compact"/>
            </w:pPr>
            <w:r>
              <w:t xml:space="preserve">RLS panel → Test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/api/sql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 arbitrary user SQL</w:t>
            </w:r>
          </w:p>
        </w:tc>
        <w:tc>
          <w:tcPr/>
          <w:p>
            <w:pPr>
              <w:pStyle w:val="Compact"/>
            </w:pPr>
            <w:r>
              <w:t xml:space="preserve">SQL Editor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/api/database/indexes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pg_indexes</w:t>
            </w:r>
          </w:p>
        </w:tc>
        <w:tc>
          <w:tcPr/>
          <w:p>
            <w:pPr>
              <w:pStyle w:val="Compact"/>
            </w:pPr>
            <w:r>
              <w:t xml:space="preserve">Indexes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/api/database/triggers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information_schema.triggers</w:t>
            </w:r>
          </w:p>
        </w:tc>
        <w:tc>
          <w:tcPr/>
          <w:p>
            <w:pPr>
              <w:pStyle w:val="Compact"/>
            </w:pPr>
            <w:r>
              <w:t xml:space="preserve">Triggers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/api/database/views-functions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pg_views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pg_proc</w:t>
            </w:r>
          </w:p>
        </w:tc>
        <w:tc>
          <w:tcPr/>
          <w:p>
            <w:pPr>
              <w:pStyle w:val="Compact"/>
            </w:pPr>
            <w:r>
              <w:t xml:space="preserve">Views / Functions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roject-metadata"/>
    <w:p>
      <w:pPr>
        <w:pStyle w:val="Heading3"/>
      </w:pPr>
      <w:r>
        <w:t xml:space="preserve">Project 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get_project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(table/policy/fn counts)</w:t>
            </w:r>
          </w:p>
        </w:tc>
        <w:tc>
          <w:tcPr/>
          <w:p>
            <w:pPr>
              <w:pStyle w:val="Compact"/>
            </w:pPr>
            <w:r>
              <w:t xml:space="preserve">DCR OAuth token</w:t>
            </w:r>
          </w:p>
        </w:tc>
        <w:tc>
          <w:tcPr/>
          <w:p>
            <w:pPr>
              <w:pStyle w:val="Compact"/>
            </w:pPr>
            <w:r>
              <w:t xml:space="preserve">Dashboard connection card (project name, region, plan, stats)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data-catalog"/>
    <w:p>
      <w:pPr>
        <w:pStyle w:val="Heading3"/>
      </w:pPr>
      <w:r>
        <w:t xml:space="preserve">Data Catalog</w:t>
      </w:r>
    </w:p>
    <w:p>
      <w:pPr>
        <w:pStyle w:val="FirstParagraph"/>
      </w:pPr>
      <w:r>
        <w:t xml:space="preserve">All catalog routes use</w:t>
      </w:r>
      <w:r>
        <w:t xml:space="preserve"> </w:t>
      </w:r>
      <w:r>
        <w:rPr>
          <w:rStyle w:val="VerbatimChar"/>
        </w:rPr>
        <w:t xml:space="preserve">mcp.supabase.com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execute_sql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/api/catalog/setup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catalog_tables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catalog_columns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Data Catalog →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/api/catalog/profile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Row counts, null %, distinct, min/max per column</w:t>
            </w:r>
          </w:p>
        </w:tc>
        <w:tc>
          <w:tcPr/>
          <w:p>
            <w:pPr>
              <w:pStyle w:val="Compact"/>
            </w:pPr>
            <w:r>
              <w:t xml:space="preserve">Data Catalog →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/api/catalog/load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Reads stored catalog metadata</w:t>
            </w:r>
          </w:p>
        </w:tc>
        <w:tc>
          <w:tcPr/>
          <w:p>
            <w:pPr>
              <w:pStyle w:val="Compact"/>
            </w:pPr>
            <w:r>
              <w:t xml:space="preserve">Data Catalog →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/api/catalog/commit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Saves AI-generated column/table descriptions</w:t>
            </w:r>
          </w:p>
        </w:tc>
        <w:tc>
          <w:tcPr/>
          <w:p>
            <w:pPr>
              <w:pStyle w:val="Compact"/>
            </w:pPr>
            <w:r>
              <w:t xml:space="preserve">Data Catalog → Save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dge-functions"/>
    <w:p>
      <w:pPr>
        <w:pStyle w:val="Heading3"/>
      </w:pPr>
      <w:r>
        <w:t xml:space="preserve">Edge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/api/edge-functions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list_edge_functions</w:t>
            </w:r>
          </w:p>
        </w:tc>
        <w:tc>
          <w:tcPr/>
          <w:p>
            <w:pPr>
              <w:pStyle w:val="Compact"/>
            </w:pPr>
            <w:r>
              <w:t xml:space="preserve">DCR OAuth token</w:t>
            </w:r>
          </w:p>
        </w:tc>
        <w:tc>
          <w:tcPr/>
          <w:p>
            <w:pPr>
              <w:pStyle w:val="Compact"/>
            </w:pPr>
            <w:r>
              <w:t xml:space="preserve">Edge Functions panel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/api/edge-functions/code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get_edge_function</w:t>
            </w:r>
          </w:p>
        </w:tc>
        <w:tc>
          <w:tcPr/>
          <w:p>
            <w:pPr>
              <w:pStyle w:val="Compact"/>
            </w:pPr>
            <w:r>
              <w:t xml:space="preserve">DCR OAuth token</w:t>
            </w:r>
          </w:p>
        </w:tc>
        <w:tc>
          <w:tcPr/>
          <w:p>
            <w:pPr>
              <w:pStyle w:val="Compact"/>
            </w:pPr>
            <w:r>
              <w:t xml:space="preserve">Edge Functions →</w:t>
            </w:r>
            <w:r>
              <w:t xml:space="preserve"> </w:t>
            </w:r>
            <w:r>
              <w:t xml:space="preserve">“View code”</w:t>
            </w:r>
            <w:r>
              <w:t xml:space="preserve"> </w:t>
            </w:r>
            <w:r>
              <w:t xml:space="preserve">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/api/edge-functions/invoke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(Vault key lookup) then</w:t>
            </w:r>
            <w:r>
              <w:t xml:space="preserve"> </w:t>
            </w:r>
            <w:r>
              <w:rPr>
                <w:rStyle w:val="VerbatimChar"/>
              </w:rPr>
              <w:t xml:space="preserve">{supabaseUrl}/functions/v1/{name}</w:t>
            </w:r>
          </w:p>
        </w:tc>
        <w:tc>
          <w:tcPr/>
          <w:p>
            <w:pPr>
              <w:pStyle w:val="Compact"/>
            </w:pPr>
            <w:r>
              <w:t xml:space="preserve">Vault-stored service role key → JWT</w:t>
            </w:r>
          </w:p>
        </w:tc>
        <w:tc>
          <w:tcPr/>
          <w:p>
            <w:pPr>
              <w:pStyle w:val="Compact"/>
            </w:pPr>
            <w:r>
              <w:t xml:space="preserve">Edge Functions → Invoke dialog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torage"/>
    <w:p>
      <w:pPr>
        <w:pStyle w:val="Heading3"/>
      </w:pPr>
      <w:r>
        <w:t xml:space="preserve">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/api/storage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(bucket list) +</w:t>
            </w:r>
            <w:r>
              <w:t xml:space="preserve"> </w:t>
            </w:r>
            <w:r>
              <w:rPr>
                <w:rStyle w:val="VerbatimChar"/>
              </w:rPr>
              <w:t xml:space="preserve">{supabaseUrl}/storage/v1/bucket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/object/list/{bucket}</w:t>
            </w:r>
          </w:p>
        </w:tc>
        <w:tc>
          <w:tcPr/>
          <w:p>
            <w:pPr>
              <w:pStyle w:val="Compact"/>
            </w:pPr>
            <w:r>
              <w:t xml:space="preserve">DCR token for MCP; JWT for Storage API</w:t>
            </w:r>
          </w:p>
        </w:tc>
        <w:tc>
          <w:tcPr/>
          <w:p>
            <w:pPr>
              <w:pStyle w:val="Compact"/>
            </w:pPr>
            <w:r>
              <w:t xml:space="preserve">Storage panel (bucket/folder 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/api/storage/download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(Vault key) +</w:t>
            </w:r>
            <w:r>
              <w:t xml:space="preserve"> </w:t>
            </w:r>
            <w:r>
              <w:rPr>
                <w:rStyle w:val="VerbatimChar"/>
              </w:rPr>
              <w:t xml:space="preserve">{supabaseUrl}/storage/v1/object/{bucket}/{path}</w:t>
            </w:r>
          </w:p>
        </w:tc>
        <w:tc>
          <w:tcPr/>
          <w:p>
            <w:pPr>
              <w:pStyle w:val="Compact"/>
            </w:pPr>
            <w:r>
              <w:t xml:space="preserve">Vault-stored key → JWT</w:t>
            </w:r>
          </w:p>
        </w:tc>
        <w:tc>
          <w:tcPr/>
          <w:p>
            <w:pPr>
              <w:pStyle w:val="Compact"/>
            </w:pPr>
            <w:r>
              <w:t xml:space="preserve">Storage panel → file download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/api/storage/upload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(Vault key) +</w:t>
            </w:r>
            <w:r>
              <w:t xml:space="preserve"> </w:t>
            </w:r>
            <w:r>
              <w:rPr>
                <w:rStyle w:val="VerbatimChar"/>
              </w:rPr>
              <w:t xml:space="preserve">{supabaseUrl}/storage/v1/object/{bucket}/{file}</w:t>
            </w:r>
          </w:p>
        </w:tc>
        <w:tc>
          <w:tcPr/>
          <w:p>
            <w:pPr>
              <w:pStyle w:val="Compact"/>
            </w:pPr>
            <w:r>
              <w:t xml:space="preserve">Vault-stored key → JWT</w:t>
            </w:r>
          </w:p>
        </w:tc>
        <w:tc>
          <w:tcPr/>
          <w:p>
            <w:pPr>
              <w:pStyle w:val="Compact"/>
            </w:pPr>
            <w:r>
              <w:t xml:space="preserve">Storage panel → file upload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table-row-data"/>
    <w:p>
      <w:pPr>
        <w:pStyle w:val="Heading3"/>
      </w:pPr>
      <w:r>
        <w:t xml:space="preserve">Table Row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/api/tables/rows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MCP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(row count) +</w:t>
            </w:r>
            <w:r>
              <w:t xml:space="preserve"> </w:t>
            </w:r>
            <w:r>
              <w:rPr>
                <w:rStyle w:val="VerbatimChar"/>
              </w:rPr>
              <w:t xml:space="preserve">{supabaseUrl}/rest/v1/{table}?select=*</w:t>
            </w:r>
          </w:p>
        </w:tc>
        <w:tc>
          <w:tcPr/>
          <w:p>
            <w:pPr>
              <w:pStyle w:val="Compact"/>
            </w:pPr>
            <w:r>
              <w:t xml:space="preserve">DCR token for count; JWT for PostgREST</w:t>
            </w:r>
          </w:p>
        </w:tc>
        <w:tc>
          <w:tcPr/>
          <w:p>
            <w:pPr>
              <w:pStyle w:val="Compact"/>
            </w:pPr>
            <w:r>
              <w:t xml:space="preserve">Table Viewer panel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onnections-health"/>
    <w:p>
      <w:pPr>
        <w:pStyle w:val="Heading3"/>
      </w:pPr>
      <w:r>
        <w:t xml:space="preserve">Connections / Health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Next.js Route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External Backend</w:t>
            </w:r>
          </w:p>
        </w:tc>
        <w:tc>
          <w:tcPr/>
          <w:p>
            <w:pPr>
              <w:pStyle w:val="Compact"/>
            </w:pPr>
            <w:r>
              <w:t xml:space="preserve">Credential</w:t>
            </w:r>
          </w:p>
        </w:tc>
        <w:tc>
          <w:tcPr/>
          <w:p>
            <w:pPr>
              <w:pStyle w:val="Compact"/>
            </w:pPr>
            <w:r>
              <w:t xml:space="preserve">UI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/api/connections/[id]/health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{supabaseUrl}/rest/v1/</w:t>
            </w:r>
            <w:r>
              <w:t xml:space="preserve"> </w:t>
            </w:r>
            <w:r>
              <w:t xml:space="preserve">(anon key check) + MCP</w:t>
            </w:r>
            <w:r>
              <w:t xml:space="preserve"> </w:t>
            </w:r>
            <w:r>
              <w:rPr>
                <w:rStyle w:val="VerbatimChar"/>
              </w:rPr>
              <w:t xml:space="preserve">execute_sql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SELECT 1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{supabaseUrl}/rest/v1/</w:t>
            </w:r>
            <w:r>
              <w:t xml:space="preserve"> </w:t>
            </w:r>
            <w:r>
              <w:t xml:space="preserve">(service role check)</w:t>
            </w:r>
          </w:p>
        </w:tc>
        <w:tc>
          <w:tcPr/>
          <w:p>
            <w:pPr>
              <w:pStyle w:val="Compact"/>
            </w:pPr>
            <w:r>
              <w:t xml:space="preserve">anon key JWT; DCR token; service role JWT</w:t>
            </w:r>
          </w:p>
        </w:tc>
        <w:tc>
          <w:tcPr/>
          <w:p>
            <w:pPr>
              <w:pStyle w:val="Compact"/>
            </w:pPr>
            <w:r>
              <w:t xml:space="preserve">Connection card health 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/api/seed-connection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Demo Mode connection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auth-key-path-summary"/>
    <w:p>
      <w:pPr>
        <w:pStyle w:val="Heading2"/>
      </w:pPr>
      <w:r>
        <w:t xml:space="preserve">Auth / Key Path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  <w:tc>
          <w:tcPr/>
          <w:p>
            <w:pPr>
              <w:pStyle w:val="Compact"/>
            </w:pPr>
            <w:r>
              <w:t xml:space="preserve">Exchange Needed?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DCR OAuth access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sbp_…</w:t>
            </w:r>
          </w:p>
        </w:tc>
        <w:tc>
          <w:tcPr/>
          <w:p>
            <w:pPr>
              <w:pStyle w:val="Compact"/>
            </w:pPr>
            <w:r>
              <w:t xml:space="preserve">mcp.supabase.com, api.supabase.com/v1/profile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DCR OAuth refresh token</w:t>
            </w:r>
          </w:p>
        </w:tc>
        <w:tc>
          <w:tcPr/>
          <w:p>
            <w:pPr>
              <w:pStyle w:val="Compact"/>
            </w:pPr>
            <w:r>
              <w:t xml:space="preserve">opaque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/api/oauth/token</w:t>
            </w:r>
            <w:r>
              <w:t xml:space="preserve"> </w:t>
            </w:r>
            <w:r>
              <w:t xml:space="preserve">to get new access token</w:t>
            </w:r>
          </w:p>
        </w:tc>
        <w:tc>
          <w:tcPr/>
          <w:p>
            <w:pPr>
              <w:pStyle w:val="Compact"/>
            </w:pPr>
            <w:r>
              <w:t xml:space="preserve">Triggered on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role key (old)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eyJ…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</w:pPr>
            <w:r>
              <w:t xml:space="preserve">PostgREST, Storage API, Edge Functions invocation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role key (new)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sb_secret_…</w:t>
            </w:r>
          </w:p>
        </w:tc>
        <w:tc>
          <w:tcPr/>
          <w:p>
            <w:pPr>
              <w:pStyle w:val="Compact"/>
            </w:pPr>
            <w:r>
              <w:t xml:space="preserve">Same as above — exchanges to JWT via Auth API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{supabaseUrl}/auth/v1/token?grant_type=anonymous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 key (old)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eyJ…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</w:pPr>
            <w:r>
              <w:t xml:space="preserve">PostgREST (read-only)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 key (new)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sb_publishable_…</w:t>
            </w:r>
          </w:p>
        </w:tc>
        <w:tc>
          <w:tcPr/>
          <w:p>
            <w:pPr>
              <w:pStyle w:val="Compact"/>
            </w:pPr>
            <w:r>
              <w:t xml:space="preserve">Same as above — exchanges to JWT</w:t>
            </w:r>
          </w:p>
        </w:tc>
        <w:tc>
          <w:tcPr/>
          <w:p>
            <w:pPr>
              <w:pStyle w:val="Compact"/>
            </w:pPr>
            <w:r>
              <w:t xml:space="preserve">Yes — same exchange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key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Injected server-side per provider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ad-replica-load-balancer-note"/>
    <w:p>
      <w:pPr>
        <w:pStyle w:val="Heading2"/>
      </w:pPr>
      <w:r>
        <w:t xml:space="preserve">Read Replica / Load Balancer Note</w:t>
      </w:r>
    </w:p>
    <w:p>
      <w:pPr>
        <w:pStyle w:val="FirstParagraph"/>
      </w:pPr>
      <w:r>
        <w:t xml:space="preserve">Supabase read replicas expose a</w:t>
      </w:r>
      <w:r>
        <w:t xml:space="preserve"> </w:t>
      </w:r>
      <w:r>
        <w:rPr>
          <w:rStyle w:val="VerbatimChar"/>
        </w:rPr>
        <w:t xml:space="preserve">-all.supabase.co</w:t>
      </w:r>
      <w:r>
        <w:t xml:space="preserve"> </w:t>
      </w:r>
      <w:r>
        <w:t xml:space="preserve">load balancer URL in addition to the primary. The devtool handles this:</w:t>
      </w:r>
    </w:p>
    <w:p>
      <w:pPr>
        <w:pStyle w:val="Compact"/>
        <w:numPr>
          <w:ilvl w:val="0"/>
          <w:numId w:val="1001"/>
        </w:numPr>
      </w:pPr>
      <w:r>
        <w:t xml:space="preserve">PostgREST calls to</w:t>
      </w:r>
      <w:r>
        <w:t xml:space="preserve"> </w:t>
      </w:r>
      <w:r>
        <w:rPr>
          <w:rStyle w:val="VerbatimChar"/>
        </w:rPr>
        <w:t xml:space="preserve">{supabaseUrl}/rest/v1/</w:t>
      </w:r>
      <w:r>
        <w:t xml:space="preserve"> </w:t>
      </w:r>
      <w:r>
        <w:t xml:space="preserve">work fine with the</w:t>
      </w:r>
      <w:r>
        <w:t xml:space="preserve"> </w:t>
      </w:r>
      <w:r>
        <w:rPr>
          <w:rStyle w:val="VerbatimChar"/>
        </w:rPr>
        <w:t xml:space="preserve">-all</w:t>
      </w:r>
      <w:r>
        <w:t xml:space="preserve"> </w:t>
      </w:r>
      <w:r>
        <w:t xml:space="preserve">URL (replica reads are transparent)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projectRefFromUrl()</w:t>
      </w:r>
      <w:r>
        <w:t xml:space="preserve"> </w:t>
      </w:r>
      <w:r>
        <w:t xml:space="preserve">strips the</w:t>
      </w:r>
      <w:r>
        <w:t xml:space="preserve"> </w:t>
      </w:r>
      <w:r>
        <w:rPr>
          <w:rStyle w:val="VerbatimChar"/>
        </w:rPr>
        <w:t xml:space="preserve">-all</w:t>
      </w:r>
      <w:r>
        <w:t xml:space="preserve"> </w:t>
      </w:r>
      <w:r>
        <w:t xml:space="preserve">suffix so MCP gets the correct</w:t>
      </w:r>
      <w:r>
        <w:t xml:space="preserve"> </w:t>
      </w:r>
      <w:r>
        <w:rPr>
          <w:rStyle w:val="VerbatimChar"/>
        </w:rPr>
        <w:t xml:space="preserve">project_ref</w:t>
      </w:r>
    </w:p>
    <w:p>
      <w:pPr>
        <w:pStyle w:val="Compact"/>
        <w:numPr>
          <w:ilvl w:val="0"/>
          <w:numId w:val="1001"/>
        </w:numPr>
      </w:pPr>
      <w:r>
        <w:t xml:space="preserve">Management API and MCP calls are unaffected (they use</w:t>
      </w:r>
      <w:r>
        <w:t xml:space="preserve"> </w:t>
      </w:r>
      <w:r>
        <w:rPr>
          <w:rStyle w:val="VerbatimChar"/>
        </w:rPr>
        <w:t xml:space="preserve">api.supabase.com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mcp.supabase.com</w:t>
      </w:r>
      <w:r>
        <w:t xml:space="preserve">, not the project URL)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2026-06-11T03:32:44Z</dcterms:created>
  <dcterms:modified xsi:type="dcterms:W3CDTF">2026-06-11T03:32:44Z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