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DOE Grant Proposal — Technical Reference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Mineral Extraction Economics + Kill Brine Feasibility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808080"/>
          <w:sz w:val="19"/>
          <w:szCs w:val="19"/>
        </w:rPr>
        <w:t xml:space="preserve">Energy Water Solutions  |  August 2026  |  USGS PWDB v2.3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Mineral Extraction Economics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Data source: USGS Produced Waters Geochemical Database v2.3 — 15,792 Permian Basin records, 344–434 wells with iodine/bromine/lithium data. All values are feed-water concentrations (pre-evaporation). Evaporation at 70% multiplies concentrations ~3.3× and revenue proportionally.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Ranking: Formations by Total Mineral Revenue (¢/bbl feed)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900"/>
        <w:gridCol w:w="900"/>
        <w:gridCol w:w="900"/>
        <w:gridCol w:w="900"/>
        <w:gridCol w:w="800"/>
        <w:gridCol w:w="1400"/>
        <w:gridCol w:w="1500"/>
      </w:tblGrid>
      <w:tr>
        <w:tc>
          <w:tcPr>
            <w:tcW w:type="dxa" w:w="1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Formation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Basin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Iodine
mg/L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Iodine
¢/bbl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Bromine
¢/bbl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Lithium
¢/bbl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
¢/bbl</w:t>
            </w:r>
          </w:p>
        </w:tc>
        <w:tc>
          <w:tcPr>
            <w:tcW w:type="dxa" w:w="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TDS
g/L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Kill Brine
Grade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16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Spraberry/Strawn/Fusselman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193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153.4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23.4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176.8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114</w:t>
            </w:r>
          </w:p>
        </w:tc>
        <w:tc>
          <w:tcPr>
            <w:tcW w:type="dxa" w:w="14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CaCl₂-grade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Iodine-First ⭐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Cline Shale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160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127.2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42.5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169.7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41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(too dilute)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Iodine-First</w:t>
            </w:r>
          </w:p>
        </w:tc>
      </w:tr>
      <w:tr>
        <w:tc>
          <w:tcPr>
            <w:tcW w:type="dxa" w:w="16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 Lower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139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110.7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44.4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159.3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160</w:t>
            </w:r>
          </w:p>
        </w:tc>
        <w:tc>
          <w:tcPr>
            <w:tcW w:type="dxa" w:w="14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CaCl₂-grade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Iodine-First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Atoka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87.1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13.4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101.3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69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Low-end CaCl₂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Iodine-First</w:t>
            </w:r>
          </w:p>
        </w:tc>
      </w:tr>
      <w:tr>
        <w:tc>
          <w:tcPr>
            <w:tcW w:type="dxa" w:w="16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71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56.3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32.1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90.7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144</w:t>
            </w:r>
          </w:p>
        </w:tc>
        <w:tc>
          <w:tcPr>
            <w:tcW w:type="dxa" w:w="14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CaCl₂-grade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Balanced ⭐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Wolfcamp Shale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65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51.5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26.4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77.9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116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Marginal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Iodine-First</w:t>
            </w:r>
          </w:p>
        </w:tc>
      </w:tr>
      <w:tr>
        <w:tc>
          <w:tcPr>
            <w:tcW w:type="dxa" w:w="16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Delaware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16.6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35.7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56.3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</w:t>
            </w:r>
          </w:p>
        </w:tc>
        <w:tc>
          <w:tcPr>
            <w:tcW w:type="dxa" w:w="14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Premium CaCl₂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Brine-First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46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36.2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17.7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2.8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56.7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142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Low-end CaCl₂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Balanced</w:t>
            </w:r>
          </w:p>
        </w:tc>
      </w:tr>
      <w:tr>
        <w:tc>
          <w:tcPr>
            <w:tcW w:type="dxa" w:w="16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Bell Canyon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Delaware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14.3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28.0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44.3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234</w:t>
            </w:r>
          </w:p>
        </w:tc>
        <w:tc>
          <w:tcPr>
            <w:tcW w:type="dxa" w:w="14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Premium CaCl₂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Brine-First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Wolfcamp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Midland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31.3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17.8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2.7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51.8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Marginal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Iodine-First</w:t>
            </w:r>
          </w:p>
        </w:tc>
      </w:tr>
      <w:tr>
        <w:tc>
          <w:tcPr>
            <w:tcW w:type="dxa" w:w="16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Queen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Delaware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10.3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1.6</w:t>
            </w:r>
          </w:p>
        </w:tc>
        <w:tc>
          <w:tcPr>
            <w:tcW w:type="dxa" w:w="9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14.4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14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Low-end CaCl₂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Brine-First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Yates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Delaware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1.7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7.7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10.6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73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NaCl kill brine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Brine-First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 Basin-Level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Midland Basin
(3,612 wells)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Delaware Basin
(1,290 wells)</w:t>
            </w:r>
          </w:p>
        </w:tc>
      </w:tr>
      <w:tr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(median)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17.0 mg/L → 13.5¢/bbl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10.5 mg/L → 8.3¢/bbl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Bromine (median)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240.6 mg/L → 11.5¢/bbl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306.0 mg/L → 14.6¢/bbl</w:t>
            </w:r>
          </w:p>
        </w:tc>
      </w:tr>
      <w:tr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Lithium (median)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11.7 mg/L → 2.2¢/bbl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8.5 mg/L → 1.6¢/bbl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TDS (median)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110,888 mg/L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63,610 mg/L</w:t>
            </w:r>
          </w:p>
        </w:tc>
      </w:tr>
      <w:tr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 for kill brine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4,331 mg/L → 43 g/L brine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1,508 mg/L → 15 g/L brine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mineral formation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 (90.7¢/bbl total)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 (56.3¢/bbl)</w:t>
            </w:r>
          </w:p>
        </w:tc>
      </w:tr>
      <w:tr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brine formation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 (230 g/L TDS)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Bell Canyon (234 g/L TDS)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Dominant strategy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+ CaCl₂ brine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brine first, minerals secondary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1.3 Revenue at Scale (Spraberry, 10 Units × 1,000 bpd)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Spraberry P90 scenario (288 mg/L iodine — top decile Spraberry wells):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1500"/>
        <w:gridCol w:w="3000"/>
      </w:tblGrid>
      <w:tr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¢/bbl feed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Annual Revenue
(10K bpd)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(I)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56.3¢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$2.05M/yr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55%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Median Spraberry; P90 = 229¢ → $8.34M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Bromine (Br)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32.1¢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$1.17M/yr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31%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Used in oilfield fluids — captive market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Brine (CaCl₂)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~40¢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$1.46M/yr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13%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I+Br extraction, brine still CaCl₂-grade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Lithium (Li)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2.3¢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$83K/yr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1%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Rounding error — not commercially viable alone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130.7¢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$4.77M/yr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P90 iodine = 229¢ → $10.9M/yr total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1.4 The I-TDS Ceiling Effect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Fundamental geological constraint: you cannot maximize iodine AND kill brine from the same formation.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  <w:gridCol w:w="2500"/>
      </w:tblGrid>
      <w:tr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TDS Range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Iodine Range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&gt;200 g/L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0–22 mg/L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Canyon, Bell Canyon, Penn Detrital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brine = 70–85% of revenue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100–150 g/L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23–105 mg/L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Spraberry, Wolfcamp, Dean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= 48–75% of revenue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&lt;60 g/L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160 mg/L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Cline Shale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only — zero brine revenue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Geological cause: iodine comes from organic-rich source rocks (kerogen). High-TDS brines are ancient evaporated seawater that never contacted source rocks. Correlation is −0.10 (weak linear) but the ceiling is absolute: zero wells above 200 g/L TDS exceed 22 mg/L iodine.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1.5 Formation Classification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3500"/>
      </w:tblGrid>
      <w:tr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Formations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 Split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Use Case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1: Brine-First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Canyon, Bell Canyon, McKee, Odom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Brine 70–85%
Iodine 0–8%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cares about completion fluid. Premium brine grade. Low mineral upside.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2: Iodine-First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Cline Shale, Atoka, Wolfcamp Shale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48–75%
Brine 0–25%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wants mineral revenue. Cline has best iodine but zero brine. Atoka is borderline.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3: Balanced ⭐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Spraberry, Dean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~55–62%
Brine ~13–25%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overall. Spraberry hits both: strong iodine + CaCl₂-grade brine after extraction.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1.6 National Security Angle — Iodine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U.S. imports 75% of its iodine. Primary sources: Chile (caliche ore), Japan (brine).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Underpins medical imaging: MRI contrast agents, CT scans, X-ray contrast media.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USGS refuses to disclose iodine stockpile levels — classified as national security matter.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Iodine is listed on the USGS Critical Minerals portal even though not formally designated critical.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Domestic iodine production, even at pilot scale, addresses a known DOE supply-chain concern.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Source: USGS Mineral Commodity Summaries 2024, Iodine. USGS National Minerals Information Center.</w:t>
      </w:r>
    </w:p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1.7 Extraction Feasibility — Neighbors (Hexagon)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Neighbors/Hexagon technology: nano-dust-coated sand media. Water passes through coated substrate, target ions adsorb to functionalized surface. Backwash recovers concentrated mineral stream.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Selective for halogens (I⁻, Br⁻) — should NOT strip Ca, preserving kill brine grade.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Current TRL: ~4–5 (lab-validated, not at field scale). 100 bpd would be a home run at current maturity.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Competing ions are the main risk: sodium is chemically similar to lithium; sulfate competes with iodide. Real produced water has orders of magnitude more competing ions than lab solutions.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Proposal framing: pilot-scale slipstream (100–200 bpd) validates extraction at TRL 5 → 7, with techno-economic pathway to full-scale by project year 4–5.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Kill Brine / Heavy Completion Fluid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What the Box Already Produces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At 70% evaporation, median Permian feed water (87 g/L TDS) concentrates to ~285 g/L TDS, producing 9.9 ppg brine — CaCl₂-grade kill fluid. Distribution across 8,406 Permian wells: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800"/>
      </w:tblGrid>
      <w:tr>
        <w:tc>
          <w:tcPr>
            <w:tcW w:type="dxa" w:w="2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Brine Grade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ppg Range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Permian Wells
(at 70% evap)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2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Dilute brine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&lt;9.5 ppg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14.7%</w:t>
            </w:r>
          </w:p>
        </w:tc>
        <w:tc>
          <w:tcPr>
            <w:tcW w:type="dxa" w:w="3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viable for completions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Light brine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9.5–10.0 ppg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22.0%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Limited workover use</w:t>
            </w:r>
          </w:p>
        </w:tc>
      </w:tr>
      <w:tr>
        <w:tc>
          <w:tcPr>
            <w:tcW w:type="dxa" w:w="2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NaCl kill brine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9.5–10.0 ppg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16.6%</w:t>
            </w:r>
          </w:p>
        </w:tc>
        <w:tc>
          <w:tcPr>
            <w:tcW w:type="dxa" w:w="3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Shallow/low-pressure workovers (most common)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Low-end CaCl₂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10.0–10.8 ppg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31.1%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Moderate pressure wells</w:t>
            </w:r>
          </w:p>
        </w:tc>
      </w:tr>
      <w:tr>
        <w:tc>
          <w:tcPr>
            <w:tcW w:type="dxa" w:w="2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 brine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10.8–11.6 ppg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12.8%</w:t>
            </w:r>
          </w:p>
        </w:tc>
        <w:tc>
          <w:tcPr>
            <w:tcW w:type="dxa" w:w="3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 pressure wells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CaCl₂/Ca(NO₃)₂ blend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11.6–12.4 ppg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2.3%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Heavy completions</w:t>
            </w:r>
          </w:p>
        </w:tc>
      </w:tr>
      <w:tr>
        <w:tc>
          <w:tcPr>
            <w:tcW w:type="dxa" w:w="2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NaBr brine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12.4–13.3 ppg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0.5%</w:t>
            </w:r>
          </w:p>
        </w:tc>
        <w:tc>
          <w:tcPr>
            <w:tcW w:type="dxa" w:w="3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pressure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CaBr₂ brine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13.3–14.2 ppg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0.05%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HPHT wells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Key result: 62.8% of Permian wells produce commercially viable kill brine (NaCl-grade or better) at 70% evaporation. At 85% evaporation, that rises to ~78%.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Kill Brine = Chemistry, Not Density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PITFALL: Do NOT call brine 'CaCl₂-grade' based on ppg alone.</w:t>
      </w:r>
      <w:r>
        <w:rPr>
          <w:rFonts w:ascii="Calibri" w:cs="Calibri" w:eastAsia="Calibri" w:hAnsi="Calibri"/>
          <w:sz w:val="21"/>
          <w:szCs w:val="21"/>
        </w:rPr>
        <w:t xml:space="preserve"> Actual calcium content determines the grade. A 11 ppg brine with low Ca is just heavy NaCl — unsellable as CaCl₂.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  <w:gridCol w:w="3000"/>
      </w:tblGrid>
      <w:tr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 in Feed (mg/L)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 in Brine at 10× (g/L)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 Grade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Formations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&gt;5,000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&gt;50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Heavy CaCl₂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 (14,610), McKee (13,505), Odom (12,217)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2,000–5,000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20–50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CaCl₂-grade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 (2,854), Wolfcamp (3,690), Atoka (2,100)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800–2,000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8–20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Marginal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Delaware Mtn (1,508 avg), many Wolfcamp wells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&lt;800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NaCl-only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Cline Shale (673), Cisco (565)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ews_formation_catalog.csv labels were assigned by density (ppg), not chemistry. Several are misleading — Cisco (565 mg/L Ca) labeled 'Low-end CaCl₂' is actually NaCl-only. Always cross-check Ca concentration before making grade claims.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Commercial Specifications for Kill Fluid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Industry standards: ISO 13503-3 (Testing of heavy brines), API RP 13J (Testing of heavy brines). Key parameters completion engineers require: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4500"/>
      </w:tblGrid>
      <w:tr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Spec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EWS Needs to Verify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Density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8.4–19.2 ppg
(±0.1 ppg tolerance)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13503-3 §5
API RP 13J §5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 output density is predictable from feed TDS. Model shows 9.9 ppg median at 70% evap. Need ±0.1 ppg control.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Clarity / NTU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&lt;25–50 NTU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RP 13J §7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 output will contain precipitated barite/celestite/gypsum. Filtration required to meet clarity spec.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Crystallization
temperature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remain liquid
at BHT and surface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13503-3 §8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CaCl₂ brines crystallize at −20° to −50°C depending on concentration — not a Permian issue.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Typically 6–9
(formation-dependent)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RP 13J §6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 evaporation may drop pH via MgCl₂/CaCl₂ hydrolysis → HCl. May need pH adjustment post-evaporation.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suspended
solids (TSS)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&lt;50–100 mg/L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RP 13J §7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Precipitated salts from concentration must be removed. Filtration + settling.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Iron content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&lt;10–50 mg/L
(formation-dependent)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13503-3 §9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Permian feed has median 17 mg/L Fe. Post-evap ~56 mg/L. May need iron removal for sensitive formations.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Compatibility
with formation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formation damage
(swelling, scaling)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RP 13J §10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Site-specific core flood testing. CaCl₂ brines generally compatible with most sandstone/carbonate formations.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Conditioning Gap — What the Box Output Needs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VOX box does not produce specification-grade kill fluid directly.</w:t>
      </w:r>
      <w:r>
        <w:rPr>
          <w:rFonts w:ascii="Calibri" w:cs="Calibri" w:eastAsia="Calibri" w:hAnsi="Calibri"/>
          <w:sz w:val="21"/>
          <w:szCs w:val="21"/>
        </w:rPr>
        <w:t xml:space="preserve"> The output is hot, concentrated brine with precipitated solids. Conditioning requires: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Cooling — output is at 80–90°C (operating temp). Needs heat exchanger or holding tank to bring to ambient.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Solids removal — gypsum (CaSO₄), barite (BaSO₄), celestite (SrSO₄), and possibly halite (NaCl) precipitate during evaporation. Requires filtration (bag/cartridge, possibly diatomaceous earth).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Density adjustment — if target is specific ppg, may need dilution or further evaporation. CaCl₂ addition if Ca content is below spec.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pH adjustment — MgCl₂/CaCl₂ hydrolysis during thermal evaporation generates HCl. May need caustic or lime addition to bring pH to 6–9.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Iron removal — if formation is iron-sensitive, oxidation + filtration or chelation.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Biocide — if stored before use, produced water brine may have bacterial growth.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Quality testing — density (mud balance), clarity (turbidimeter), pH, filtration test (API fluid loss). Per ISO 13503-3 / API RP 13J.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These are standard oilfield unit operations — not novel technology. The budget should include a conditioning skid: heat exchanger, settling tank, cartridge filter, chemical injection (pH, biocide), and instrumentation. Estimated cost: $150–400K per pad depending on throughput.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2.5 Market Size — Completion Fluid Demand in the Permian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Status: NEEDS VERIFICATION.</w:t>
      </w:r>
      <w:r>
        <w:rPr>
          <w:rFonts w:ascii="Calibri" w:cs="Calibri" w:eastAsia="Calibri" w:hAnsi="Calibri"/>
          <w:sz w:val="21"/>
          <w:szCs w:val="21"/>
        </w:rPr>
        <w:t xml:space="preserve"> Ian cited 30–40,000 bpd as the total Permian kill fluid market. This figure requires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TETRA Technologies (NYSE: TTI) is the largest completion fluids provider in the Permian. Their 2023 10-K reports ~$300M+ annual completion fluids &amp; services revenue.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 typical pricing ($20–80/bbl for CaCl₂ brine, $100–300+ for CaBr₂/ZnBr₂), 30–40K bpd represents a $220M–$350M annual market at the low 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Permian completion uses 5,000–50,000 bbl of completion fluid depending on well depth and pressure.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With ~400–500 active frac crews in the Permian (2024), and each completing ~2 wells/month, that's ~1,000 completions/month × 10,000 bbl avg = 10M bbl/month ≈ 330K bpd. This is total completion fluid, not just heavy brine.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kill-weight brine segment (10.0+ ppg) is a subset of this — likely in the 50–150K bpd range, not 30–40K.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Action: confirm with TETRA IR, industry contacts, or SPE market reports. The number matters for the techno-economic narrative.</w:t>
      </w:r>
    </w:p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2.6 What We Need (Research Gaps)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These items must be resolved to close the kill brine narrative in the proposal: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500"/>
        <w:gridCol w:w="4800"/>
      </w:tblGrid>
      <w:tr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4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fluid commercial spec confirmation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Jesse /
Industry contact</w:t>
            </w:r>
          </w:p>
        </w:tc>
        <w:tc>
          <w:tcPr>
            <w:tcW w:type="dxa" w:w="4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actual spec sheets from a completion fluids company (TETRA, IW Technologies, or an operator). Verify the ISO 13503-3 / API RP 13J parameters above against real commercial requirements.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Market size verification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Jesse / Hal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Permian kill fluid demand. Is it 30–40K bpd or more? TETRA 10-K, SPE papers, or direct call to industry contacts.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Conditioning skid cost estimate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Jesse / Russell</w:t>
            </w:r>
          </w:p>
        </w:tc>
        <w:tc>
          <w:tcPr>
            <w:tcW w:type="dxa" w:w="4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vendor quotes for heat exchanger + filtration + chemical injection skid for 300–1,000 bpd brine output. This is a budget line item not currently included.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fluid consultant / partner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Jesse / Hal / Ian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 a completions engineer or specialty chemical company willing to put their resume/letter in the proposal as kill fluid domain expert. Steep Shiner may have contacts.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 content of VOX output brine</w:t>
            </w:r>
          </w:p>
        </w:tc>
        <w:tc>
          <w:tcPr>
            <w:tcW w:type="dxa" w:w="1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</w:t>
            </w:r>
          </w:p>
        </w:tc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Jesse / Russell</w:t>
            </w:r>
          </w:p>
        </w:tc>
        <w:tc>
          <w:tcPr>
            <w:tcW w:type="dxa" w:w="4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Existing data is modeled from USGS feed composition. Need actual brine chemistry from a VOX unit to confirm Ca concentration and kill brine grade.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Compatibility testing plan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Proposal narrative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Describe core flood testing with target formation cores. Not needed for submission — described as year 1 activity.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2.7 Economics — Kill Brine Revenue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Brine revenue is the smallest of three revenue streams, but it closes the 'what happens to the water' question for DOE reviewers: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2000"/>
        <w:gridCol w:w="3000"/>
      </w:tblGrid>
      <w:tr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¢/bbl feed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$/day (10K bpd)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$/year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Disposal fee (avoided)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75–125¢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$7,500–$12,500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$2.7–$4.6M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EWS rate. DOE proposal = discounted.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Iodine (Spraberry median)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56.3¢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$5,630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$2.05M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Dominant mineral revenue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Bromine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32.1¢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$3,210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$1.17M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Oilfield fluids — captive demand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Brine (CaCl₂)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~40¢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~$4,000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~$1.46M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I+Br extraction @ $1.50–2.50/bbl brine margin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~203–253¢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~$20–25K/day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~$7.4–$9.3M/yr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10K bpd pad, pre-DOE discount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Recommended DOE Proposal Framing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Target Formations for Field 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200"/>
      </w:tblGrid>
      <w:tr>
        <w:tc>
          <w:tcPr>
            <w:tcW w:type="dxa" w:w="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Formation</w:t>
            </w:r>
          </w:p>
        </w:tc>
        <w:tc>
          <w:tcPr>
            <w:tcW w:type="dxa" w:w="9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⭐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Spraberry (Midland)</w:t>
            </w:r>
          </w:p>
        </w:tc>
        <w:tc>
          <w:tcPr>
            <w:tcW w:type="dxa" w:w="9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all-around: 56.3¢/bbl iodine + CaCl₂-grade brine after extraction. 144 g/L TDS — moderate evaporation needed. Existing EWS customers with MSA (Exxon, Continental).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Wolfcamp (Midland)</w:t>
            </w:r>
          </w:p>
        </w:tc>
        <w:tc>
          <w:tcPr>
            <w:tcW w:type="dxa" w:w="9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Higher volume, more wells (430+). 31.3¢/bbl iodine, marginal brine. Good if Spraberry site isn't available.</w:t>
            </w:r>
          </w:p>
        </w:tc>
      </w:tr>
      <w:tr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Atoka (Midland)</w:t>
            </w:r>
          </w:p>
        </w:tc>
        <w:tc>
          <w:tcPr>
            <w:tcW w:type="dxa" w:w="9200"/>
            <w:shd w:fill="D6E4F0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87.1¢/bbl iodine — strong minerals. TDS 69 g/L needs more evaporation. Low-end CaCl₂. Worse brine than Spraberry, better iodine.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Cherry Canyon (Delaware)</w:t>
            </w:r>
          </w:p>
        </w:tc>
        <w:tc>
          <w:tcPr>
            <w:tcW w:type="dxa" w:w="9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brine grade (230 g/L TDS, 14,610 Ca). Iodine only 16.6¢/bbl. Good if customer only cares about completion fluid. Delaware generally worse for minerals.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Extraction Sequence for Proposal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FEED: 10,000 bpd produced water from Spraberry/Wolfcamp target well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EVAPORATE: 70% volume reduction via VOX 1000 units (10 units × 1,000 bpd 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SLIPSTREAM: 100–200 bpd to Neighbors/Hexagon mineral extraction (I + Br)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CONDITION: Remaining brine (9,500 bpd × 0.3 = 2,850 bpd brine output) to kill fluid spec via conditioning skid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VALIDATE: Year 1–2 = 3 units deployed, TRL 5→7. Year 3–5 = full 10 units, continuous operation, techno-economic validation.</w:t>
      </w:r>
    </w:p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Budget Line Items Not Yet Included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Mineral extraction skid (Neighbors/Hexagon) — slipstream unit + media + backwash recovery: $TBD from partner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Kill brine conditioning skid — heat exchanger, filtration, pH adjustment, instrumention: $150–400K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Laboratory analysis — feed water chemistry (monthly), brine output chemistry (monthly), mineral assay: $50–100K/yr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Kill fluid consultant / domain expert — retainer or in-kind contribution: $TBD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Core flood / formation compatibility testing — year 1 activity at university partner: ~$100–200K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Inline sensors — SG/conductivity probes on brine inlet/outlet: $7–13K per unit (10 units = $70–130K)</w:t>
      </w:r>
    </w:p>
    <w:p>
      <w:pPr>
        <w:spacing w:after="200"/>
      </w:pP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Energy Water Solutions — CONFIDENTIAL — DOE Grant Proposal Technical Reference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Data: USGS PWDB v2.3 | Mass balance model v2.0 | August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2026-08-04T17:18:18.045Z</dcterms:created>
  <dcterms:modified xsi:type="dcterms:W3CDTF">2026-08-04T17:18:18.052Z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