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/>
          <w:b/>
          <w:color w:val="2457A6"/>
          <w:sz w:val="22"/>
        </w:rPr>
        <w:t>PRODUCT REQUIREMENTS DOCUMENT</w:t>
      </w:r>
    </w:p>
    <w:p>
      <w:pPr>
        <w:spacing w:after="80"/>
      </w:pPr>
      <w:r>
        <w:rPr>
          <w:rFonts w:ascii="Calibri" w:hAnsi="Calibri"/>
          <w:b/>
          <w:color w:val="17243A"/>
          <w:sz w:val="56"/>
        </w:rPr>
        <w:t>Yiyara: Connected Execution Platform</w:t>
      </w:r>
    </w:p>
    <w:p>
      <w:pPr>
        <w:spacing w:after="300"/>
        <w:pBdr>
          <w:bottom w:val="single" w:sz="14" w:space="8" w:color="2457A6"/>
        </w:pBdr>
      </w:pPr>
      <w:r>
        <w:rPr>
          <w:rFonts w:ascii="Calibri" w:hAnsi="Calibri"/>
          <w:color w:val="5C677D"/>
          <w:sz w:val="26"/>
        </w:rPr>
        <w:t>Planning engine, goal graph, accountability, teams, calendar scheduling, and momentum analytics</w:t>
      </w:r>
    </w:p>
    <w:p>
      <w:pPr>
        <w:pStyle w:val="Body"/>
        <w:spacing w:after="40"/>
      </w:pPr>
      <w:r>
        <w:rPr>
          <w:rFonts w:ascii="Calibri" w:hAnsi="Calibri"/>
          <w:b/>
          <w:color w:val="17243A"/>
          <w:sz w:val="22"/>
        </w:rPr>
        <w:t xml:space="preserve">Status: </w:t>
      </w:r>
      <w:r>
        <w:rPr>
          <w:rFonts w:ascii="Calibri" w:hAnsi="Calibri"/>
          <w:color w:val="17243A"/>
          <w:sz w:val="22"/>
        </w:rPr>
        <w:t>Draft v0.1</w:t>
      </w:r>
    </w:p>
    <w:p>
      <w:pPr>
        <w:pStyle w:val="Body"/>
        <w:spacing w:after="40"/>
      </w:pPr>
      <w:r>
        <w:rPr>
          <w:rFonts w:ascii="Calibri" w:hAnsi="Calibri"/>
          <w:b/>
          <w:color w:val="17243A"/>
          <w:sz w:val="22"/>
        </w:rPr>
        <w:t xml:space="preserve">Date: </w:t>
      </w:r>
      <w:r>
        <w:rPr>
          <w:rFonts w:ascii="Calibri" w:hAnsi="Calibri"/>
          <w:color w:val="17243A"/>
          <w:sz w:val="22"/>
        </w:rPr>
        <w:t>10 August 2026</w:t>
      </w:r>
    </w:p>
    <w:p>
      <w:pPr>
        <w:pStyle w:val="Body"/>
        <w:spacing w:after="40"/>
      </w:pPr>
      <w:r>
        <w:rPr>
          <w:rFonts w:ascii="Calibri" w:hAnsi="Calibri"/>
          <w:b/>
          <w:color w:val="17243A"/>
          <w:sz w:val="22"/>
        </w:rPr>
        <w:t xml:space="preserve">Product stage: </w:t>
      </w:r>
      <w:r>
        <w:rPr>
          <w:rFonts w:ascii="Calibri" w:hAnsi="Calibri"/>
          <w:color w:val="17243A"/>
          <w:sz w:val="22"/>
        </w:rPr>
        <w:t>Core goal decomposition and iterative plan console</w:t>
      </w:r>
    </w:p>
    <w:p>
      <w:pPr>
        <w:pStyle w:val="Body"/>
        <w:spacing w:after="40"/>
      </w:pPr>
      <w:r>
        <w:rPr>
          <w:rFonts w:ascii="Calibri" w:hAnsi="Calibri"/>
          <w:b/>
          <w:color w:val="17243A"/>
          <w:sz w:val="22"/>
        </w:rPr>
        <w:t xml:space="preserve">Decision: </w:t>
      </w:r>
      <w:r>
        <w:rPr>
          <w:rFonts w:ascii="Calibri" w:hAnsi="Calibri"/>
          <w:color w:val="17243A"/>
          <w:sz w:val="22"/>
        </w:rPr>
        <w:t>Build trustworthy execution foundations before graph, social, or analytics UI</w:t>
      </w:r>
    </w:p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457A6"/>
          <w:left w:val="single" w:sz="7" w:space="0" w:color="2457A6"/>
          <w:bottom w:val="single" w:sz="7" w:space="0" w:color="2457A6"/>
          <w:right w:val="single" w:sz="7" w:space="0" w:color="2457A6"/>
          <w:insideH w:val="single" w:sz="7" w:space="0" w:color="2457A6"/>
          <w:insideV w:val="single" w:sz="7" w:space="0" w:color="2457A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AF1FB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457A6"/>
                <w:sz w:val="22"/>
              </w:rPr>
              <w:t xml:space="preserve">Recommendation: </w:t>
            </w:r>
            <w:r>
              <w:rPr>
                <w:rFonts w:ascii="Calibri" w:hAnsi="Calibri"/>
                <w:color w:val="17243A"/>
                <w:sz w:val="22"/>
              </w:rPr>
              <w:t>Treat these features as one platform direction, not separate add-ons. Canonical tasks, activity events, and workspace permissions form shared foundation. Extract planning engine through versioned contracts and shadow evaluation; avoid immediate rewrite-and-switch.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Where Yiyara should move next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Start with a two-week Planning Foundation Sprint. Do not begin with graph UI or full Go rewrite. First make domain and quality contracts explicit, measure current Gemini output, then build against evidence.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Approve canonical Task, GoalTask, ActivityEvent, ContextSnapshot, DecompositionRequest, and DecompositionResult schemas.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Create 100-200 representative goal prompts and score current output for actionability, latency, edits, and cost.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Write service-boundary and migration architecture decisions, including Go acceptance gate.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Define deterministic actionability rules and clarification behavior.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Plan personal Workspace backfill and single-goal Task migration before feature code.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Executive decision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Current product state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Vision, users, goals, and principles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Target architecture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Decomposition engine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Domain model and migration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Goal connection graph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Accountability and teams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Calendar scheduling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Momentum analytics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API and event surface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Security and reliability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Delivery plan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Acceptance criteria and success metrics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Risks and decisions</w:t>
      </w:r>
    </w:p>
    <w:p>
      <w:pPr>
        <w:pStyle w:val="Body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Appendices</w:t>
      </w:r>
    </w:p>
    <w:p>
      <w:pPr>
        <w:pStyle w:val="Heading1"/>
        <w:keepNext/>
      </w:pPr>
      <w:r>
        <w:t>1. Executive decision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Yiyara should evolve from goal generator into connected execution system. User should receive tasks that can be scheduled, completed, verified, reused across goals, and explained through dependencies and momentum.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Separate orchestration engine is sound. Language split alone does not create model independence. Independence comes from canonical request and result schemas, provider adapters, deterministic validation, evaluation suites, and Django-owned persistence.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6735B"/>
          <w:left w:val="single" w:sz="7" w:space="0" w:color="26735B"/>
          <w:bottom w:val="single" w:sz="7" w:space="0" w:color="26735B"/>
          <w:right w:val="single" w:sz="7" w:space="0" w:color="26735B"/>
          <w:insideH w:val="single" w:sz="7" w:space="0" w:color="26735B"/>
          <w:insideV w:val="single" w:sz="7" w:space="0" w:color="26735B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4EF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6735B"/>
                <w:sz w:val="22"/>
              </w:rPr>
              <w:t xml:space="preserve">Build order: </w:t>
            </w:r>
            <w:r>
              <w:rPr>
                <w:rFonts w:ascii="Calibri" w:hAnsi="Calibri"/>
                <w:color w:val="17243A"/>
                <w:sz w:val="22"/>
              </w:rPr>
              <w:t>Canonical task model and events; reliable decomposition engine; calendar-ready scheduling; connected graph; accountability and team permissions; momentum analytics.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Current product state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Snapshot reflects current backend and frontend working trees, including uncommitted plan-console work.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720"/>
        <w:gridCol w:w="3260"/>
        <w:gridCol w:w="4380"/>
      </w:tblGrid>
      <w:tr>
        <w:trPr>
          <w:tblHeader w:val="true"/>
        </w:trPr>
        <w:tc>
          <w:tcPr>
            <w:tcW w:type="dxa" w:w="172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Area</w:t>
            </w:r>
          </w:p>
        </w:tc>
        <w:tc>
          <w:tcPr>
            <w:tcW w:type="dxa" w:w="32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Current state</w:t>
            </w:r>
          </w:p>
        </w:tc>
        <w:tc>
          <w:tcPr>
            <w:tcW w:type="dxa" w:w="438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Primary gap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Authentication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Django users, internal auth bridge, JWT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 workspace or shared-resource authorization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Planning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Plan, goals, tasks persisted atomically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Tasks lack outcome, effort, scheduling constraints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Console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One conversation per plan; goal or board scope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 execution state workflow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AI changes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AI proposes; user applies or rejects; version conflicts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Gemini-specific path; no quality-repair pipeline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Versioning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Plan versions and immutable revisions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New domains must join same revision/event model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Guest flow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Anonymous preview and authenticated import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 persistent run or quality report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Tasks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One Goal foreign key; due date; completion boolean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 shared task, verifier, blockers, duration, history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Graph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Not implemented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 shared nodes, dependencies, or evidence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Teams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Not implemented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 workspace, membership, roles, assignment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Accountability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Not implemented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 verifier or completion review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Analytics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Completion counts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 events, pace, baselines, blockers</w:t>
            </w:r>
          </w:p>
        </w:tc>
      </w:tr>
      <w:tr>
        <w:tc>
          <w:tcPr>
            <w:tcW w:type="dxa" w:w="1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Calendar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Not implemented</w:t>
            </w:r>
          </w:p>
        </w:tc>
        <w:tc>
          <w:tcPr>
            <w:tcW w:type="dxa" w:w="4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7"/>
              </w:rPr>
              <w:t>No availability, schedule blocks, sync</w:t>
            </w:r>
          </w:p>
        </w:tc>
      </w:tr>
    </w:tbl>
    <w:p>
      <w:pPr>
        <w:spacing w:after="40"/>
      </w:pPr>
    </w:p>
    <w:p>
      <w:pPr>
        <w:pStyle w:val="Body"/>
        <w:spacing w:after="120" w:line="264" w:lineRule="auto"/>
      </w:pPr>
      <w:r>
        <w:rPr>
          <w:rFonts w:ascii="Calibri" w:hAnsi="Calibri"/>
          <w:i/>
          <w:color w:val="5C677D"/>
          <w:sz w:val="22"/>
        </w:rPr>
        <w:t>Verified baseline: backend test suite passes 17 tests; frontend ESLint passes. Documentation needs correction because JWT is implemented while some roadmap text calls it planned, and OpenAI is described as supported while its provider file remains a placeholder.</w:t>
      </w:r>
    </w:p>
    <w:p>
      <w:pPr>
        <w:pStyle w:val="Heading1"/>
        <w:keepNext/>
      </w:pPr>
      <w:r>
        <w:t>3. Product vision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Yiyara converts ambitions into connected, scheduleable, socially supported execution plans.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What must happen next?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When can it happen?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What outcome proves completion?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Which goals benefit?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What blocks it?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Who verifies it?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Is momentum rising or falling?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Why does Yiyara believe this?</w:t>
      </w:r>
    </w:p>
    <w:p>
      <w:pPr>
        <w:pStyle w:val="Heading1"/>
        <w:keepNext/>
      </w:pPr>
      <w:r>
        <w:t>4. Product goals and non-goals</w:t>
      </w:r>
    </w:p>
    <w:p>
      <w:pPr>
        <w:pStyle w:val="Heading2"/>
        <w:keepNext/>
      </w:pPr>
      <w:r>
        <w:t>Primary goals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Produce calendar-ready tasks, not vague planning language.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Remain model agnostic without weakening validation.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Reuse one task across several goals.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Expose task and goal dependencies.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Support mutual accountability and manager-verified team work.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Show explainable momentum and stalled goals.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Keep Django authoritative for data, permissions, and accepted changes.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Preserve user approval before AI or calendar mutations.</w:t>
      </w:r>
    </w:p>
    <w:p>
      <w:pPr>
        <w:pStyle w:val="Heading2"/>
        <w:keepNext/>
      </w:pPr>
      <w:r>
        <w:t>Non-goals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Fully autonomous calendar changes.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AI deciding whether human work was genuinely completed.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Public social network or employee ranking system.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Full Jira or Asana replacement.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Automatic cross-user task merging.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Graph database during initial release.</w:t>
      </w:r>
    </w:p>
    <w:p>
      <w:pPr>
        <w:pStyle w:val="Heading1"/>
        <w:keepNext/>
      </w:pPr>
      <w:r>
        <w:t>5. Users and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Persona</w:t>
            </w:r>
          </w:p>
        </w:tc>
        <w:tc>
          <w:tcPr>
            <w:tcW w:type="dxa" w:w="68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Core need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Solo user</w:t>
            </w:r>
          </w:p>
        </w:tc>
        <w:tc>
          <w:tcPr>
            <w:tcW w:type="dxa" w:w="6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Decomposes ambitions, schedules actions, tracks momentum.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Accountability partner</w:t>
            </w:r>
          </w:p>
        </w:tc>
        <w:tc>
          <w:tcPr>
            <w:tcW w:type="dxa" w:w="6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Verifies selected tasks without seeing unrelated data.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Team member</w:t>
            </w:r>
          </w:p>
        </w:tc>
        <w:tc>
          <w:tcPr>
            <w:tcW w:type="dxa" w:w="6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Performs assigned work and requests completion.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Manager</w:t>
            </w:r>
          </w:p>
        </w:tc>
        <w:tc>
          <w:tcPr>
            <w:tcW w:type="dxa" w:w="6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Creates team goals, assigns work, verifies under configured policy.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Workspace owner</w:t>
            </w:r>
          </w:p>
        </w:tc>
        <w:tc>
          <w:tcPr>
            <w:tcW w:type="dxa" w:w="6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9"/>
              </w:rPr>
              <w:t>Controls membership and workspace settings.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Product principles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AI proposes; domain layer validates; authorized human accepts.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One task means one real unit of work.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Shared task stored once and linked many times.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Completion uses state transitions, not mutable boolean.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Connections carry evidence and provenance.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Personal data remains private unless explicitly shared.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Metrics explain themselves.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Context sent to models stays minimal and consent-filtered.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Every mutation is idempotent and auditable.</w:t>
      </w:r>
    </w:p>
    <w:p>
      <w:pPr>
        <w:pStyle w:val="Heading1"/>
        <w:keepNext/>
      </w:pPr>
      <w:r>
        <w:t>7. Target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74620"/>
            <wp:docPr id="1" name="Picture 1" title="Yiyara target architecture" descr="Flow from Next.js client to Django API, PostgreSQL, durable queue, Go planning engine, and model adapters. Django remains source of tru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yara-targe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Django ownership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Authentication, authorization, users, workspaces, and memberships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Plans, goals, tasks, graph edges, revisions, and audits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Calendar credentials and external writes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Context assembly, consent filtering, and run records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Final validation, persistence, accountability, analytics, and notifications</w:t>
      </w:r>
    </w:p>
    <w:p>
      <w:pPr>
        <w:pStyle w:val="Heading2"/>
        <w:keepNext/>
      </w:pPr>
      <w:r>
        <w:t>Engine ownership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Prompt and schema versions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Planning stages and provider routing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Actionability scoring and targeted repair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Dependency, duplicate, and schedule suggestions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Token, cost, latency, and attempt metadata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Engine receives immutable context snapshot. It receives no Django database credentials, user JWT, or calendar OAuth token. It returns candidates, never accepted domain mutations.</w:t>
      </w:r>
    </w:p>
    <w:p>
      <w:pPr>
        <w:pStyle w:val="Heading2"/>
        <w:keepNext/>
      </w:pPr>
      <w:r>
        <w:t>Transport evolution</w:t>
      </w:r>
    </w:p>
    <w:p>
      <w:pPr>
        <w:pStyle w:val="Body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Initial extraction: internal HTTP, persisted Django run, strict timeout, idempotency, synchronous preview compatibility.</w:t>
      </w:r>
    </w:p>
    <w:p>
      <w:pPr>
        <w:pStyle w:val="Body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Scale stage: transactional outbox, durable queue, at-least-once delivery, idempotent consumers, polling or Server-Sent Events.</w:t>
      </w:r>
    </w:p>
    <w:p>
      <w:pPr>
        <w:pStyle w:val="Body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Result stage: engine publishes candidate; Django validates again and persists proposal or clarification.</w:t>
      </w:r>
    </w:p>
    <w:p>
      <w:pPr>
        <w:pStyle w:val="Heading1"/>
        <w:keepNext/>
      </w:pPr>
      <w:r>
        <w:t>8. Decomposition engine</w:t>
      </w:r>
    </w:p>
    <w:p>
      <w:pPr>
        <w:pStyle w:val="Heading2"/>
        <w:keepNext/>
      </w:pPr>
      <w:r>
        <w:t>Run contract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DecompositionRequestV1 contains request and idempotency identifiers, operation, schema version, ambition, timezone, constraints, availability summary, existing plan snapshot, permitted context, provider policy, and source versions.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DecompositionResultV1 contains result status, candidate goals, canonical tasks, local dependency references, schedule proposals, relationship suggestions, clarification questions, quality report, version metadata, usage, cost, latency, and attempt counts.</w:t>
      </w:r>
    </w:p>
    <w:p>
      <w:pPr>
        <w:pStyle w:val="Heading2"/>
        <w:keepNext/>
      </w:pPr>
      <w:r>
        <w:t>Run states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queued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running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needs_clarification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candidate_ready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accepted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rejected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failed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cancelled</w:t>
      </w:r>
    </w:p>
    <w:p>
      <w:pPr>
        <w:pStyle w:val="Heading2"/>
        <w:keepNext/>
      </w:pPr>
      <w:r>
        <w:t>Provider adapter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Generate schema-bound result and normalize output.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Report usage and provider request identifier.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Classify retryable and non-retryable errors.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Expose structured-output capabilities.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Support timeout and cancellation.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Normalize safety refusals without provider leakage into domain code.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Provider-specific prompt compilation stays inside adapter. Domain code consumes canonical structs. Go is viable because official OpenAI and Google Go SDKs support required API patterns; language decision remains gated by a short conformance spike.</w:t>
      </w:r>
    </w:p>
    <w:p>
      <w:pPr>
        <w:pStyle w:val="Heading2"/>
        <w:keepNext/>
      </w:pPr>
      <w:r>
        <w:t>Quality pipeline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Validate request and context freshness.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Generate candidate plan.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Validate JSON schema.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Validate dates, ownership, limits, and references.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Score every task for actionability.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Repair only failed goals or tasks.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Detect duplicates and dependency cycles.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Test schedule fit against availability.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Return candidate or clarification.</w:t>
      </w:r>
    </w:p>
    <w:p>
      <w:pPr>
        <w:pStyle w:val="Body"/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Django validates again before persistence.</w:t>
      </w:r>
    </w:p>
    <w:p>
      <w:pPr>
        <w:pStyle w:val="Heading2"/>
        <w:keepNext/>
      </w:pPr>
      <w:r>
        <w:t>Calendar-ready task standard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Explicit action and observable outcome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Completion criteria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Estimated effort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Deadline or scheduling window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Required context or location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Dependencies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Splittable or non-splittable flag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Minimum useful work block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Confidence and assumptions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8A6500"/>
          <w:left w:val="single" w:sz="7" w:space="0" w:color="8A6500"/>
          <w:bottom w:val="single" w:sz="7" w:space="0" w:color="8A6500"/>
          <w:right w:val="single" w:sz="7" w:space="0" w:color="8A6500"/>
          <w:insideH w:val="single" w:sz="7" w:space="0" w:color="8A6500"/>
          <w:insideV w:val="single" w:sz="7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5D9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8A6500"/>
                <w:sz w:val="22"/>
              </w:rPr>
              <w:t xml:space="preserve">Quality example: </w:t>
            </w:r>
            <w:r>
              <w:rPr>
                <w:rFonts w:ascii="Calibri" w:hAnsi="Calibri"/>
                <w:color w:val="17243A"/>
                <w:sz w:val="22"/>
              </w:rPr>
              <w:t>'Work on portfolio' fails. 'Draft introduction and outcomes for case study one; done when 500-800 words exist in document' passes.</w:t>
            </w:r>
          </w:p>
        </w:tc>
      </w:tr>
    </w:tbl>
    <w:p>
      <w:pPr>
        <w:spacing w:after="40"/>
      </w:pP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Task and calendar block remain separate. A four-hour task may remain one task but receive several 60-minute schedule blocks.</w:t>
      </w:r>
    </w:p>
    <w:p>
      <w:pPr>
        <w:pStyle w:val="Heading2"/>
        <w:keepNext/>
      </w:pPr>
      <w:r>
        <w:t>Retry policy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900"/>
        <w:gridCol w:w="3550"/>
        <w:gridCol w:w="3910"/>
      </w:tblGrid>
      <w:tr>
        <w:trPr>
          <w:tblHeader w:val="true"/>
        </w:trPr>
        <w:tc>
          <w:tcPr>
            <w:tcW w:type="dxa" w:w="19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Path</w:t>
            </w:r>
          </w:p>
        </w:tc>
        <w:tc>
          <w:tcPr>
            <w:tcW w:type="dxa" w:w="355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Trigger</w:t>
            </w:r>
          </w:p>
        </w:tc>
        <w:tc>
          <w:tcPr>
            <w:tcW w:type="dxa" w:w="391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Bound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Network retry</w:t>
            </w:r>
          </w:p>
        </w:tc>
        <w:tc>
          <w:tcPr>
            <w:tcW w:type="dxa" w:w="3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Timeout, 408, 429, 5xx only</w:t>
            </w:r>
          </w:p>
        </w:tc>
        <w:tc>
          <w:tcPr>
            <w:tcW w:type="dxa" w:w="39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Maximum 3; exponential backoff and jitter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Schema repair</w:t>
            </w:r>
          </w:p>
        </w:tc>
        <w:tc>
          <w:tcPr>
            <w:tcW w:type="dxa" w:w="3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Malformed structured output</w:t>
            </w:r>
          </w:p>
        </w:tc>
        <w:tc>
          <w:tcPr>
            <w:tcW w:type="dxa" w:w="39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Maximum 2 targeted attempts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Quality repair</w:t>
            </w:r>
          </w:p>
        </w:tc>
        <w:tc>
          <w:tcPr>
            <w:tcW w:type="dxa" w:w="3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Failed actionability nodes</w:t>
            </w:r>
          </w:p>
        </w:tc>
        <w:tc>
          <w:tcPr>
            <w:tcW w:type="dxa" w:w="39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Maximum 2; repair failed nodes only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Provider fallback</w:t>
            </w:r>
          </w:p>
        </w:tc>
        <w:tc>
          <w:tcPr>
            <w:tcW w:type="dxa" w:w="3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Provider failure or capability mismatch</w:t>
            </w:r>
          </w:p>
        </w:tc>
        <w:tc>
          <w:tcPr>
            <w:tcW w:type="dxa" w:w="39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One attempt when policy allows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Clarification</w:t>
            </w:r>
          </w:p>
        </w:tc>
        <w:tc>
          <w:tcPr>
            <w:tcW w:type="dxa" w:w="3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Missing or ambiguous user constraints</w:t>
            </w:r>
          </w:p>
        </w:tc>
        <w:tc>
          <w:tcPr>
            <w:tcW w:type="dxa" w:w="39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Return questions; do not invent detail</w:t>
            </w:r>
          </w:p>
        </w:tc>
      </w:tr>
    </w:tbl>
    <w:p>
      <w:pPr>
        <w:spacing w:after="40"/>
      </w:pP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Every run has elapsed-time, call, token, and cost ceilings. Authentication and malformed request failures never retry.</w:t>
      </w:r>
    </w:p>
    <w:p>
      <w:pPr>
        <w:pStyle w:val="Heading1"/>
        <w:keepNext/>
      </w:pPr>
      <w:r>
        <w:t>9. Domain model and migration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Entity</w:t>
            </w:r>
          </w:p>
        </w:tc>
        <w:tc>
          <w:tcPr>
            <w:tcW w:type="dxa" w:w="67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Purpose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Workspace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Personal or team security boundary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Membership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User role and membership state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Plan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Workspace-owned ambition board with version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Goal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Outcome inside plan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Task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Canonical work item, independent from one goal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GoalTask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Many-to-many link, order, contribution weight, required flag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TaskDependency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Directed blocking or enabling relationship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GoalRelationship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Supports, overlaps, conflicts, duplicates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RelationshipSuggestion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AI suggestion, evidence, confidence, review state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TaskAssignment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Performer and verifier assignments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CompletionReview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Request, approval, rejection, evidence, reviewer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ActivityEvent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Immutable execution and mutation ledger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DecompositionRun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Run state, context version, accepted candidate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DecompositionAttempt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Provider call, repair reason, latency, cost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ScheduleBlock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Proposed or synced calendar allocation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CalendarConnection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Encrypted integration metadata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MomentumSnapshot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Versioned metric values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Task state machine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todo -&gt; in_progress -&gt; pending_verification -&gt; done. Work may move into blocked, return to in_progress after rejection, reopen from done, or end as cancelled. Compatibility boolean remains temporarily during migration.</w:t>
      </w:r>
    </w:p>
    <w:p>
      <w:pPr>
        <w:pStyle w:val="Heading2"/>
        <w:keepNext/>
      </w:pPr>
      <w:r>
        <w:t>Migration strategy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Create personal workspace for every user.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Attach existing plans to personal workspace.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Add new task fields and GoalTask.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Backfill one GoalTask per existing task.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Dual-write legacy Task.goal and new association.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Compare counts, ownership, completion state, and checksums.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Switch reads to associations.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Make legacy goal reference nullable.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Stop dual-write after rollback window.</w:t>
      </w:r>
    </w:p>
    <w:p>
      <w:pPr>
        <w:pStyle w:val="Body"/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Remove legacy field in later release.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8A6500"/>
          <w:left w:val="single" w:sz="7" w:space="0" w:color="8A6500"/>
          <w:bottom w:val="single" w:sz="7" w:space="0" w:color="8A6500"/>
          <w:right w:val="single" w:sz="7" w:space="0" w:color="8A6500"/>
          <w:insideH w:val="single" w:sz="7" w:space="0" w:color="8A6500"/>
          <w:insideV w:val="single" w:sz="7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FF5D9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8A6500"/>
                <w:sz w:val="22"/>
              </w:rPr>
              <w:t xml:space="preserve">Migration rule: </w:t>
            </w:r>
            <w:r>
              <w:rPr>
                <w:rFonts w:ascii="Calibri" w:hAnsi="Calibri"/>
                <w:color w:val="17243A"/>
                <w:sz w:val="22"/>
              </w:rPr>
              <w:t>No big-bang migration. Every step must permit rollback and data parity checks.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Goal connection 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14588"/>
            <wp:docPr id="2" name="Picture 2" title="Connected goal graph" descr="Goal A and Goal B both connect to one shared task. Shared task blocks a dependent task. Completing shared task advances both go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yara-goal-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Graph semantics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Node types: Goal and Task. Edge types: goal contains task, goal supports or overlaps goal, goal conflicts with or duplicates goal, task blocks or enables task.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Shared work is not represented by duplicate task nodes. One canonical Task connects to several goals through GoalTask.</w:t>
      </w:r>
    </w:p>
    <w:p>
      <w:pPr>
        <w:pStyle w:val="Heading2"/>
        <w:keepNext/>
      </w:pPr>
      <w:r>
        <w:t>Graph requirements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Connect existing task to another goal.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Complete shared task once and update every linked goal.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Unlink from one goal without deleting canonical task.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Warn before editing task used by several goals.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Fork shared task when meanings diverge.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Reject blocking cycles.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Derive goal dependencies from underlying tasks when useful.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Require approval for every AI-suggested link.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Show reason, evidence, and confidence.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Filter graph by plan, status, owner, edge type, and timeframe.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Explain connection paths and highlight critical blockers.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PostgreSQL adjacency tables are sufficient initially. Consider graph database only after real workloads require deep traversal or thousands of nodes per workspace.</w:t>
      </w:r>
    </w:p>
    <w:p>
      <w:pPr>
        <w:pStyle w:val="Heading1"/>
        <w:keepNext/>
      </w:pPr>
      <w:r>
        <w:t>11. Accountability and teams</w:t>
      </w:r>
    </w:p>
    <w:p>
      <w:pPr>
        <w:pStyle w:val="Heading2"/>
        <w:keepNext/>
      </w:pPr>
      <w:r>
        <w:t>Workspace roles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Owner, Manager, Member, Accountability Partner, and Viewer. Role alone does not expose every object; plan participation and task assignment remain required.</w:t>
      </w:r>
    </w:p>
    <w:p>
      <w:pPr>
        <w:pStyle w:val="Heading2"/>
        <w:keepNext/>
      </w:pPr>
      <w:r>
        <w:t>Verification policies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450"/>
        <w:gridCol w:w="3220"/>
        <w:gridCol w:w="3690"/>
      </w:tblGrid>
      <w:tr>
        <w:trPr>
          <w:tblHeader w:val="true"/>
        </w:trPr>
        <w:tc>
          <w:tcPr>
            <w:tcW w:type="dxa" w:w="245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Policy</w:t>
            </w:r>
          </w:p>
        </w:tc>
        <w:tc>
          <w:tcPr>
            <w:tcW w:type="dxa" w:w="322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Default use</w:t>
            </w:r>
          </w:p>
        </w:tc>
        <w:tc>
          <w:tcPr>
            <w:tcW w:type="dxa" w:w="369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Completion authority</w:t>
            </w:r>
          </w:p>
        </w:tc>
      </w:tr>
      <w:tr>
        <w:tc>
          <w:tcPr>
            <w:tcW w:type="dxa" w:w="2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self</w:t>
            </w:r>
          </w:p>
        </w:tc>
        <w:tc>
          <w:tcPr>
            <w:tcW w:type="dxa" w:w="32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Personal goals</w:t>
            </w:r>
          </w:p>
        </w:tc>
        <w:tc>
          <w:tcPr>
            <w:tcW w:type="dxa" w:w="3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Performer may complete</w:t>
            </w:r>
          </w:p>
        </w:tc>
      </w:tr>
      <w:tr>
        <w:tc>
          <w:tcPr>
            <w:tcW w:type="dxa" w:w="2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peer_required</w:t>
            </w:r>
          </w:p>
        </w:tc>
        <w:tc>
          <w:tcPr>
            <w:tcW w:type="dxa" w:w="32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Accountability pairing</w:t>
            </w:r>
          </w:p>
        </w:tc>
        <w:tc>
          <w:tcPr>
            <w:tcW w:type="dxa" w:w="3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Assigned peer approves</w:t>
            </w:r>
          </w:p>
        </w:tc>
      </w:tr>
      <w:tr>
        <w:tc>
          <w:tcPr>
            <w:tcW w:type="dxa" w:w="2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manager_required</w:t>
            </w:r>
          </w:p>
        </w:tc>
        <w:tc>
          <w:tcPr>
            <w:tcW w:type="dxa" w:w="32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Team goals</w:t>
            </w:r>
          </w:p>
        </w:tc>
        <w:tc>
          <w:tcPr>
            <w:tcW w:type="dxa" w:w="3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Active manager approves</w:t>
            </w:r>
          </w:p>
        </w:tc>
      </w:tr>
      <w:tr>
        <w:tc>
          <w:tcPr>
            <w:tcW w:type="dxa" w:w="2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assigned_verifier_required</w:t>
            </w:r>
          </w:p>
        </w:tc>
        <w:tc>
          <w:tcPr>
            <w:tcW w:type="dxa" w:w="32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Special workflows</w:t>
            </w:r>
          </w:p>
        </w:tc>
        <w:tc>
          <w:tcPr>
            <w:tcW w:type="dxa" w:w="3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Named verifier approves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Completion workflow</w:t>
      </w:r>
    </w:p>
    <w:p>
      <w:pPr>
        <w:pStyle w:val="Body"/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Performer starts task.</w:t>
      </w:r>
    </w:p>
    <w:p>
      <w:pPr>
        <w:pStyle w:val="Body"/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Performer submits completion request.</w:t>
      </w:r>
    </w:p>
    <w:p>
      <w:pPr>
        <w:pStyle w:val="Body"/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Optional note, link, or attachment is included.</w:t>
      </w:r>
    </w:p>
    <w:p>
      <w:pPr>
        <w:pStyle w:val="Body"/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Assigned verifier accepts or rejects.</w:t>
      </w:r>
    </w:p>
    <w:p>
      <w:pPr>
        <w:pStyle w:val="Body"/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Acceptance moves task to done.</w:t>
      </w:r>
    </w:p>
    <w:p>
      <w:pPr>
        <w:pStyle w:val="Body"/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Rejection returns task to in_progress with reason.</w:t>
      </w:r>
    </w:p>
    <w:p>
      <w:pPr>
        <w:pStyle w:val="Body"/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Event log records actor, timestamp, policy, and previous state.</w:t>
      </w:r>
    </w:p>
    <w:p>
      <w:pPr>
        <w:pStyle w:val="Heading2"/>
        <w:keepNext/>
      </w:pPr>
      <w:r>
        <w:t>Privacy requirements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Pairing requires invitation and acceptance.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Partner sees only shared goals or tasks.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Manager access remains inside team workspace.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Personal plans never become visible through employment membership.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Revoked membership loses access immediately.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Blocking and reporting partner is supported.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Evidence retention is configurable.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Every verification remains auditable.</w:t>
      </w:r>
    </w:p>
    <w:p>
      <w:pPr>
        <w:pStyle w:val="Heading1"/>
        <w:keepNext/>
      </w:pPr>
      <w:r>
        <w:t>12. Calendar scheduling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Django owns calendar integration. Engine receives normalized availability, working preferences, and free/busy windows, never provider credentials.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OAuth connection and revocation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Timezone, working hours, focus preferences, and buffers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Free/busy extraction with minimal event detail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Task scheduling proposals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User approval before event creation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Several blocks for splittable tasks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Idempotent event create, update, and delete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ScheduleBlock linked to external calendar event identifier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Conflict detection and rescheduling proposal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Daylight-saving and timezone test coverage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Calendar deletion never deletes task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Recommended initial provider: Google Calendar, because current authentication already uses Google OAuth. Keep provider contract generic.</w:t>
      </w:r>
    </w:p>
    <w:p>
      <w:pPr>
        <w:pStyle w:val="Heading1"/>
        <w:keepNext/>
      </w:pPr>
      <w:r>
        <w:t>13. Momentum analytics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Momentum requires event history, effort estimates, schedule blocks, verified completion, and versioned plan baselines. Building it earlier produces misleading charts.</w:t>
      </w:r>
    </w:p>
    <w:p>
      <w:pPr>
        <w:pStyle w:val="Heading2"/>
        <w:keepNext/>
      </w:pPr>
      <w:r>
        <w:t>Inputs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Verified completed effort and planned effort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On-time completion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Planned sessions completed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Blocked duration and dependency resolution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Scope changes and reopened work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Meaningful inactivity periods</w:t>
      </w:r>
    </w:p>
    <w:p>
      <w:pPr>
        <w:pStyle w:val="Heading2"/>
        <w:keepNext/>
      </w:pPr>
      <w:r>
        <w:t>Initial momentum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600"/>
        <w:gridCol w:w="1200"/>
        <w:gridCol w:w="5560"/>
      </w:tblGrid>
      <w:tr>
        <w:trPr>
          <w:tblHeader w:val="true"/>
        </w:trPr>
        <w:tc>
          <w:tcPr>
            <w:tcW w:type="dxa" w:w="26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Component</w:t>
            </w:r>
          </w:p>
        </w:tc>
        <w:tc>
          <w:tcPr>
            <w:tcW w:type="dxa" w:w="12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Weight</w:t>
            </w:r>
          </w:p>
        </w:tc>
        <w:tc>
          <w:tcPr>
            <w:tcW w:type="dxa" w:w="55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Meaning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Pace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40%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Completed effort against current plan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Schedule adherence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25%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Planned sessions and deadlines met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Consistency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20%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Sustained execution across active days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Blocker recovery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15%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Blocked work resolved without long stagnation</w:t>
            </w:r>
          </w:p>
        </w:tc>
      </w:tr>
    </w:tbl>
    <w:p>
      <w:pPr>
        <w:spacing w:after="40"/>
      </w:pP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Missing component redistributes weight. Formula is versioned as momentum_v1. Every score exposes underlying values.</w:t>
      </w:r>
    </w:p>
    <w:p>
      <w:pPr>
        <w:pStyle w:val="Heading2"/>
        <w:keepNext/>
      </w:pPr>
      <w:r>
        <w:t>Views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Momentum line per goal and overall workspace trend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Planned versus completed effort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Completion burn-up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Blocked-task duration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Scope-change markers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On-track, at-risk, and stalled state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Explanation panel naming why momentum changed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Compare users against their own plans and previous pace. Do not rank employees or accountability partners. New plan revisions create new baselines without rewriting history.</w:t>
      </w:r>
    </w:p>
    <w:p>
      <w:pPr>
        <w:pStyle w:val="Heading1"/>
        <w:keepNext/>
      </w:pPr>
      <w:r>
        <w:t>14. API and event surface</w:t>
      </w:r>
    </w:p>
    <w:p>
      <w:pPr>
        <w:pStyle w:val="Heading2"/>
        <w:keepNext/>
      </w:pPr>
      <w:r>
        <w:t>Indicative Django endpoints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/api/v1/decomposition-runs/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GET /api/v1/decomposition-runs/{id}/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/api/v1/decomposition-runs/{id}/answer/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/api/v1/decomposition-runs/{id}/accept/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GET /api/v1/plans/{id}/graph/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/api/v1/tasks/{id}/goal-links/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/api/v1/task-dependencies/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/api/v1/relationship-suggestions/{id}/accept/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/api/v1/tasks/{id}/start/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/api/v1/tasks/{id}/request-completion/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/api/v1/completion-reviews/{id}/approve/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/api/v1/completion-reviews/{id}/reject/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/api/v1/workspaces/{id}/invitations/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GET /api/v1/momentum/?range=30d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/api/v1/calendar/connections/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POST /api/v1/schedule-proposals/{id}/accept/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Every mutation receives idempotency key and expected resource version.</w:t>
      </w:r>
    </w:p>
    <w:p>
      <w:pPr>
        <w:pStyle w:val="Heading2"/>
        <w:keepNext/>
      </w:pPr>
      <w:r>
        <w:t>Core activity events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plan.created, plan.revised, plan.restored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goal.created, goal.updated, goal.completed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task.created, task.started, task.blocked, task.unblocked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task.completion_requested, task.verified, task.rejected, task.reopened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task.goal_linked, task.goal_unlinked, dependency.added, dependency.removed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schedule.proposed, schedule.accepted, schedule.completed, schedule.missed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membership.invited, membership.accepted, membership.revoked</w:t>
      </w:r>
    </w:p>
    <w:p>
      <w:pPr>
        <w:pStyle w:val="Heading1"/>
        <w:keepNext/>
      </w:pPr>
      <w:r>
        <w:t>15. Security and reliability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Short-lived service credentials or mutual TLS between Django and engine.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Engine never receives user JWT or calendar OAuth token.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Object-level workspace and plan authorization on every query.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Context allowlist, redaction, freshness, and provenance.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Treat messages and calendar text as untrusted data.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Engine returns proposals only; no arbitrary tool execution.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Django revalidates every engine result.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Encrypt provider and calendar secrets.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Disable raw prompt logging by default.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Set cost limits per user, workspace, run, and provider.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Use circuit breakers and distributed tracing.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Support data export, deletion, and retention policy.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Keep audit logs append-only from application perspective.</w:t>
      </w:r>
    </w:p>
    <w:p>
      <w:pPr>
        <w:pStyle w:val="Heading1"/>
        <w:keepNext/>
      </w:pPr>
      <w:r>
        <w:t>16. Delivery plan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Assumption: small cross-functional team. Ranges represent engineer-weeks, not calendar promises.</w:t>
      </w:r>
    </w:p>
    <w:p>
      <w:pPr>
        <w:pStyle w:val="Heading2"/>
        <w:keepNext/>
      </w:pPr>
      <w:r>
        <w:t>Phase 0 - Contracts and measurement | 1-2 weeks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Approve PRD and architecture decisions.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Define canonical task, run, graph, and event schemas.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Create authorization matrix and 100-200 prompt golden set.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Record quality, latency, edit, and cost baselines.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Correct documentation drift.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6735B"/>
          <w:left w:val="single" w:sz="7" w:space="0" w:color="26735B"/>
          <w:bottom w:val="single" w:sz="7" w:space="0" w:color="26735B"/>
          <w:right w:val="single" w:sz="7" w:space="0" w:color="26735B"/>
          <w:insideH w:val="single" w:sz="7" w:space="0" w:color="26735B"/>
          <w:insideV w:val="single" w:sz="7" w:space="0" w:color="26735B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4EF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6735B"/>
                <w:sz w:val="22"/>
              </w:rPr>
              <w:t xml:space="preserve">Exit: </w:t>
            </w:r>
            <w:r>
              <w:rPr>
                <w:rFonts w:ascii="Calibri" w:hAnsi="Calibri"/>
                <w:color w:val="17243A"/>
                <w:sz w:val="22"/>
              </w:rPr>
              <w:t>Versioned contracts and measurable baseline.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Phase 1 - Domain foundation | 3-4 weeks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Workspace and membership models.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Personal workspace backfill.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Canonical Task plus GoalTask.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Task state machine, activity events, and audit trail.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Compatibility APIs and migration verification.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6735B"/>
          <w:left w:val="single" w:sz="7" w:space="0" w:color="26735B"/>
          <w:bottom w:val="single" w:sz="7" w:space="0" w:color="26735B"/>
          <w:right w:val="single" w:sz="7" w:space="0" w:color="26735B"/>
          <w:insideH w:val="single" w:sz="7" w:space="0" w:color="26735B"/>
          <w:insideV w:val="single" w:sz="7" w:space="0" w:color="26735B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4EF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6735B"/>
                <w:sz w:val="22"/>
              </w:rPr>
              <w:t xml:space="preserve">Exit: </w:t>
            </w:r>
            <w:r>
              <w:rPr>
                <w:rFonts w:ascii="Calibri" w:hAnsi="Calibri"/>
                <w:color w:val="17243A"/>
                <w:sz w:val="22"/>
              </w:rPr>
              <w:t>Current product runs on new domain model with no data loss.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Phase 2 - Engine extraction | 4-6 weeks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Go service skeleton and Gemini adapter.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Second provider adapter.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Run and attempt records.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Actionability validators, targeted repair, fallback.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Context snapshot service and shadow rollout.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6735B"/>
          <w:left w:val="single" w:sz="7" w:space="0" w:color="26735B"/>
          <w:bottom w:val="single" w:sz="7" w:space="0" w:color="26735B"/>
          <w:right w:val="single" w:sz="7" w:space="0" w:color="26735B"/>
          <w:insideH w:val="single" w:sz="7" w:space="0" w:color="26735B"/>
          <w:insideV w:val="single" w:sz="7" w:space="0" w:color="26735B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4EF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6735B"/>
                <w:sz w:val="22"/>
              </w:rPr>
              <w:t xml:space="preserve">Exit: </w:t>
            </w:r>
            <w:r>
              <w:rPr>
                <w:rFonts w:ascii="Calibri" w:hAnsi="Calibri"/>
                <w:color w:val="17243A"/>
                <w:sz w:val="22"/>
              </w:rPr>
              <w:t>At least 95% calendar-ready tasks on evaluation set; malformed output never persists.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Phase 3 - Scheduling | 3-4 weeks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Duration and scheduling constraints.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Availability context and calendar connection.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Schedule proposal review and idempotent synchronization.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6735B"/>
          <w:left w:val="single" w:sz="7" w:space="0" w:color="26735B"/>
          <w:bottom w:val="single" w:sz="7" w:space="0" w:color="26735B"/>
          <w:right w:val="single" w:sz="7" w:space="0" w:color="26735B"/>
          <w:insideH w:val="single" w:sz="7" w:space="0" w:color="26735B"/>
          <w:insideV w:val="single" w:sz="7" w:space="0" w:color="26735B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4EF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6735B"/>
                <w:sz w:val="22"/>
              </w:rPr>
              <w:t xml:space="preserve">Exit: </w:t>
            </w:r>
            <w:r>
              <w:rPr>
                <w:rFonts w:ascii="Calibri" w:hAnsi="Calibri"/>
                <w:color w:val="17243A"/>
                <w:sz w:val="22"/>
              </w:rPr>
              <w:t>Accepted plan produces approved calendar blocks.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Phase 4 - Connection graph | 3-5 weeks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Shared task links, dependencies, relationships.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AI suggestions and review.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Graph projection API and UI.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Cycle and cross-workspace protection.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6735B"/>
          <w:left w:val="single" w:sz="7" w:space="0" w:color="26735B"/>
          <w:bottom w:val="single" w:sz="7" w:space="0" w:color="26735B"/>
          <w:right w:val="single" w:sz="7" w:space="0" w:color="26735B"/>
          <w:insideH w:val="single" w:sz="7" w:space="0" w:color="26735B"/>
          <w:insideV w:val="single" w:sz="7" w:space="0" w:color="26735B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4EF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6735B"/>
                <w:sz w:val="22"/>
              </w:rPr>
              <w:t xml:space="preserve">Exit: </w:t>
            </w:r>
            <w:r>
              <w:rPr>
                <w:rFonts w:ascii="Calibri" w:hAnsi="Calibri"/>
                <w:color w:val="17243A"/>
                <w:sz w:val="22"/>
              </w:rPr>
              <w:t>One task advances several goals; blockers visible.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Phase 5 - Accountability and teams | 4-6 weeks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Invitations, memberships, assignments, policies.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Completion review, notifications, privacy controls.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Manager and team views.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6735B"/>
          <w:left w:val="single" w:sz="7" w:space="0" w:color="26735B"/>
          <w:bottom w:val="single" w:sz="7" w:space="0" w:color="26735B"/>
          <w:right w:val="single" w:sz="7" w:space="0" w:color="26735B"/>
          <w:insideH w:val="single" w:sz="7" w:space="0" w:color="26735B"/>
          <w:insideV w:val="single" w:sz="7" w:space="0" w:color="26735B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4EF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6735B"/>
                <w:sz w:val="22"/>
              </w:rPr>
              <w:t xml:space="preserve">Exit: </w:t>
            </w:r>
            <w:r>
              <w:rPr>
                <w:rFonts w:ascii="Calibri" w:hAnsi="Calibri"/>
                <w:color w:val="17243A"/>
                <w:sz w:val="22"/>
              </w:rPr>
              <w:t>Unauthorized user cannot verify or view work; every review auditable.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Phase 6 - Momentum | 3-4 weeks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Event aggregation and baseline-aware calculations.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Daily and near-real-time snapshots.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Goal and workspace graphs with explanations.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6735B"/>
          <w:left w:val="single" w:sz="7" w:space="0" w:color="26735B"/>
          <w:bottom w:val="single" w:sz="7" w:space="0" w:color="26735B"/>
          <w:right w:val="single" w:sz="7" w:space="0" w:color="26735B"/>
          <w:insideH w:val="single" w:sz="7" w:space="0" w:color="26735B"/>
          <w:insideV w:val="single" w:sz="7" w:space="0" w:color="26735B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4EF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6735B"/>
                <w:sz w:val="22"/>
              </w:rPr>
              <w:t xml:space="preserve">Exit: </w:t>
            </w:r>
            <w:r>
              <w:rPr>
                <w:rFonts w:ascii="Calibri" w:hAnsi="Calibri"/>
                <w:color w:val="17243A"/>
                <w:sz w:val="22"/>
              </w:rPr>
              <w:t>Every displayed metric reproducible from events.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Phase 7 - Beta hardening | 2-3 weeks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Load, chaos, and provider-failure testing.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Security, accessibility, retention, and mobile review.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Gradual production rollout.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6735B"/>
          <w:left w:val="single" w:sz="7" w:space="0" w:color="26735B"/>
          <w:bottom w:val="single" w:sz="7" w:space="0" w:color="26735B"/>
          <w:right w:val="single" w:sz="7" w:space="0" w:color="26735B"/>
          <w:insideH w:val="single" w:sz="7" w:space="0" w:color="26735B"/>
          <w:insideV w:val="single" w:sz="7" w:space="0" w:color="26735B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4EF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6735B"/>
                <w:sz w:val="22"/>
              </w:rPr>
              <w:t xml:space="preserve">Exit: </w:t>
            </w:r>
            <w:r>
              <w:rPr>
                <w:rFonts w:ascii="Calibri" w:hAnsi="Calibri"/>
                <w:color w:val="17243A"/>
                <w:sz w:val="22"/>
              </w:rPr>
              <w:t>Beta-ready platform with rollback and incident controls.</w:t>
            </w:r>
          </w:p>
        </w:tc>
      </w:tr>
    </w:tbl>
    <w:p>
      <w:pPr>
        <w:spacing w:after="40"/>
      </w:pPr>
    </w:p>
    <w:p>
      <w:pPr>
        <w:pStyle w:val="Body"/>
        <w:spacing w:after="120" w:line="264" w:lineRule="auto"/>
      </w:pPr>
      <w:r>
        <w:rPr>
          <w:rFonts w:ascii="Calibri" w:hAnsi="Calibri"/>
          <w:b/>
          <w:color w:val="17243A"/>
          <w:sz w:val="22"/>
        </w:rPr>
        <w:t>Expected total:</w:t>
      </w:r>
      <w:r>
        <w:rPr>
          <w:rFonts w:ascii="Calibri" w:hAnsi="Calibri"/>
          <w:i w:val="0"/>
          <w:color w:val="17243A"/>
          <w:sz w:val="22"/>
        </w:rPr>
        <w:t xml:space="preserve"> roughly 20-30 engineer-weeks. Small team: about five to eight months.</w:t>
      </w:r>
    </w:p>
    <w:p>
      <w:pPr>
        <w:pStyle w:val="Heading1"/>
        <w:keepNext/>
      </w:pPr>
      <w:r>
        <w:t>17. Acceptance criteria</w:t>
      </w:r>
    </w:p>
    <w:p>
      <w:pPr>
        <w:pStyle w:val="Heading2"/>
        <w:keepNext/>
      </w:pPr>
      <w:r>
        <w:t>Engine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Same idempotency key never creates duplicate plan.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Invalid or incomplete output never reaches domain tables.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Provider failure follows bounded retry and fallback policy.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Vague work receives targeted repair or clarification.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Each accepted task includes completion criteria and effort estimate.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Provider swap does not require domain rewrite.</w:t>
      </w:r>
    </w:p>
    <w:p>
      <w:pPr>
        <w:pStyle w:val="Heading2"/>
        <w:keepNext/>
      </w:pPr>
      <w:r>
        <w:t>Graph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One shared task appears once and completion updates every linked goal.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Blocking cycles are rejected.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Unlinking does not delete canonical task.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AI relationship suggestions require approval.</w:t>
      </w:r>
    </w:p>
    <w:p>
      <w:pPr>
        <w:pStyle w:val="Heading2"/>
        <w:keepNext/>
      </w:pPr>
      <w:r>
        <w:t>Accountability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Performer cannot self-complete under peer or manager policy.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Only active authorized verifier can approve.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Every review and reopen event is recorded.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Personal plans remain hidden from team managers.</w:t>
      </w:r>
    </w:p>
    <w:p>
      <w:pPr>
        <w:pStyle w:val="Heading2"/>
        <w:keepNext/>
      </w:pPr>
      <w:r>
        <w:t>Momentum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Same event sequence always produces same score.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Scope changes remain visible in history.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Score explanation names contributing factors.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Metric never uses inaccessible cross-user data.</w:t>
      </w:r>
    </w:p>
    <w:p>
      <w:pPr>
        <w:pStyle w:val="Heading1"/>
        <w:keepNext/>
      </w:pPr>
      <w:r>
        <w:t>18. Success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Class</w:t>
            </w:r>
          </w:p>
        </w:tc>
        <w:tc>
          <w:tcPr>
            <w:tcW w:type="dxa" w:w="75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Metric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Product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Decomposition acceptance without major edits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Product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First calendar-ready task scheduled within 24 hours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Product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Weekly verified-task completion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Product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Shared tasks reused across goals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Product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Median blocker resolution and review turnaround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Product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Four-week active-plan retention and stalled-goal recovery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Technical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Candidate-ready p95 below 30 seconds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Technical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API mutation p95 below 400 ms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Technical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Valid candidate rate above 99%; actionability above 95%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Technical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Analytics freshness below five minutes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Technical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Duplicate mutation and cross-workspace exposure: zero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Technical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LLM cost per accepted plan tracked and bounded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Risks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Risk</w:t>
            </w:r>
          </w:p>
        </w:tc>
        <w:tc>
          <w:tcPr>
            <w:tcW w:type="dxa" w:w="60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Mitigation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Microservice slows delivery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Shadow extraction, feature flags, no big-bang rewrite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AI merges merely similar tasks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Suggestions only; explicit confirmation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Shared edits cause surprise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Impact preview and fork option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Retries inflate cost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Targeted repair, budgets, circuit breakers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Manager verification becomes surveillance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Consent, workspace limits, audit, no ranking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Momentum gets gamed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Effort-aware metrics, event history, own-baseline comparison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Old plans lack history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Mark metrics available since migration date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Calendar creates duplicates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Stable external IDs and idempotency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Provider semantics differ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Conformance suite and golden evaluations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Decisions to lock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Decision</w:t>
            </w:r>
          </w:p>
        </w:tc>
        <w:tc>
          <w:tcPr>
            <w:tcW w:type="dxa" w:w="66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Recommended default</w:t>
            </w:r>
          </w:p>
        </w:tc>
      </w:tr>
      <w:t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Service language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Go target after two-week conformance spike; keep Python fallback</w:t>
            </w:r>
          </w:p>
        </w:tc>
      </w:tr>
      <w:t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Security boundary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Workspace model, including personal workspace for every user</w:t>
            </w:r>
          </w:p>
        </w:tc>
      </w:tr>
      <w:t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Shared work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Canonical Task with GoalTask associations</w:t>
            </w:r>
          </w:p>
        </w:tc>
      </w:tr>
      <w:t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Verification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Configurable self, peer, manager, or named verifier policy</w:t>
            </w:r>
          </w:p>
        </w:tc>
      </w:tr>
      <w:t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Graph storage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PostgreSQL adjacency tables first</w:t>
            </w:r>
          </w:p>
        </w:tc>
      </w:tr>
      <w:t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Analytics source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Immutable ActivityEvent ledger</w:t>
            </w:r>
          </w:p>
        </w:tc>
      </w:tr>
      <w:t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Calendar authority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Django owns OAuth and external writes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A - Permission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Role</w:t>
            </w:r>
          </w:p>
        </w:tc>
        <w:tc>
          <w:tcPr>
            <w:tcW w:type="dxa" w:w="28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Default scope</w:t>
            </w:r>
          </w:p>
        </w:tc>
        <w:tc>
          <w:tcPr>
            <w:tcW w:type="dxa" w:w="42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Allowed execution actions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Personal owner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Owned personal plans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Edit, execute, request, verify when policy=self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Team member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Assigned team tasks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Execute and request; cannot approve manager_required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Manager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Participating team plans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Assign, review, approve manager_required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Accountability partner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Explicitly shared tasks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View and approve peer_required tasks only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Viewer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Explicitly shared plans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Read only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Workspace owner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Workspace administration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Manage membership; no automatic personal-plan access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B - Planning Foundation Sprint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Objective: remove architectural ambiguity before feature implementation and create evidence for Go extraction.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Workstream</w:t>
            </w:r>
          </w:p>
        </w:tc>
        <w:tc>
          <w:tcPr>
            <w:tcW w:type="dxa" w:w="38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Scope</w:t>
            </w:r>
          </w:p>
        </w:tc>
        <w:tc>
          <w:tcPr>
            <w:tcW w:type="dxa" w:w="37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7243A"/>
                <w:sz w:val="18"/>
              </w:rPr>
              <w:t>Deliverable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ADR-001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Django-engine boundary and ownership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Approved architecture decision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ADR-002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Canonical Task and GoalTask migration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Migration and rollback plan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Contract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Request, result, context, quality schemas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Versioned JSON Schema package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Evaluation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100-200 representative prompts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Golden dataset and scorecard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Baseline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Current Gemini workflow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Quality, latency, edit, and cost report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Go spike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Gemini and OpenAI adapter conformance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One end-to-end run with tracing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Gate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Review findings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color w:val="17243A"/>
                <w:sz w:val="18"/>
              </w:rPr>
              <w:t>Go, Python service, or deferred extraction decision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Go acceptance gate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Both provider adapters produce canonical schema.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Cancellation, timeout, retry classification, and usage reporting work.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OpenTelemetry trace spans cross Django, engine, and provider call.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Evaluation quality matches or exceeds current Python flow.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Operational complexity remains acceptable for current team.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Extraction does not block domain foundation delivery.</w:t>
      </w:r>
    </w:p>
    <w:p>
      <w:r>
        <w:br w:type="page"/>
      </w:r>
    </w:p>
    <w:p>
      <w:pPr>
        <w:pStyle w:val="Heading1"/>
        <w:keepNext/>
      </w:pPr>
      <w:r>
        <w:t>Appendix C - Source notes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Codebase snapshot reviewed: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Backend: goals/models.py, goals/services.py, workflow/ai_engine.py, conversations/models.py, conversations/services.py, conversations/views.py, tasks/models.py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Frontend: src/lib/api/types.ts, src/lib/api/plans.ts, src/lib/api/chat.ts, src/components/console/*, src/app/(dashboard)/console/[id]/page.tsx</w:t>
      </w:r>
    </w:p>
    <w:p>
      <w:pPr>
        <w:pStyle w:val="Body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7243A"/>
          <w:sz w:val="22"/>
        </w:rPr>
        <w:t>Validation: Django test suite and frontend ESLint</w:t>
      </w:r>
    </w:p>
    <w:p>
      <w:pPr>
        <w:pStyle w:val="Body"/>
        <w:spacing w:after="120" w:line="264" w:lineRule="auto"/>
      </w:pPr>
      <w:r>
        <w:rPr>
          <w:rFonts w:ascii="Calibri" w:hAnsi="Calibri"/>
          <w:i w:val="0"/>
          <w:color w:val="17243A"/>
          <w:sz w:val="22"/>
        </w:rPr>
        <w:t>External technical references:</w:t>
      </w:r>
    </w:p>
    <w:p>
      <w:pPr>
        <w:pStyle w:val="Body"/>
        <w:spacing w:after="120"/>
      </w:pPr>
      <w:hyperlink r:id="rId13">
        <w:r>
          <w:rPr>
            <w:color w:val="2457A6"/>
            <w:u w:val="single"/>
            <w:rFonts w:ascii="Calibri" w:hAnsi="Calibri"/>
            <w:sz w:val="20"/>
          </w:rPr>
          <w:t>OpenAI official Go SDK</w:t>
        </w:r>
      </w:hyperlink>
    </w:p>
    <w:p>
      <w:pPr>
        <w:pStyle w:val="Body"/>
        <w:spacing w:after="120"/>
      </w:pPr>
      <w:hyperlink r:id="rId14">
        <w:r>
          <w:rPr>
            <w:color w:val="2457A6"/>
            <w:u w:val="single"/>
            <w:rFonts w:ascii="Calibri" w:hAnsi="Calibri"/>
            <w:sz w:val="20"/>
          </w:rPr>
          <w:t>Google GenAI SDK libraries</w:t>
        </w:r>
      </w:hyperlink>
    </w:p>
    <w:p>
      <w:pPr>
        <w:pStyle w:val="Body"/>
        <w:spacing w:after="120"/>
      </w:pPr>
      <w:hyperlink r:id="rId15">
        <w:r>
          <w:rPr>
            <w:color w:val="2457A6"/>
            <w:u w:val="single"/>
            <w:rFonts w:ascii="Calibri" w:hAnsi="Calibri"/>
            <w:sz w:val="20"/>
          </w:rPr>
          <w:t>Gemini structured outputs</w:t>
        </w:r>
      </w:hyperlink>
    </w:p>
    <w:p>
      <w:pPr>
        <w:pStyle w:val="Body"/>
        <w:spacing w:after="120"/>
      </w:pPr>
      <w:hyperlink r:id="rId16">
        <w:r>
          <w:rPr>
            <w:color w:val="2457A6"/>
            <w:u w:val="single"/>
            <w:rFonts w:ascii="Calibri" w:hAnsi="Calibri"/>
            <w:sz w:val="20"/>
          </w:rPr>
          <w:t>OpenTelemetry Go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2457A6"/>
          <w:left w:val="single" w:sz="7" w:space="0" w:color="2457A6"/>
          <w:bottom w:val="single" w:sz="7" w:space="0" w:color="2457A6"/>
          <w:right w:val="single" w:sz="7" w:space="0" w:color="2457A6"/>
          <w:insideH w:val="single" w:sz="7" w:space="0" w:color="2457A6"/>
          <w:insideV w:val="single" w:sz="7" w:space="0" w:color="2457A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AF1FB"/>
          </w:tcPr>
          <w:p>
            <w:pPr>
              <w:spacing w:after="20" w:line="264" w:lineRule="auto"/>
            </w:pPr>
            <w:r>
              <w:rPr>
                <w:rFonts w:ascii="Calibri" w:hAnsi="Calibri"/>
                <w:b/>
                <w:color w:val="2457A6"/>
                <w:sz w:val="22"/>
              </w:rPr>
              <w:t xml:space="preserve">Final priority: </w:t>
            </w:r>
            <w:r>
              <w:rPr>
                <w:rFonts w:ascii="Calibri" w:hAnsi="Calibri"/>
                <w:color w:val="17243A"/>
                <w:sz w:val="22"/>
              </w:rPr>
              <w:t>First release should be Trustworthy Planning: canonical tasks, activity events, extracted engine, actionability repair, and schedule proposals. Graph follows. Accountability follows workspace and graph foundations. Momentum comes last because trustworthy analytics require trustworthy execution data.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C677D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77D"/>
        <w:sz w:val="17"/>
      </w:rPr>
      <w:t>YIYARA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724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57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57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B6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widowControl/>
      <w:spacing w:after="120" w:line="264" w:lineRule="auto"/>
    </w:pPr>
    <w:rPr>
      <w:rFonts w:ascii="Calibri" w:hAnsi="Calibri"/>
      <w:color w:val="1724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openai/openai-go" TargetMode="External"/><Relationship Id="rId14" Type="http://schemas.openxmlformats.org/officeDocument/2006/relationships/hyperlink" Target="https://ai.google.dev/gemini-api/docs/libraries" TargetMode="External"/><Relationship Id="rId15" Type="http://schemas.openxmlformats.org/officeDocument/2006/relationships/hyperlink" Target="https://ai.google.dev/gemini-api/docs/structured-output" TargetMode="External"/><Relationship Id="rId16" Type="http://schemas.openxmlformats.org/officeDocument/2006/relationships/hyperlink" Target="https://opentelemetry.io/docs/languages/g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Yiyara Product Requirements Document</dc:title>
  <dc:subject>Connected execution platform roadmap</dc:subject>
  <dc:creator/>
  <cp:keywords>Yiyara, PRD, AI planning, goal graph, accountability, momentum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