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D575" w14:textId="77777777" w:rsidR="00092B50" w:rsidRPr="00092B50" w:rsidRDefault="00092B50" w:rsidP="00092B50">
      <w:pPr>
        <w:jc w:val="center"/>
        <w:rPr>
          <w:b/>
          <w:bCs/>
        </w:rPr>
      </w:pPr>
      <w:r w:rsidRPr="00092B50">
        <w:rPr>
          <w:rFonts w:ascii="Segoe UI Emoji" w:hAnsi="Segoe UI Emoji" w:cs="Segoe UI Emoji"/>
          <w:b/>
          <w:bCs/>
        </w:rPr>
        <w:t>🧩</w:t>
      </w:r>
      <w:r w:rsidRPr="00092B50">
        <w:rPr>
          <w:b/>
          <w:bCs/>
        </w:rPr>
        <w:t xml:space="preserve"> DCCS Feature Matrix</w:t>
      </w:r>
    </w:p>
    <w:p w14:paraId="5783A3A6" w14:textId="77777777" w:rsidR="00092B50" w:rsidRPr="00092B50" w:rsidRDefault="00092B50" w:rsidP="00092B50">
      <w:r w:rsidRPr="00092B50">
        <w:t xml:space="preserve"># </w:t>
      </w:r>
      <w:r w:rsidRPr="00092B50">
        <w:rPr>
          <w:rFonts w:ascii="Segoe UI Emoji" w:hAnsi="Segoe UI Emoji" w:cs="Segoe UI Emoji"/>
        </w:rPr>
        <w:t>🧩</w:t>
      </w:r>
      <w:r w:rsidRPr="00092B50">
        <w:t xml:space="preserve"> Feature Matrix · Digital Chain-of-Custody System (DCCS)</w:t>
      </w:r>
    </w:p>
    <w:p w14:paraId="7029EF58" w14:textId="77777777" w:rsidR="00092B50" w:rsidRPr="00092B50" w:rsidRDefault="00092B50" w:rsidP="00092B50"/>
    <w:p w14:paraId="13CFED38" w14:textId="77777777" w:rsidR="00092B50" w:rsidRPr="00092B50" w:rsidRDefault="00092B50" w:rsidP="00092B50">
      <w:r w:rsidRPr="00092B50">
        <w:t>This matrix maps each core feature to its implementation module, code component, jurisdictional dependencies, and documentation reference. It supports multi-agency deployment, forensic integrity, and legal compliance.</w:t>
      </w:r>
    </w:p>
    <w:p w14:paraId="2ACC46B3" w14:textId="77777777" w:rsidR="00092B50" w:rsidRPr="00092B50" w:rsidRDefault="00092B50" w:rsidP="00092B50"/>
    <w:p w14:paraId="79C11432" w14:textId="77777777" w:rsidR="00092B50" w:rsidRPr="00092B50" w:rsidRDefault="00092B50" w:rsidP="00092B50">
      <w:r w:rsidRPr="00092B50">
        <w:t>| Feature | Module | Code Component | Jurisdictional Dependencies | Docs |</w:t>
      </w:r>
    </w:p>
    <w:p w14:paraId="7F30B3D4" w14:textId="77777777" w:rsidR="00092B50" w:rsidRPr="00092B50" w:rsidRDefault="00092B50" w:rsidP="00092B50">
      <w:r w:rsidRPr="00092B50">
        <w:t>|--------|--------|----------------|------------------------------|------|</w:t>
      </w:r>
    </w:p>
    <w:p w14:paraId="0A6FBAFD" w14:textId="77777777" w:rsidR="00092B50" w:rsidRPr="00092B50" w:rsidRDefault="00092B50" w:rsidP="00092B50">
      <w:r w:rsidRPr="00092B50">
        <w:t xml:space="preserve">| Evidence Creation | Reports | `evidence_create.py` | Retention rules, admissibility standards | [Reports </w:t>
      </w:r>
      <w:proofErr w:type="gramStart"/>
      <w:r w:rsidRPr="00092B50">
        <w:t>Module](</w:t>
      </w:r>
      <w:proofErr w:type="gramEnd"/>
      <w:r w:rsidRPr="00092B50">
        <w:t>operations/reports-module.md) |</w:t>
      </w:r>
    </w:p>
    <w:p w14:paraId="7B652FD5" w14:textId="77777777" w:rsidR="00092B50" w:rsidRPr="00092B50" w:rsidRDefault="00092B50" w:rsidP="00092B50">
      <w:r w:rsidRPr="00092B50">
        <w:t xml:space="preserve">| Transfer Logging | Audit | `transfer_log.py` | Chain-of-custody protocols | [Audit </w:t>
      </w:r>
      <w:proofErr w:type="gramStart"/>
      <w:r w:rsidRPr="00092B50">
        <w:t>Trail](</w:t>
      </w:r>
      <w:proofErr w:type="gramEnd"/>
      <w:r w:rsidRPr="00092B50">
        <w:t>governance/change-control.md) |</w:t>
      </w:r>
    </w:p>
    <w:p w14:paraId="73E8F9DC" w14:textId="77777777" w:rsidR="00092B50" w:rsidRPr="00092B50" w:rsidRDefault="00092B50" w:rsidP="00092B50">
      <w:r w:rsidRPr="00092B50">
        <w:t xml:space="preserve">| Report Generation | Reports | `report_generator.py` | Format standards (PDF, JSON), redaction rules | [Reporting </w:t>
      </w:r>
      <w:proofErr w:type="gramStart"/>
      <w:r w:rsidRPr="00092B50">
        <w:t>Workflow](</w:t>
      </w:r>
      <w:proofErr w:type="gramEnd"/>
      <w:r w:rsidRPr="00092B50">
        <w:t>operations/reports-module.md) |</w:t>
      </w:r>
    </w:p>
    <w:p w14:paraId="4BC653F3" w14:textId="77777777" w:rsidR="00092B50" w:rsidRPr="00092B50" w:rsidRDefault="00092B50" w:rsidP="00092B50">
      <w:r w:rsidRPr="00092B50">
        <w:t xml:space="preserve">| API Authentication | Security | `auth.py`, JWT/OAuth2 | Role-based access, agency-level tokens | [API </w:t>
      </w:r>
      <w:proofErr w:type="gramStart"/>
      <w:r w:rsidRPr="00092B50">
        <w:t>Reference](</w:t>
      </w:r>
      <w:proofErr w:type="gramEnd"/>
      <w:r w:rsidRPr="00092B50">
        <w:t>integrity/api-reference.md) |</w:t>
      </w:r>
    </w:p>
    <w:p w14:paraId="128F61D4" w14:textId="77777777" w:rsidR="00092B50" w:rsidRPr="00092B50" w:rsidRDefault="00092B50" w:rsidP="00092B50">
      <w:r w:rsidRPr="00092B50">
        <w:t xml:space="preserve">| Role-Based Access | Security | `roles.py`, middleware | Investigator, Clerk, Admin | [Access </w:t>
      </w:r>
      <w:proofErr w:type="gramStart"/>
      <w:r w:rsidRPr="00092B50">
        <w:t>Control](</w:t>
      </w:r>
      <w:proofErr w:type="gramEnd"/>
      <w:r w:rsidRPr="00092B50">
        <w:t>governance/change-control.md) |</w:t>
      </w:r>
    </w:p>
    <w:p w14:paraId="21A8BF9C" w14:textId="77777777" w:rsidR="00092B50" w:rsidRPr="00092B50" w:rsidRDefault="00092B50" w:rsidP="00092B50">
      <w:r w:rsidRPr="00092B50">
        <w:t xml:space="preserve">| Audit Trail | Integrity | `audit.py` | Timestamping, hash verification | [Audit </w:t>
      </w:r>
      <w:proofErr w:type="gramStart"/>
      <w:r w:rsidRPr="00092B50">
        <w:t>Trail](</w:t>
      </w:r>
      <w:proofErr w:type="gramEnd"/>
      <w:r w:rsidRPr="00092B50">
        <w:t>governance/change-control.md) |</w:t>
      </w:r>
    </w:p>
    <w:p w14:paraId="61CB82FC" w14:textId="77777777" w:rsidR="00092B50" w:rsidRPr="00092B50" w:rsidRDefault="00092B50" w:rsidP="00092B50">
      <w:r w:rsidRPr="00092B50">
        <w:t>| Database Migration | Backend | `migration.py`, `</w:t>
      </w:r>
      <w:proofErr w:type="spellStart"/>
      <w:r w:rsidRPr="00092B50">
        <w:t>schema.sql</w:t>
      </w:r>
      <w:proofErr w:type="spellEnd"/>
      <w:r w:rsidRPr="00092B50">
        <w:t xml:space="preserve">` | Versioning, jurisdictional schema overrides | [Migration </w:t>
      </w:r>
      <w:proofErr w:type="gramStart"/>
      <w:r w:rsidRPr="00092B50">
        <w:t>Strategy](</w:t>
      </w:r>
      <w:proofErr w:type="gramEnd"/>
      <w:r w:rsidRPr="00092B50">
        <w:t>integrity/migration-strategy.md) |</w:t>
      </w:r>
    </w:p>
    <w:p w14:paraId="576CEA0B" w14:textId="77777777" w:rsidR="00092B50" w:rsidRPr="00092B50" w:rsidRDefault="00092B50" w:rsidP="00092B50">
      <w:r w:rsidRPr="00092B50">
        <w:t xml:space="preserve">| Environment Config | Setup | </w:t>
      </w:r>
      <w:proofErr w:type="gramStart"/>
      <w:r w:rsidRPr="00092B50">
        <w:t>`.env</w:t>
      </w:r>
      <w:proofErr w:type="gramEnd"/>
      <w:r w:rsidRPr="00092B50">
        <w:t xml:space="preserve">`, `config.py` | Secrets, jurisdictional toggles | [Environment </w:t>
      </w:r>
      <w:proofErr w:type="gramStart"/>
      <w:r w:rsidRPr="00092B50">
        <w:t>Variables](</w:t>
      </w:r>
      <w:proofErr w:type="gramEnd"/>
      <w:r w:rsidRPr="00092B50">
        <w:t>setup/env-vars.md) |</w:t>
      </w:r>
    </w:p>
    <w:p w14:paraId="085B8270" w14:textId="77777777" w:rsidR="00092B50" w:rsidRPr="00092B50" w:rsidRDefault="00092B50" w:rsidP="00092B50">
      <w:r w:rsidRPr="00092B50">
        <w:t xml:space="preserve">| Frontend UI Map | Frontend | `App.js`, `routes.js` | Role-specific views | [Frontend </w:t>
      </w:r>
      <w:proofErr w:type="gramStart"/>
      <w:r w:rsidRPr="00092B50">
        <w:t>Map](</w:t>
      </w:r>
      <w:proofErr w:type="gramEnd"/>
      <w:r w:rsidRPr="00092B50">
        <w:t>setup/frontend-map.md) |</w:t>
      </w:r>
    </w:p>
    <w:p w14:paraId="39A7BF61" w14:textId="77777777" w:rsidR="00092B50" w:rsidRPr="00092B50" w:rsidRDefault="00092B50" w:rsidP="00092B50">
      <w:r w:rsidRPr="00092B50">
        <w:t>| Deployment Plan | DevOps | `deploy.sh`, `</w:t>
      </w:r>
      <w:proofErr w:type="spellStart"/>
      <w:r w:rsidRPr="00092B50">
        <w:t>config.yml</w:t>
      </w:r>
      <w:proofErr w:type="spellEnd"/>
      <w:r w:rsidRPr="00092B50">
        <w:t xml:space="preserve">` | State-specific rollout logic | [Deployment </w:t>
      </w:r>
      <w:proofErr w:type="gramStart"/>
      <w:r w:rsidRPr="00092B50">
        <w:t>Plan](</w:t>
      </w:r>
      <w:proofErr w:type="gramEnd"/>
      <w:r w:rsidRPr="00092B50">
        <w:t>deployment/deployment-plan.md) |</w:t>
      </w:r>
    </w:p>
    <w:p w14:paraId="7365CB05" w14:textId="77777777" w:rsidR="00092B50" w:rsidRPr="00092B50" w:rsidRDefault="00092B50" w:rsidP="00092B50">
      <w:r w:rsidRPr="00092B50">
        <w:lastRenderedPageBreak/>
        <w:t xml:space="preserve">| Localization Engine | Config | `localization.py`, `i18n.js` | Language, legal mappings | [Localization </w:t>
      </w:r>
      <w:proofErr w:type="gramStart"/>
      <w:r w:rsidRPr="00092B50">
        <w:t>Toolkit](</w:t>
      </w:r>
      <w:proofErr w:type="gramEnd"/>
      <w:r w:rsidRPr="00092B50">
        <w:t>deployment/localization-toolkit.md) |</w:t>
      </w:r>
    </w:p>
    <w:p w14:paraId="232A7667" w14:textId="77777777" w:rsidR="00092B50" w:rsidRPr="00092B50" w:rsidRDefault="00092B50" w:rsidP="00092B50">
      <w:r w:rsidRPr="00092B50">
        <w:t>| Jurisdiction Profiles | Config | `</w:t>
      </w:r>
      <w:proofErr w:type="spellStart"/>
      <w:proofErr w:type="gramStart"/>
      <w:r w:rsidRPr="00092B50">
        <w:t>florida.json</w:t>
      </w:r>
      <w:proofErr w:type="spellEnd"/>
      <w:proofErr w:type="gramEnd"/>
      <w:r w:rsidRPr="00092B50">
        <w:t>`, `</w:t>
      </w:r>
      <w:proofErr w:type="spellStart"/>
      <w:proofErr w:type="gramStart"/>
      <w:r w:rsidRPr="00092B50">
        <w:t>federal.json</w:t>
      </w:r>
      <w:proofErr w:type="spellEnd"/>
      <w:proofErr w:type="gramEnd"/>
      <w:r w:rsidRPr="00092B50">
        <w:t>` | Retention, override logging | [Jurisdictions](jurisdictions/florida.md) |</w:t>
      </w:r>
    </w:p>
    <w:p w14:paraId="2F0D235D" w14:textId="77777777" w:rsidR="00092B50" w:rsidRPr="00092B50" w:rsidRDefault="00092B50" w:rsidP="00092B50">
      <w:r w:rsidRPr="00092B50">
        <w:t xml:space="preserve">| Change Control | Governance | `change_control.py` | Approval flow, version </w:t>
      </w:r>
      <w:proofErr w:type="gramStart"/>
      <w:r w:rsidRPr="00092B50">
        <w:t>tagging | [Governance]</w:t>
      </w:r>
      <w:proofErr w:type="gramEnd"/>
      <w:r w:rsidRPr="00092B50">
        <w:t>(governance/change-control.md) |</w:t>
      </w:r>
    </w:p>
    <w:p w14:paraId="26126760" w14:textId="77777777" w:rsidR="00092B50" w:rsidRPr="00092B50" w:rsidRDefault="00092B50" w:rsidP="00092B50">
      <w:r w:rsidRPr="00092B50">
        <w:t>| Dispute Resolution | Governance | `dispute_handler.py` | Freeze logic, override logging | [Governance](governance/change-control.md) |</w:t>
      </w:r>
    </w:p>
    <w:p w14:paraId="2B149762" w14:textId="77777777" w:rsidR="00092B50" w:rsidRPr="00092B50" w:rsidRDefault="00092B50" w:rsidP="00092B50">
      <w:r w:rsidRPr="00092B50">
        <w:t xml:space="preserve">| Testing Strategy | QA | `test_cases.py`, `test_plan.md` | Validation thresholds | [Testing </w:t>
      </w:r>
      <w:proofErr w:type="gramStart"/>
      <w:r w:rsidRPr="00092B50">
        <w:t>Strategy](</w:t>
      </w:r>
      <w:proofErr w:type="gramEnd"/>
      <w:r w:rsidRPr="00092B50">
        <w:t>operations/testing-strategy.md) |</w:t>
      </w:r>
    </w:p>
    <w:p w14:paraId="50004558" w14:textId="77777777" w:rsidR="00092B50" w:rsidRPr="00092B50" w:rsidRDefault="00092B50" w:rsidP="00092B50"/>
    <w:p w14:paraId="35712A65" w14:textId="77777777" w:rsidR="00092B50" w:rsidRPr="00092B50" w:rsidRDefault="00092B50" w:rsidP="00092B50">
      <w:r w:rsidRPr="00092B50">
        <w:pict w14:anchorId="35024102">
          <v:rect id="_x0000_i1044" style="width:0;height:1.5pt" o:hralign="center" o:hrstd="t" o:hr="t" fillcolor="#a0a0a0" stroked="f"/>
        </w:pict>
      </w:r>
    </w:p>
    <w:p w14:paraId="51742DF8" w14:textId="77777777" w:rsidR="00092B50" w:rsidRPr="00092B50" w:rsidRDefault="00092B50" w:rsidP="00092B50">
      <w:pPr>
        <w:rPr>
          <w:b/>
          <w:bCs/>
        </w:rPr>
      </w:pPr>
      <w:r w:rsidRPr="00092B50">
        <w:rPr>
          <w:rFonts w:ascii="Segoe UI Emoji" w:hAnsi="Segoe UI Emoji" w:cs="Segoe UI Emoji"/>
          <w:b/>
          <w:bCs/>
        </w:rPr>
        <w:t>🧠</w:t>
      </w:r>
      <w:r w:rsidRPr="00092B50">
        <w:rPr>
          <w:b/>
          <w:bCs/>
        </w:rPr>
        <w:t xml:space="preserve"> What This Enables</w:t>
      </w:r>
    </w:p>
    <w:p w14:paraId="711475A8" w14:textId="77777777" w:rsidR="00092B50" w:rsidRPr="00092B50" w:rsidRDefault="00092B50" w:rsidP="00092B50">
      <w:pPr>
        <w:numPr>
          <w:ilvl w:val="0"/>
          <w:numId w:val="2"/>
        </w:numPr>
      </w:pPr>
      <w:r w:rsidRPr="00092B50">
        <w:t>Modular development across jurisdictions</w:t>
      </w:r>
    </w:p>
    <w:p w14:paraId="38F2A3D2" w14:textId="77777777" w:rsidR="00092B50" w:rsidRPr="00092B50" w:rsidRDefault="00092B50" w:rsidP="00092B50">
      <w:pPr>
        <w:numPr>
          <w:ilvl w:val="0"/>
          <w:numId w:val="2"/>
        </w:numPr>
      </w:pPr>
      <w:r w:rsidRPr="00092B50">
        <w:t>Clear traceability from feature → code → compliance</w:t>
      </w:r>
    </w:p>
    <w:p w14:paraId="4F837772" w14:textId="77777777" w:rsidR="00092B50" w:rsidRPr="00092B50" w:rsidRDefault="00092B50" w:rsidP="00092B50">
      <w:pPr>
        <w:numPr>
          <w:ilvl w:val="0"/>
          <w:numId w:val="2"/>
        </w:numPr>
      </w:pPr>
      <w:r w:rsidRPr="00092B50">
        <w:t xml:space="preserve">Easy onboarding for </w:t>
      </w:r>
      <w:proofErr w:type="spellStart"/>
      <w:r w:rsidRPr="00092B50">
        <w:t>devs</w:t>
      </w:r>
      <w:proofErr w:type="spellEnd"/>
      <w:r w:rsidRPr="00092B50">
        <w:t>, legal teams, and investigators</w:t>
      </w:r>
    </w:p>
    <w:p w14:paraId="018A272F" w14:textId="77777777" w:rsidR="00092B50" w:rsidRPr="00092B50" w:rsidRDefault="00092B50" w:rsidP="00092B50">
      <w:pPr>
        <w:numPr>
          <w:ilvl w:val="0"/>
          <w:numId w:val="2"/>
        </w:numPr>
      </w:pPr>
      <w:proofErr w:type="gramStart"/>
      <w:r w:rsidRPr="00092B50">
        <w:t>Future-proofing</w:t>
      </w:r>
      <w:proofErr w:type="gramEnd"/>
      <w:r w:rsidRPr="00092B50">
        <w:t xml:space="preserve"> for internationalization and courtroom readiness</w:t>
      </w:r>
    </w:p>
    <w:p w14:paraId="0414730E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298D"/>
    <w:multiLevelType w:val="multilevel"/>
    <w:tmpl w:val="A6C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55575"/>
    <w:multiLevelType w:val="multilevel"/>
    <w:tmpl w:val="697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650671">
    <w:abstractNumId w:val="0"/>
  </w:num>
  <w:num w:numId="2" w16cid:durableId="354238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AA"/>
    <w:rsid w:val="00092B50"/>
    <w:rsid w:val="00100F59"/>
    <w:rsid w:val="001A205D"/>
    <w:rsid w:val="001B13F0"/>
    <w:rsid w:val="004778B1"/>
    <w:rsid w:val="00C57004"/>
    <w:rsid w:val="00D56745"/>
    <w:rsid w:val="00E847AA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B4ACC"/>
  <w15:chartTrackingRefBased/>
  <w15:docId w15:val="{0066E4C2-223A-4325-A4FE-FD37CE7A4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A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7A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7AA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847A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84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2025-11-20T03:34:00Z</dcterms:created>
  <dcterms:modified xsi:type="dcterms:W3CDTF">2025-11-20T03:35:00Z</dcterms:modified>
</cp:coreProperties>
</file>