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DE3E" w14:textId="77777777" w:rsidR="001C3850" w:rsidRPr="001C3850" w:rsidRDefault="001C3850" w:rsidP="001C3850">
      <w:pPr>
        <w:jc w:val="center"/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🧠</w:t>
      </w:r>
      <w:r w:rsidRPr="001C3850">
        <w:rPr>
          <w:b/>
          <w:bCs/>
        </w:rPr>
        <w:t xml:space="preserve"> Forensic Readiness Checklist</w:t>
      </w:r>
    </w:p>
    <w:p w14:paraId="3F7D0125" w14:textId="6911C9EC" w:rsidR="001C3850" w:rsidRPr="001C3850" w:rsidRDefault="001C3850" w:rsidP="001C3850">
      <w:r w:rsidRPr="001C3850">
        <w:rPr>
          <w:b/>
          <w:bCs/>
        </w:rPr>
        <w:t>Digital Chain-of-Custody System (DCCS)</w:t>
      </w:r>
      <w:r w:rsidRPr="001C3850">
        <w:br/>
      </w:r>
      <w:r w:rsidRPr="001C3850">
        <w:pict w14:anchorId="3E21C7C6">
          <v:rect id="_x0000_i1104" style="width:0;height:1.5pt" o:hralign="center" o:hrstd="t" o:hr="t" fillcolor="#a0a0a0" stroked="f"/>
        </w:pict>
      </w:r>
    </w:p>
    <w:p w14:paraId="39A1CB0C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✅</w:t>
      </w:r>
      <w:r w:rsidRPr="001C3850">
        <w:rPr>
          <w:b/>
          <w:bCs/>
        </w:rPr>
        <w:t xml:space="preserve"> 1. Evidence Integrity Controls</w:t>
      </w:r>
    </w:p>
    <w:p w14:paraId="0EF766B3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SHA-256 </w:t>
      </w:r>
      <w:proofErr w:type="gramStart"/>
      <w:r w:rsidRPr="001C3850">
        <w:t>hash</w:t>
      </w:r>
      <w:proofErr w:type="gramEnd"/>
      <w:r w:rsidRPr="001C3850">
        <w:t xml:space="preserve"> generated at point of evidence creation</w:t>
      </w:r>
    </w:p>
    <w:p w14:paraId="442BA49D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Hash revalidated at each custody transfer</w:t>
      </w:r>
    </w:p>
    <w:p w14:paraId="5956EEBB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Immutable storage for original evidence</w:t>
      </w:r>
    </w:p>
    <w:p w14:paraId="771151A6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Redacted versions stored separately with linkage to original</w:t>
      </w:r>
    </w:p>
    <w:p w14:paraId="6E7645B6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Metadata includes timestamp, location, collector ID, and classification tier</w:t>
      </w:r>
    </w:p>
    <w:p w14:paraId="4A5D536C" w14:textId="77777777" w:rsidR="001C3850" w:rsidRPr="001C3850" w:rsidRDefault="001C3850" w:rsidP="001C3850">
      <w:pPr>
        <w:numPr>
          <w:ilvl w:val="0"/>
          <w:numId w:val="1"/>
        </w:numPr>
      </w:pPr>
      <w:proofErr w:type="gramStart"/>
      <w:r w:rsidRPr="001C3850">
        <w:t>[ ]</w:t>
      </w:r>
      <w:proofErr w:type="gramEnd"/>
      <w:r w:rsidRPr="001C3850">
        <w:t xml:space="preserve"> Evidence export includes hash, audit trail, and redaction log</w:t>
      </w:r>
    </w:p>
    <w:p w14:paraId="79563D42" w14:textId="77777777" w:rsidR="001C3850" w:rsidRPr="001C3850" w:rsidRDefault="001C3850" w:rsidP="001C3850">
      <w:r w:rsidRPr="001C3850">
        <w:pict w14:anchorId="30F9BA97">
          <v:rect id="_x0000_i1105" style="width:0;height:1.5pt" o:hralign="center" o:hrstd="t" o:hr="t" fillcolor="#a0a0a0" stroked="f"/>
        </w:pict>
      </w:r>
    </w:p>
    <w:p w14:paraId="7C7903CF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📋</w:t>
      </w:r>
      <w:r w:rsidRPr="001C3850">
        <w:rPr>
          <w:b/>
          <w:bCs/>
        </w:rPr>
        <w:t xml:space="preserve"> 2. Chain-of-Custody Logging</w:t>
      </w:r>
    </w:p>
    <w:p w14:paraId="49941FB3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Every custody event logged with timestamp, user ID, and role</w:t>
      </w:r>
    </w:p>
    <w:p w14:paraId="5290E779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No gaps or overlaps in custody timeline</w:t>
      </w:r>
    </w:p>
    <w:p w14:paraId="1C0CF7CF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Custody actions digitally signed</w:t>
      </w:r>
    </w:p>
    <w:p w14:paraId="388B746D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Custody log exportable in court-ready format</w:t>
      </w:r>
    </w:p>
    <w:p w14:paraId="58FE443A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Manual overrides require dual approval and justification</w:t>
      </w:r>
    </w:p>
    <w:p w14:paraId="2D8C3B9D" w14:textId="77777777" w:rsidR="001C3850" w:rsidRPr="001C3850" w:rsidRDefault="001C3850" w:rsidP="001C3850">
      <w:pPr>
        <w:numPr>
          <w:ilvl w:val="0"/>
          <w:numId w:val="2"/>
        </w:numPr>
      </w:pPr>
      <w:proofErr w:type="gramStart"/>
      <w:r w:rsidRPr="001C3850">
        <w:t>[ ]</w:t>
      </w:r>
      <w:proofErr w:type="gramEnd"/>
      <w:r w:rsidRPr="001C3850">
        <w:t xml:space="preserve"> Legal hold enforcement prevents modification or deletion</w:t>
      </w:r>
    </w:p>
    <w:p w14:paraId="77D7C801" w14:textId="77777777" w:rsidR="001C3850" w:rsidRPr="001C3850" w:rsidRDefault="001C3850" w:rsidP="001C3850">
      <w:r w:rsidRPr="001C3850">
        <w:pict w14:anchorId="77780D84">
          <v:rect id="_x0000_i1106" style="width:0;height:1.5pt" o:hralign="center" o:hrstd="t" o:hr="t" fillcolor="#a0a0a0" stroked="f"/>
        </w:pict>
      </w:r>
    </w:p>
    <w:p w14:paraId="2C20C3A1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🔍</w:t>
      </w:r>
      <w:r w:rsidRPr="001C3850">
        <w:rPr>
          <w:b/>
          <w:bCs/>
        </w:rPr>
        <w:t xml:space="preserve"> 3. Audit Trail Completeness</w:t>
      </w:r>
    </w:p>
    <w:p w14:paraId="7FFDB54D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All user actions logged (view, annotate, redact, export)</w:t>
      </w:r>
    </w:p>
    <w:p w14:paraId="4321458E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Logs include IP address, session ID, and device fingerprint</w:t>
      </w:r>
    </w:p>
    <w:p w14:paraId="6E7638B7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Logs retained for minimum 7 years</w:t>
      </w:r>
    </w:p>
    <w:p w14:paraId="486AC668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Logs are tamper-evident and cryptographically signed</w:t>
      </w:r>
    </w:p>
    <w:p w14:paraId="434A5C6C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Audit trail viewer available to auditors and legal reviewers</w:t>
      </w:r>
    </w:p>
    <w:p w14:paraId="16C87081" w14:textId="77777777" w:rsidR="001C3850" w:rsidRPr="001C3850" w:rsidRDefault="001C3850" w:rsidP="001C3850">
      <w:pPr>
        <w:numPr>
          <w:ilvl w:val="0"/>
          <w:numId w:val="3"/>
        </w:numPr>
      </w:pPr>
      <w:proofErr w:type="gramStart"/>
      <w:r w:rsidRPr="001C3850">
        <w:t>[ ]</w:t>
      </w:r>
      <w:proofErr w:type="gramEnd"/>
      <w:r w:rsidRPr="001C3850">
        <w:t xml:space="preserve"> Alerts triggered on anomalies (e.g., skipped custody, hash mismatch)</w:t>
      </w:r>
    </w:p>
    <w:p w14:paraId="2290D377" w14:textId="77777777" w:rsidR="001C3850" w:rsidRPr="001C3850" w:rsidRDefault="001C3850" w:rsidP="001C3850">
      <w:r w:rsidRPr="001C3850">
        <w:lastRenderedPageBreak/>
        <w:pict w14:anchorId="53AB78EA">
          <v:rect id="_x0000_i1107" style="width:0;height:1.5pt" o:hralign="center" o:hrstd="t" o:hr="t" fillcolor="#a0a0a0" stroked="f"/>
        </w:pict>
      </w:r>
    </w:p>
    <w:p w14:paraId="290D4477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🛡️</w:t>
      </w:r>
      <w:r w:rsidRPr="001C3850">
        <w:rPr>
          <w:b/>
          <w:bCs/>
        </w:rPr>
        <w:t xml:space="preserve"> 4. Access Control &amp; Authentication</w:t>
      </w:r>
    </w:p>
    <w:p w14:paraId="7D084099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Role-Based Access Control (RBAC) enforced</w:t>
      </w:r>
    </w:p>
    <w:p w14:paraId="40A336B3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Multi-Factor Authentication (MFA) required for Tier 3–5 evidence</w:t>
      </w:r>
    </w:p>
    <w:p w14:paraId="50765A73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Jurisdictional access rules applied</w:t>
      </w:r>
    </w:p>
    <w:p w14:paraId="6778DD6B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Access attempts logged and monitored</w:t>
      </w:r>
    </w:p>
    <w:p w14:paraId="22D34470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Access revocation workflow documented</w:t>
      </w:r>
    </w:p>
    <w:p w14:paraId="1DF54C1D" w14:textId="77777777" w:rsidR="001C3850" w:rsidRPr="001C3850" w:rsidRDefault="001C3850" w:rsidP="001C3850">
      <w:pPr>
        <w:numPr>
          <w:ilvl w:val="0"/>
          <w:numId w:val="4"/>
        </w:numPr>
      </w:pPr>
      <w:proofErr w:type="gramStart"/>
      <w:r w:rsidRPr="001C3850">
        <w:t>[ ]</w:t>
      </w:r>
      <w:proofErr w:type="gramEnd"/>
      <w:r w:rsidRPr="001C3850">
        <w:t xml:space="preserve"> Periodic access reviews conducted</w:t>
      </w:r>
    </w:p>
    <w:p w14:paraId="6675BCB0" w14:textId="77777777" w:rsidR="001C3850" w:rsidRPr="001C3850" w:rsidRDefault="001C3850" w:rsidP="001C3850">
      <w:r w:rsidRPr="001C3850">
        <w:pict w14:anchorId="744A7B80">
          <v:rect id="_x0000_i1108" style="width:0;height:1.5pt" o:hralign="center" o:hrstd="t" o:hr="t" fillcolor="#a0a0a0" stroked="f"/>
        </w:pict>
      </w:r>
    </w:p>
    <w:p w14:paraId="4DD4A911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🧾</w:t>
      </w:r>
      <w:r w:rsidRPr="001C3850">
        <w:rPr>
          <w:b/>
          <w:bCs/>
        </w:rPr>
        <w:t xml:space="preserve"> 5. Legal &amp; Regulatory Compliance</w:t>
      </w:r>
    </w:p>
    <w:p w14:paraId="7266D80D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Jurisdictional profiles applied to all evidence</w:t>
      </w:r>
    </w:p>
    <w:p w14:paraId="6E7B539F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Retention schedules enforced per location and classification</w:t>
      </w:r>
    </w:p>
    <w:p w14:paraId="0C43DFFE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Export filters block unauthorized or non-redacted data</w:t>
      </w:r>
    </w:p>
    <w:p w14:paraId="22F4D609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Legal flags (HIPAA, CJIS, GDPR, FOIA) applied to metadata</w:t>
      </w:r>
    </w:p>
    <w:p w14:paraId="25C3EB0B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Legal admissibility statement included in export packet</w:t>
      </w:r>
    </w:p>
    <w:p w14:paraId="681CBB51" w14:textId="77777777" w:rsidR="001C3850" w:rsidRPr="001C3850" w:rsidRDefault="001C3850" w:rsidP="001C3850">
      <w:pPr>
        <w:numPr>
          <w:ilvl w:val="0"/>
          <w:numId w:val="5"/>
        </w:numPr>
      </w:pPr>
      <w:proofErr w:type="gramStart"/>
      <w:r w:rsidRPr="001C3850">
        <w:t>[ ]</w:t>
      </w:r>
      <w:proofErr w:type="gramEnd"/>
      <w:r w:rsidRPr="001C3850">
        <w:t xml:space="preserve"> Compliance dashboard reviewed monthly</w:t>
      </w:r>
    </w:p>
    <w:p w14:paraId="314B06B7" w14:textId="77777777" w:rsidR="001C3850" w:rsidRPr="001C3850" w:rsidRDefault="001C3850" w:rsidP="001C3850">
      <w:r w:rsidRPr="001C3850">
        <w:pict w14:anchorId="6870DD2D">
          <v:rect id="_x0000_i1109" style="width:0;height:1.5pt" o:hralign="center" o:hrstd="t" o:hr="t" fillcolor="#a0a0a0" stroked="f"/>
        </w:pict>
      </w:r>
    </w:p>
    <w:p w14:paraId="264D70BA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🧪</w:t>
      </w:r>
      <w:r w:rsidRPr="001C3850">
        <w:rPr>
          <w:b/>
          <w:bCs/>
        </w:rPr>
        <w:t xml:space="preserve"> 6. Incident Response &amp; Dispute Handling</w:t>
      </w:r>
    </w:p>
    <w:p w14:paraId="03EA45AC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Incident Response Playbook implemented and tested</w:t>
      </w:r>
    </w:p>
    <w:p w14:paraId="4D7F9081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Dispute Resolution Protocol active and documented</w:t>
      </w:r>
    </w:p>
    <w:p w14:paraId="31D78778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Ethics Committee review workflow operational</w:t>
      </w:r>
    </w:p>
    <w:p w14:paraId="3474E1EF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Whistleblower portal enabled</w:t>
      </w:r>
    </w:p>
    <w:p w14:paraId="030C516A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All disputes logged and retained for 7 years</w:t>
      </w:r>
    </w:p>
    <w:p w14:paraId="0A9BFCD8" w14:textId="77777777" w:rsidR="001C3850" w:rsidRPr="001C3850" w:rsidRDefault="001C3850" w:rsidP="001C3850">
      <w:pPr>
        <w:numPr>
          <w:ilvl w:val="0"/>
          <w:numId w:val="6"/>
        </w:numPr>
      </w:pPr>
      <w:proofErr w:type="gramStart"/>
      <w:r w:rsidRPr="001C3850">
        <w:t>[ ]</w:t>
      </w:r>
      <w:proofErr w:type="gramEnd"/>
      <w:r w:rsidRPr="001C3850">
        <w:t xml:space="preserve"> Certificates of resolution generated and signed</w:t>
      </w:r>
    </w:p>
    <w:p w14:paraId="1D3F99D4" w14:textId="77777777" w:rsidR="001C3850" w:rsidRPr="001C3850" w:rsidRDefault="001C3850" w:rsidP="001C3850">
      <w:r w:rsidRPr="001C3850">
        <w:pict w14:anchorId="4CE1F4F8">
          <v:rect id="_x0000_i1110" style="width:0;height:1.5pt" o:hralign="center" o:hrstd="t" o:hr="t" fillcolor="#a0a0a0" stroked="f"/>
        </w:pict>
      </w:r>
    </w:p>
    <w:p w14:paraId="2BFD1CB2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🔄</w:t>
      </w:r>
      <w:r w:rsidRPr="001C3850">
        <w:rPr>
          <w:b/>
          <w:bCs/>
        </w:rPr>
        <w:t xml:space="preserve"> 7. Change Control &amp; System Updates</w:t>
      </w:r>
    </w:p>
    <w:p w14:paraId="28429638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lastRenderedPageBreak/>
        <w:t>[ ]</w:t>
      </w:r>
      <w:proofErr w:type="gramEnd"/>
      <w:r w:rsidRPr="001C3850">
        <w:t xml:space="preserve"> Change Control Policy enforced</w:t>
      </w:r>
    </w:p>
    <w:p w14:paraId="1D89B15C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t>[ ]</w:t>
      </w:r>
      <w:proofErr w:type="gramEnd"/>
      <w:r w:rsidRPr="001C3850">
        <w:t xml:space="preserve"> All updates tested in staging before deployment</w:t>
      </w:r>
    </w:p>
    <w:p w14:paraId="4665CB6F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t>[ ]</w:t>
      </w:r>
      <w:proofErr w:type="gramEnd"/>
      <w:r w:rsidRPr="001C3850">
        <w:t xml:space="preserve"> Update log maintained with version, hash, and approval signatures</w:t>
      </w:r>
    </w:p>
    <w:p w14:paraId="4A3A3B93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t>[ ]</w:t>
      </w:r>
      <w:proofErr w:type="gramEnd"/>
      <w:r w:rsidRPr="001C3850">
        <w:t xml:space="preserve"> Emergency changes documented within 24 hours</w:t>
      </w:r>
    </w:p>
    <w:p w14:paraId="370C5B42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t>[ ]</w:t>
      </w:r>
      <w:proofErr w:type="gramEnd"/>
      <w:r w:rsidRPr="001C3850">
        <w:t xml:space="preserve"> Rollback plans documented and tested</w:t>
      </w:r>
    </w:p>
    <w:p w14:paraId="7015B92F" w14:textId="77777777" w:rsidR="001C3850" w:rsidRPr="001C3850" w:rsidRDefault="001C3850" w:rsidP="001C3850">
      <w:pPr>
        <w:numPr>
          <w:ilvl w:val="0"/>
          <w:numId w:val="7"/>
        </w:numPr>
      </w:pPr>
      <w:proofErr w:type="gramStart"/>
      <w:r w:rsidRPr="001C3850">
        <w:t>[ ]</w:t>
      </w:r>
      <w:proofErr w:type="gramEnd"/>
      <w:r w:rsidRPr="001C3850">
        <w:t xml:space="preserve"> Quarterly change audits conducted</w:t>
      </w:r>
    </w:p>
    <w:p w14:paraId="0C6E217C" w14:textId="77777777" w:rsidR="001C3850" w:rsidRPr="001C3850" w:rsidRDefault="001C3850" w:rsidP="001C3850">
      <w:r w:rsidRPr="001C3850">
        <w:pict w14:anchorId="137F9DF8">
          <v:rect id="_x0000_i1111" style="width:0;height:1.5pt" o:hralign="center" o:hrstd="t" o:hr="t" fillcolor="#a0a0a0" stroked="f"/>
        </w:pict>
      </w:r>
    </w:p>
    <w:p w14:paraId="78074A9D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🧯</w:t>
      </w:r>
      <w:r w:rsidRPr="001C3850">
        <w:rPr>
          <w:b/>
          <w:bCs/>
        </w:rPr>
        <w:t xml:space="preserve"> 8. Backup &amp; Recovery</w:t>
      </w:r>
    </w:p>
    <w:p w14:paraId="4AC66E8F" w14:textId="77777777" w:rsidR="001C3850" w:rsidRPr="001C3850" w:rsidRDefault="001C3850" w:rsidP="001C3850">
      <w:pPr>
        <w:numPr>
          <w:ilvl w:val="0"/>
          <w:numId w:val="8"/>
        </w:numPr>
      </w:pPr>
      <w:proofErr w:type="gramStart"/>
      <w:r w:rsidRPr="001C3850">
        <w:t>[ ]</w:t>
      </w:r>
      <w:proofErr w:type="gramEnd"/>
      <w:r w:rsidRPr="001C3850">
        <w:t xml:space="preserve"> Daily encrypted backups of evidence and logs</w:t>
      </w:r>
    </w:p>
    <w:p w14:paraId="398C31CD" w14:textId="77777777" w:rsidR="001C3850" w:rsidRPr="001C3850" w:rsidRDefault="001C3850" w:rsidP="001C3850">
      <w:pPr>
        <w:numPr>
          <w:ilvl w:val="0"/>
          <w:numId w:val="8"/>
        </w:numPr>
      </w:pPr>
      <w:proofErr w:type="gramStart"/>
      <w:r w:rsidRPr="001C3850">
        <w:t>[ ]</w:t>
      </w:r>
      <w:proofErr w:type="gramEnd"/>
      <w:r w:rsidRPr="001C3850">
        <w:t xml:space="preserve"> Backup integrity verified weekly</w:t>
      </w:r>
    </w:p>
    <w:p w14:paraId="525F54BF" w14:textId="77777777" w:rsidR="001C3850" w:rsidRPr="001C3850" w:rsidRDefault="001C3850" w:rsidP="001C3850">
      <w:pPr>
        <w:numPr>
          <w:ilvl w:val="0"/>
          <w:numId w:val="8"/>
        </w:numPr>
      </w:pPr>
      <w:proofErr w:type="gramStart"/>
      <w:r w:rsidRPr="001C3850">
        <w:t>[ ]</w:t>
      </w:r>
      <w:proofErr w:type="gramEnd"/>
      <w:r w:rsidRPr="001C3850">
        <w:t xml:space="preserve"> Recovery procedures documented and tested quarterly</w:t>
      </w:r>
    </w:p>
    <w:p w14:paraId="2E4303F8" w14:textId="77777777" w:rsidR="001C3850" w:rsidRPr="001C3850" w:rsidRDefault="001C3850" w:rsidP="001C3850">
      <w:pPr>
        <w:numPr>
          <w:ilvl w:val="0"/>
          <w:numId w:val="8"/>
        </w:numPr>
      </w:pPr>
      <w:proofErr w:type="gramStart"/>
      <w:r w:rsidRPr="001C3850">
        <w:t>[ ]</w:t>
      </w:r>
      <w:proofErr w:type="gramEnd"/>
      <w:r w:rsidRPr="001C3850">
        <w:t xml:space="preserve"> Backup retention aligned with jurisdictional rules</w:t>
      </w:r>
    </w:p>
    <w:p w14:paraId="5BFC201A" w14:textId="77777777" w:rsidR="001C3850" w:rsidRPr="001C3850" w:rsidRDefault="001C3850" w:rsidP="001C3850">
      <w:pPr>
        <w:numPr>
          <w:ilvl w:val="0"/>
          <w:numId w:val="8"/>
        </w:numPr>
      </w:pPr>
      <w:proofErr w:type="gramStart"/>
      <w:r w:rsidRPr="001C3850">
        <w:t>[ ]</w:t>
      </w:r>
      <w:proofErr w:type="gramEnd"/>
      <w:r w:rsidRPr="001C3850">
        <w:t xml:space="preserve"> Disaster recovery plan includes forensic preservation steps</w:t>
      </w:r>
    </w:p>
    <w:p w14:paraId="72686B92" w14:textId="77777777" w:rsidR="001C3850" w:rsidRPr="001C3850" w:rsidRDefault="001C3850" w:rsidP="001C3850">
      <w:r w:rsidRPr="001C3850">
        <w:pict w14:anchorId="21DBFEB3">
          <v:rect id="_x0000_i1112" style="width:0;height:1.5pt" o:hralign="center" o:hrstd="t" o:hr="t" fillcolor="#a0a0a0" stroked="f"/>
        </w:pict>
      </w:r>
    </w:p>
    <w:p w14:paraId="2AF3AFFC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📦</w:t>
      </w:r>
      <w:r w:rsidRPr="001C3850">
        <w:rPr>
          <w:b/>
          <w:bCs/>
        </w:rPr>
        <w:t xml:space="preserve"> 9. Export &amp; Presentation Readiness</w:t>
      </w:r>
    </w:p>
    <w:p w14:paraId="61B31868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Courtroom-ready evidence packet template available</w:t>
      </w:r>
    </w:p>
    <w:p w14:paraId="2EBC4106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Export includes original, annotated, and redacted versions</w:t>
      </w:r>
    </w:p>
    <w:p w14:paraId="07174499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Export certificate digitally signed</w:t>
      </w:r>
    </w:p>
    <w:p w14:paraId="22AF44A7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Reviewer signatures included</w:t>
      </w:r>
    </w:p>
    <w:p w14:paraId="38E96E72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PDF bundle and JSON envelope formats supported</w:t>
      </w:r>
    </w:p>
    <w:p w14:paraId="6E3ED298" w14:textId="77777777" w:rsidR="001C3850" w:rsidRPr="001C3850" w:rsidRDefault="001C3850" w:rsidP="001C3850">
      <w:pPr>
        <w:numPr>
          <w:ilvl w:val="0"/>
          <w:numId w:val="9"/>
        </w:numPr>
      </w:pPr>
      <w:proofErr w:type="gramStart"/>
      <w:r w:rsidRPr="001C3850">
        <w:t>[ ]</w:t>
      </w:r>
      <w:proofErr w:type="gramEnd"/>
      <w:r w:rsidRPr="001C3850">
        <w:t xml:space="preserve"> Export logs retained and reviewable</w:t>
      </w:r>
    </w:p>
    <w:p w14:paraId="7B22007C" w14:textId="77777777" w:rsidR="001C3850" w:rsidRPr="001C3850" w:rsidRDefault="001C3850" w:rsidP="001C3850">
      <w:r w:rsidRPr="001C3850">
        <w:pict w14:anchorId="0FC6D712">
          <v:rect id="_x0000_i1113" style="width:0;height:1.5pt" o:hralign="center" o:hrstd="t" o:hr="t" fillcolor="#a0a0a0" stroked="f"/>
        </w:pict>
      </w:r>
    </w:p>
    <w:p w14:paraId="62798B35" w14:textId="77777777" w:rsidR="001C3850" w:rsidRPr="001C3850" w:rsidRDefault="001C3850" w:rsidP="001C3850">
      <w:pPr>
        <w:rPr>
          <w:b/>
          <w:bCs/>
        </w:rPr>
      </w:pPr>
      <w:r w:rsidRPr="001C3850">
        <w:rPr>
          <w:rFonts w:ascii="Segoe UI Emoji" w:hAnsi="Segoe UI Emoji" w:cs="Segoe UI Emoji"/>
          <w:b/>
          <w:bCs/>
        </w:rPr>
        <w:t>🧭</w:t>
      </w:r>
      <w:r w:rsidRPr="001C3850">
        <w:rPr>
          <w:b/>
          <w:bCs/>
        </w:rPr>
        <w:t xml:space="preserve"> 10. Oversight &amp; Governance</w:t>
      </w:r>
    </w:p>
    <w:p w14:paraId="6BDE5B53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t>[ ]</w:t>
      </w:r>
      <w:proofErr w:type="gramEnd"/>
      <w:r w:rsidRPr="001C3850">
        <w:t xml:space="preserve"> Ethics Charter enforced</w:t>
      </w:r>
    </w:p>
    <w:p w14:paraId="4C626EA5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t>[ ]</w:t>
      </w:r>
      <w:proofErr w:type="gramEnd"/>
      <w:r w:rsidRPr="001C3850">
        <w:t xml:space="preserve"> Oversight flowchart documented and accessible</w:t>
      </w:r>
    </w:p>
    <w:p w14:paraId="773B9491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t>[ ]</w:t>
      </w:r>
      <w:proofErr w:type="gramEnd"/>
      <w:r w:rsidRPr="001C3850">
        <w:t xml:space="preserve"> Quarterly ethics and compliance review conducted</w:t>
      </w:r>
    </w:p>
    <w:p w14:paraId="43BF7CB5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lastRenderedPageBreak/>
        <w:t>[ ]</w:t>
      </w:r>
      <w:proofErr w:type="gramEnd"/>
      <w:r w:rsidRPr="001C3850">
        <w:t xml:space="preserve"> Role sanctions and appeals process documented</w:t>
      </w:r>
    </w:p>
    <w:p w14:paraId="241FF350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t>[ ]</w:t>
      </w:r>
      <w:proofErr w:type="gramEnd"/>
      <w:r w:rsidRPr="001C3850">
        <w:t xml:space="preserve"> Governance actions logged and retained</w:t>
      </w:r>
    </w:p>
    <w:p w14:paraId="78C60971" w14:textId="77777777" w:rsidR="001C3850" w:rsidRPr="001C3850" w:rsidRDefault="001C3850" w:rsidP="001C3850">
      <w:pPr>
        <w:numPr>
          <w:ilvl w:val="0"/>
          <w:numId w:val="10"/>
        </w:numPr>
      </w:pPr>
      <w:proofErr w:type="gramStart"/>
      <w:r w:rsidRPr="001C3850">
        <w:t>[ ]</w:t>
      </w:r>
      <w:proofErr w:type="gramEnd"/>
      <w:r w:rsidRPr="001C3850">
        <w:t xml:space="preserve"> External audit readiness confirmed</w:t>
      </w:r>
    </w:p>
    <w:p w14:paraId="60653BE5" w14:textId="77777777" w:rsidR="001C3850" w:rsidRPr="001C3850" w:rsidRDefault="001C3850" w:rsidP="001C3850">
      <w:r w:rsidRPr="001C3850">
        <w:pict w14:anchorId="5A35904D">
          <v:rect id="_x0000_i1114" style="width:0;height:1.5pt" o:hralign="center" o:hrstd="t" o:hr="t" fillcolor="#a0a0a0" stroked="f"/>
        </w:pict>
      </w:r>
    </w:p>
    <w:p w14:paraId="26B7A62C" w14:textId="77777777" w:rsidR="001C3850" w:rsidRPr="001C3850" w:rsidRDefault="001C3850" w:rsidP="001C3850">
      <w:pPr>
        <w:jc w:val="center"/>
        <w:rPr>
          <w:b/>
          <w:bCs/>
        </w:rPr>
      </w:pPr>
      <w:r w:rsidRPr="001C3850">
        <w:rPr>
          <w:b/>
          <w:bCs/>
        </w:rPr>
        <w:t>References</w:t>
      </w:r>
    </w:p>
    <w:p w14:paraId="0892E85E" w14:textId="77777777" w:rsidR="001C3850" w:rsidRDefault="001C3850" w:rsidP="001C3850">
      <w:pPr>
        <w:ind w:left="720" w:hanging="720"/>
      </w:pPr>
      <w:r w:rsidRPr="001C3850">
        <w:t xml:space="preserve">Federal Bureau of Investigation CJIS Division. (2023). </w:t>
      </w:r>
      <w:r w:rsidRPr="001C3850">
        <w:rPr>
          <w:i/>
          <w:iCs/>
        </w:rPr>
        <w:t>Criminal Justice Information Services (CJIS) Security Policy Version 5.9.4</w:t>
      </w:r>
      <w:r w:rsidRPr="001C3850">
        <w:t xml:space="preserve">. </w:t>
      </w:r>
      <w:hyperlink r:id="rId5" w:history="1">
        <w:r w:rsidRPr="001C3850">
          <w:rPr>
            <w:rStyle w:val="Hyperlink"/>
          </w:rPr>
          <w:t>https://le.fbi.gov/file-repository/cjis_security_policy_v5-9-4_20231220.pdf</w:t>
        </w:r>
      </w:hyperlink>
    </w:p>
    <w:p w14:paraId="1F4285D8" w14:textId="77777777" w:rsidR="001C3850" w:rsidRDefault="001C3850" w:rsidP="001C3850">
      <w:pPr>
        <w:ind w:left="720" w:hanging="720"/>
      </w:pPr>
      <w:r w:rsidRPr="001C3850">
        <w:t xml:space="preserve">ISO/IEC. (2022). </w:t>
      </w:r>
      <w:r w:rsidRPr="001C3850">
        <w:rPr>
          <w:i/>
          <w:iCs/>
        </w:rPr>
        <w:t>Information security management systems — Requirements (ISO/IEC 27001:2022)</w:t>
      </w:r>
      <w:r w:rsidRPr="001C3850">
        <w:t xml:space="preserve">. </w:t>
      </w:r>
      <w:hyperlink r:id="rId6" w:history="1">
        <w:r w:rsidRPr="001C3850">
          <w:rPr>
            <w:rStyle w:val="Hyperlink"/>
          </w:rPr>
          <w:t>https://www.iso.org/standard/27001.html</w:t>
        </w:r>
      </w:hyperlink>
    </w:p>
    <w:p w14:paraId="1FA79D8F" w14:textId="77777777" w:rsidR="001C3850" w:rsidRDefault="001C3850" w:rsidP="001C3850">
      <w:pPr>
        <w:ind w:left="720" w:hanging="720"/>
      </w:pPr>
      <w:r w:rsidRPr="001C3850">
        <w:t xml:space="preserve">U.S. Department of Health &amp; Human Services. (2023). </w:t>
      </w:r>
      <w:r w:rsidRPr="001C3850">
        <w:rPr>
          <w:i/>
          <w:iCs/>
        </w:rPr>
        <w:t>HIPAA Security Rule</w:t>
      </w:r>
      <w:r w:rsidRPr="001C3850">
        <w:t xml:space="preserve">. </w:t>
      </w:r>
      <w:hyperlink r:id="rId7" w:history="1">
        <w:r w:rsidRPr="001C3850">
          <w:rPr>
            <w:rStyle w:val="Hyperlink"/>
          </w:rPr>
          <w:t>https://www.hhs.gov/hipaa/for-professionals/security/index.html</w:t>
        </w:r>
      </w:hyperlink>
    </w:p>
    <w:p w14:paraId="6E6EA1A0" w14:textId="7C5437E9" w:rsidR="001C3850" w:rsidRPr="001C3850" w:rsidRDefault="001C3850" w:rsidP="001C3850">
      <w:pPr>
        <w:ind w:left="720" w:hanging="720"/>
      </w:pPr>
      <w:r w:rsidRPr="001C3850">
        <w:t xml:space="preserve">National Institute of Standards and Technology. (2006). </w:t>
      </w:r>
      <w:r w:rsidRPr="001C3850">
        <w:rPr>
          <w:i/>
          <w:iCs/>
        </w:rPr>
        <w:t>Guide to Integrating Forensic Techniques into Incident Response (NIST SP 800-86)</w:t>
      </w:r>
      <w:r w:rsidRPr="001C3850">
        <w:t xml:space="preserve">. </w:t>
      </w:r>
      <w:hyperlink r:id="rId8" w:history="1">
        <w:r w:rsidRPr="001C3850">
          <w:rPr>
            <w:rStyle w:val="Hyperlink"/>
          </w:rPr>
          <w:t>https://csrc.nist.gov/publications/detail/sp/800-86/final</w:t>
        </w:r>
      </w:hyperlink>
    </w:p>
    <w:p w14:paraId="10064460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50A"/>
    <w:multiLevelType w:val="multilevel"/>
    <w:tmpl w:val="A80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F401C"/>
    <w:multiLevelType w:val="multilevel"/>
    <w:tmpl w:val="6D2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F08E0"/>
    <w:multiLevelType w:val="multilevel"/>
    <w:tmpl w:val="69B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83490"/>
    <w:multiLevelType w:val="multilevel"/>
    <w:tmpl w:val="6F8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B4E3E"/>
    <w:multiLevelType w:val="multilevel"/>
    <w:tmpl w:val="DFC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33ACD"/>
    <w:multiLevelType w:val="multilevel"/>
    <w:tmpl w:val="19B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C6DE7"/>
    <w:multiLevelType w:val="multilevel"/>
    <w:tmpl w:val="151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94526"/>
    <w:multiLevelType w:val="multilevel"/>
    <w:tmpl w:val="F48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9528A"/>
    <w:multiLevelType w:val="multilevel"/>
    <w:tmpl w:val="991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67BDF"/>
    <w:multiLevelType w:val="multilevel"/>
    <w:tmpl w:val="C54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072469">
    <w:abstractNumId w:val="4"/>
  </w:num>
  <w:num w:numId="2" w16cid:durableId="711804416">
    <w:abstractNumId w:val="1"/>
  </w:num>
  <w:num w:numId="3" w16cid:durableId="143745249">
    <w:abstractNumId w:val="2"/>
  </w:num>
  <w:num w:numId="4" w16cid:durableId="206569589">
    <w:abstractNumId w:val="7"/>
  </w:num>
  <w:num w:numId="5" w16cid:durableId="213153732">
    <w:abstractNumId w:val="6"/>
  </w:num>
  <w:num w:numId="6" w16cid:durableId="405542880">
    <w:abstractNumId w:val="8"/>
  </w:num>
  <w:num w:numId="7" w16cid:durableId="629213705">
    <w:abstractNumId w:val="0"/>
  </w:num>
  <w:num w:numId="8" w16cid:durableId="479537713">
    <w:abstractNumId w:val="3"/>
  </w:num>
  <w:num w:numId="9" w16cid:durableId="1511331366">
    <w:abstractNumId w:val="5"/>
  </w:num>
  <w:num w:numId="10" w16cid:durableId="1599286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50"/>
    <w:rsid w:val="00100F59"/>
    <w:rsid w:val="001A205D"/>
    <w:rsid w:val="001B13F0"/>
    <w:rsid w:val="001C3850"/>
    <w:rsid w:val="00C57004"/>
    <w:rsid w:val="00D56745"/>
    <w:rsid w:val="00DC76AF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30BD"/>
  <w15:chartTrackingRefBased/>
  <w15:docId w15:val="{526DC7E8-E324-4253-BCF4-86FEE0BC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5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5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5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C385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C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8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lications/detail/sp/800-86/fi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2025-11-20T00:47:00Z</dcterms:created>
  <dcterms:modified xsi:type="dcterms:W3CDTF">2025-11-20T00:49:00Z</dcterms:modified>
</cp:coreProperties>
</file>