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3175" w14:textId="77777777" w:rsidR="00E24A91" w:rsidRPr="00E24A91" w:rsidRDefault="00E24A91" w:rsidP="00E24A91">
      <w:pPr>
        <w:jc w:val="center"/>
        <w:rPr>
          <w:b/>
          <w:bCs/>
        </w:rPr>
      </w:pPr>
      <w:r w:rsidRPr="00E24A91">
        <w:rPr>
          <w:rFonts w:ascii="Segoe UI Emoji" w:hAnsi="Segoe UI Emoji" w:cs="Segoe UI Emoji"/>
          <w:b/>
          <w:bCs/>
        </w:rPr>
        <w:t>🔗</w:t>
      </w:r>
      <w:r w:rsidRPr="00E24A91">
        <w:rPr>
          <w:b/>
          <w:bCs/>
        </w:rPr>
        <w:t xml:space="preserve"> Interoperability &amp; API Documentation</w:t>
      </w:r>
    </w:p>
    <w:p w14:paraId="496FA8C2" w14:textId="58BB1A2A" w:rsidR="00E24A91" w:rsidRPr="00E24A91" w:rsidRDefault="00E24A91" w:rsidP="00E24A91">
      <w:r w:rsidRPr="00E24A91">
        <w:rPr>
          <w:b/>
          <w:bCs/>
        </w:rPr>
        <w:t>Digital Chain-of-Custody System (DCCS)</w:t>
      </w:r>
      <w:r w:rsidRPr="00E24A91">
        <w:br/>
      </w:r>
      <w:r w:rsidRPr="00E24A91">
        <w:pict w14:anchorId="73ED2010">
          <v:rect id="_x0000_i1086" style="width:0;height:1.5pt" o:hralign="center" o:hrstd="t" o:hr="t" fillcolor="#a0a0a0" stroked="f"/>
        </w:pict>
      </w:r>
    </w:p>
    <w:p w14:paraId="5BA9FF07" w14:textId="77777777" w:rsidR="00E24A91" w:rsidRPr="00E24A91" w:rsidRDefault="00E24A91" w:rsidP="00E24A91">
      <w:pPr>
        <w:rPr>
          <w:b/>
          <w:bCs/>
        </w:rPr>
      </w:pPr>
      <w:r w:rsidRPr="00E24A91">
        <w:rPr>
          <w:b/>
          <w:bCs/>
        </w:rPr>
        <w:t>Purpose</w:t>
      </w:r>
    </w:p>
    <w:p w14:paraId="23A9A69B" w14:textId="77777777" w:rsidR="00E24A91" w:rsidRPr="00E24A91" w:rsidRDefault="00E24A91" w:rsidP="00E24A91">
      <w:r w:rsidRPr="00E24A91">
        <w:t>To define the technical and procedural standards for integrating DCCS with external systems, enabling seamless data exchange, automation of workflows, and future-proof scalability. This documentation supports compliance with CJIS Security Policy v5.9.4, HIPAA Security Rule, and ISO/IEC 27001 standards (FBI CJIS Division, 2023; ISO/IEC, 2022; U.S. Department of Health &amp; Human Services, 2023).</w:t>
      </w:r>
    </w:p>
    <w:p w14:paraId="3E6953D6" w14:textId="77777777" w:rsidR="00E24A91" w:rsidRPr="00E24A91" w:rsidRDefault="00E24A91" w:rsidP="00E24A91">
      <w:r w:rsidRPr="00E24A91">
        <w:pict w14:anchorId="6AF40843">
          <v:rect id="_x0000_i1087" style="width:0;height:1.5pt" o:hralign="center" o:hrstd="t" o:hr="t" fillcolor="#a0a0a0" stroked="f"/>
        </w:pict>
      </w:r>
    </w:p>
    <w:p w14:paraId="69C2162D" w14:textId="77777777" w:rsidR="00E24A91" w:rsidRPr="00E24A91" w:rsidRDefault="00E24A91" w:rsidP="00E24A91">
      <w:pPr>
        <w:rPr>
          <w:b/>
          <w:bCs/>
        </w:rPr>
      </w:pPr>
      <w:r w:rsidRPr="00E24A91">
        <w:rPr>
          <w:b/>
          <w:bCs/>
        </w:rPr>
        <w:t>Integration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875"/>
        <w:gridCol w:w="4183"/>
      </w:tblGrid>
      <w:tr w:rsidR="00E24A91" w:rsidRPr="00E24A91" w14:paraId="6087C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9A998" w14:textId="77777777" w:rsidR="00E24A91" w:rsidRPr="00E24A91" w:rsidRDefault="00E24A91" w:rsidP="00E24A91">
            <w:pPr>
              <w:rPr>
                <w:b/>
                <w:bCs/>
              </w:rPr>
            </w:pPr>
            <w:r w:rsidRPr="00E24A91">
              <w:rPr>
                <w:b/>
                <w:bCs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1A4BFF9E" w14:textId="77777777" w:rsidR="00E24A91" w:rsidRPr="00E24A91" w:rsidRDefault="00E24A91" w:rsidP="00E24A91">
            <w:pPr>
              <w:rPr>
                <w:b/>
                <w:bCs/>
              </w:rPr>
            </w:pPr>
            <w:r w:rsidRPr="00E24A91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09A0A3E" w14:textId="77777777" w:rsidR="00E24A91" w:rsidRPr="00E24A91" w:rsidRDefault="00E24A91" w:rsidP="00E24A91">
            <w:pPr>
              <w:rPr>
                <w:b/>
                <w:bCs/>
              </w:rPr>
            </w:pPr>
            <w:r w:rsidRPr="00E24A91">
              <w:rPr>
                <w:b/>
                <w:bCs/>
              </w:rPr>
              <w:t>Integration Purpose</w:t>
            </w:r>
          </w:p>
        </w:tc>
      </w:tr>
      <w:tr w:rsidR="00E24A91" w:rsidRPr="00E24A91" w14:paraId="464A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2087" w14:textId="77777777" w:rsidR="00E24A91" w:rsidRPr="00E24A91" w:rsidRDefault="00E24A91" w:rsidP="00E24A91">
            <w:r w:rsidRPr="00E24A91">
              <w:rPr>
                <w:b/>
                <w:bCs/>
              </w:rPr>
              <w:t>Forensic Labs</w:t>
            </w:r>
          </w:p>
        </w:tc>
        <w:tc>
          <w:tcPr>
            <w:tcW w:w="0" w:type="auto"/>
            <w:vAlign w:val="center"/>
            <w:hideMark/>
          </w:tcPr>
          <w:p w14:paraId="262FD015" w14:textId="77777777" w:rsidR="00E24A91" w:rsidRPr="00E24A91" w:rsidRDefault="00E24A91" w:rsidP="00E24A91">
            <w:r w:rsidRPr="00E24A91">
              <w:t>Cellebrite, Magnet AXIOM</w:t>
            </w:r>
          </w:p>
        </w:tc>
        <w:tc>
          <w:tcPr>
            <w:tcW w:w="0" w:type="auto"/>
            <w:vAlign w:val="center"/>
            <w:hideMark/>
          </w:tcPr>
          <w:p w14:paraId="134E84D5" w14:textId="77777777" w:rsidR="00E24A91" w:rsidRPr="00E24A91" w:rsidRDefault="00E24A91" w:rsidP="00E24A91">
            <w:r w:rsidRPr="00E24A91">
              <w:t>Import forensic reports, hash validation, custody sync</w:t>
            </w:r>
          </w:p>
        </w:tc>
      </w:tr>
      <w:tr w:rsidR="00E24A91" w:rsidRPr="00E24A91" w14:paraId="4149C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0D9F" w14:textId="77777777" w:rsidR="00E24A91" w:rsidRPr="00E24A91" w:rsidRDefault="00E24A91" w:rsidP="00E24A91">
            <w:r w:rsidRPr="00E24A91">
              <w:rPr>
                <w:b/>
                <w:bCs/>
              </w:rPr>
              <w:t>Legal Platforms</w:t>
            </w:r>
          </w:p>
        </w:tc>
        <w:tc>
          <w:tcPr>
            <w:tcW w:w="0" w:type="auto"/>
            <w:vAlign w:val="center"/>
            <w:hideMark/>
          </w:tcPr>
          <w:p w14:paraId="225F4C27" w14:textId="77777777" w:rsidR="00E24A91" w:rsidRPr="00E24A91" w:rsidRDefault="00E24A91" w:rsidP="00E24A91">
            <w:r w:rsidRPr="00E24A91">
              <w:t>LexisNexis, Relativity</w:t>
            </w:r>
          </w:p>
        </w:tc>
        <w:tc>
          <w:tcPr>
            <w:tcW w:w="0" w:type="auto"/>
            <w:vAlign w:val="center"/>
            <w:hideMark/>
          </w:tcPr>
          <w:p w14:paraId="3CF94145" w14:textId="77777777" w:rsidR="00E24A91" w:rsidRPr="00E24A91" w:rsidRDefault="00E24A91" w:rsidP="00E24A91">
            <w:r w:rsidRPr="00E24A91">
              <w:t>Export evidence bundles, apply redactions, attach audit trails</w:t>
            </w:r>
          </w:p>
        </w:tc>
      </w:tr>
      <w:tr w:rsidR="00E24A91" w:rsidRPr="00E24A91" w14:paraId="58E63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F508" w14:textId="77777777" w:rsidR="00E24A91" w:rsidRPr="00E24A91" w:rsidRDefault="00E24A91" w:rsidP="00E24A91">
            <w:r w:rsidRPr="00E24A91">
              <w:rPr>
                <w:b/>
                <w:bCs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7EF60F2A" w14:textId="77777777" w:rsidR="00E24A91" w:rsidRPr="00E24A91" w:rsidRDefault="00E24A91" w:rsidP="00E24A91">
            <w:r w:rsidRPr="00E24A91">
              <w:t>AWS S3, Azure Blob, Google Cloud Storage</w:t>
            </w:r>
          </w:p>
        </w:tc>
        <w:tc>
          <w:tcPr>
            <w:tcW w:w="0" w:type="auto"/>
            <w:vAlign w:val="center"/>
            <w:hideMark/>
          </w:tcPr>
          <w:p w14:paraId="40B0C79A" w14:textId="77777777" w:rsidR="00E24A91" w:rsidRPr="00E24A91" w:rsidRDefault="00E24A91" w:rsidP="00E24A91">
            <w:r w:rsidRPr="00E24A91">
              <w:t>Backup, archive, jurisdictional tagging</w:t>
            </w:r>
          </w:p>
        </w:tc>
      </w:tr>
      <w:tr w:rsidR="00E24A91" w:rsidRPr="00E24A91" w14:paraId="7E6BA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8C0F" w14:textId="77777777" w:rsidR="00E24A91" w:rsidRPr="00E24A91" w:rsidRDefault="00E24A91" w:rsidP="00E24A91">
            <w:r w:rsidRPr="00E24A91">
              <w:rPr>
                <w:b/>
                <w:bCs/>
              </w:rPr>
              <w:t>Law Enforcement Networks</w:t>
            </w:r>
          </w:p>
        </w:tc>
        <w:tc>
          <w:tcPr>
            <w:tcW w:w="0" w:type="auto"/>
            <w:vAlign w:val="center"/>
            <w:hideMark/>
          </w:tcPr>
          <w:p w14:paraId="3253C689" w14:textId="77777777" w:rsidR="00E24A91" w:rsidRPr="00E24A91" w:rsidRDefault="00E24A91" w:rsidP="00E24A91">
            <w:r w:rsidRPr="00E24A91">
              <w:t>NCIC, local RMS systems</w:t>
            </w:r>
          </w:p>
        </w:tc>
        <w:tc>
          <w:tcPr>
            <w:tcW w:w="0" w:type="auto"/>
            <w:vAlign w:val="center"/>
            <w:hideMark/>
          </w:tcPr>
          <w:p w14:paraId="52F43A41" w14:textId="77777777" w:rsidR="00E24A91" w:rsidRPr="00E24A91" w:rsidRDefault="00E24A91" w:rsidP="00E24A91">
            <w:r w:rsidRPr="00E24A91">
              <w:t>Evidence handoff, metadata sync, legal hold enforcement</w:t>
            </w:r>
          </w:p>
        </w:tc>
      </w:tr>
      <w:tr w:rsidR="00E24A91" w:rsidRPr="00E24A91" w14:paraId="322FB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5786" w14:textId="77777777" w:rsidR="00E24A91" w:rsidRPr="00E24A91" w:rsidRDefault="00E24A91" w:rsidP="00E24A91">
            <w:r w:rsidRPr="00E24A91">
              <w:rPr>
                <w:b/>
                <w:bCs/>
              </w:rPr>
              <w:t>Court Systems</w:t>
            </w:r>
          </w:p>
        </w:tc>
        <w:tc>
          <w:tcPr>
            <w:tcW w:w="0" w:type="auto"/>
            <w:vAlign w:val="center"/>
            <w:hideMark/>
          </w:tcPr>
          <w:p w14:paraId="14C35FDD" w14:textId="77777777" w:rsidR="00E24A91" w:rsidRPr="00E24A91" w:rsidRDefault="00E24A91" w:rsidP="00E24A91">
            <w:proofErr w:type="spellStart"/>
            <w:r w:rsidRPr="00E24A91">
              <w:t>eFiling</w:t>
            </w:r>
            <w:proofErr w:type="spellEnd"/>
            <w:r w:rsidRPr="00E24A91">
              <w:t xml:space="preserve"> portals, judicial databases</w:t>
            </w:r>
          </w:p>
        </w:tc>
        <w:tc>
          <w:tcPr>
            <w:tcW w:w="0" w:type="auto"/>
            <w:vAlign w:val="center"/>
            <w:hideMark/>
          </w:tcPr>
          <w:p w14:paraId="26414CE5" w14:textId="77777777" w:rsidR="00E24A91" w:rsidRPr="00E24A91" w:rsidRDefault="00E24A91" w:rsidP="00E24A91">
            <w:r w:rsidRPr="00E24A91">
              <w:t>Submit admissible evidence packages with chain-of-custody logs</w:t>
            </w:r>
          </w:p>
        </w:tc>
      </w:tr>
    </w:tbl>
    <w:p w14:paraId="6C4FA275" w14:textId="77777777" w:rsidR="00E24A91" w:rsidRPr="00E24A91" w:rsidRDefault="00E24A91" w:rsidP="00E24A91">
      <w:r w:rsidRPr="00E24A91">
        <w:pict w14:anchorId="2EEDD552">
          <v:rect id="_x0000_i1088" style="width:0;height:1.5pt" o:hralign="center" o:hrstd="t" o:hr="t" fillcolor="#a0a0a0" stroked="f"/>
        </w:pict>
      </w:r>
    </w:p>
    <w:p w14:paraId="4618561E" w14:textId="77777777" w:rsidR="00E24A91" w:rsidRPr="00E24A91" w:rsidRDefault="00E24A91" w:rsidP="00E24A91">
      <w:pPr>
        <w:rPr>
          <w:b/>
          <w:bCs/>
        </w:rPr>
      </w:pPr>
      <w:r w:rsidRPr="00E24A91">
        <w:rPr>
          <w:b/>
          <w:bCs/>
        </w:rPr>
        <w:t>API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326"/>
        <w:gridCol w:w="3582"/>
      </w:tblGrid>
      <w:tr w:rsidR="00E24A91" w:rsidRPr="00E24A91" w14:paraId="7CD2B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CA13B" w14:textId="77777777" w:rsidR="00E24A91" w:rsidRPr="00E24A91" w:rsidRDefault="00E24A91" w:rsidP="00E24A91">
            <w:pPr>
              <w:rPr>
                <w:b/>
                <w:bCs/>
              </w:rPr>
            </w:pPr>
            <w:r w:rsidRPr="00E24A9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B2103A" w14:textId="77777777" w:rsidR="00E24A91" w:rsidRPr="00E24A91" w:rsidRDefault="00E24A91" w:rsidP="00E24A91">
            <w:pPr>
              <w:rPr>
                <w:b/>
                <w:bCs/>
              </w:rPr>
            </w:pPr>
            <w:r w:rsidRPr="00E24A9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D2558F6" w14:textId="77777777" w:rsidR="00E24A91" w:rsidRPr="00E24A91" w:rsidRDefault="00E24A91" w:rsidP="00E24A91">
            <w:pPr>
              <w:rPr>
                <w:b/>
                <w:bCs/>
              </w:rPr>
            </w:pPr>
            <w:r w:rsidRPr="00E24A91">
              <w:rPr>
                <w:b/>
                <w:bCs/>
              </w:rPr>
              <w:t>Description</w:t>
            </w:r>
          </w:p>
        </w:tc>
      </w:tr>
      <w:tr w:rsidR="00E24A91" w:rsidRPr="00E24A91" w14:paraId="0EF5D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31A9" w14:textId="77777777" w:rsidR="00E24A91" w:rsidRPr="00E24A91" w:rsidRDefault="00E24A91" w:rsidP="00E24A91">
            <w:r w:rsidRPr="00E24A91">
              <w:rPr>
                <w:b/>
                <w:bCs/>
              </w:rPr>
              <w:t>Evidence Upload</w:t>
            </w:r>
          </w:p>
        </w:tc>
        <w:tc>
          <w:tcPr>
            <w:tcW w:w="0" w:type="auto"/>
            <w:vAlign w:val="center"/>
            <w:hideMark/>
          </w:tcPr>
          <w:p w14:paraId="5B38E4F4" w14:textId="77777777" w:rsidR="00E24A91" w:rsidRPr="00E24A91" w:rsidRDefault="00E24A91" w:rsidP="00E24A91">
            <w:r w:rsidRPr="00E24A91">
              <w:t>POST /</w:t>
            </w:r>
            <w:proofErr w:type="spellStart"/>
            <w:r w:rsidRPr="00E24A91">
              <w:t>api</w:t>
            </w:r>
            <w:proofErr w:type="spellEnd"/>
            <w:r w:rsidRPr="00E24A91">
              <w:t>/evidence</w:t>
            </w:r>
          </w:p>
        </w:tc>
        <w:tc>
          <w:tcPr>
            <w:tcW w:w="0" w:type="auto"/>
            <w:vAlign w:val="center"/>
            <w:hideMark/>
          </w:tcPr>
          <w:p w14:paraId="30B44633" w14:textId="77777777" w:rsidR="00E24A91" w:rsidRPr="00E24A91" w:rsidRDefault="00E24A91" w:rsidP="00E24A91">
            <w:r w:rsidRPr="00E24A91">
              <w:t>Accepts evidence file, metadata, and hash</w:t>
            </w:r>
          </w:p>
        </w:tc>
      </w:tr>
      <w:tr w:rsidR="00E24A91" w:rsidRPr="00E24A91" w14:paraId="25DB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0531" w14:textId="77777777" w:rsidR="00E24A91" w:rsidRPr="00E24A91" w:rsidRDefault="00E24A91" w:rsidP="00E24A91">
            <w:r w:rsidRPr="00E24A91">
              <w:rPr>
                <w:b/>
                <w:bCs/>
              </w:rPr>
              <w:lastRenderedPageBreak/>
              <w:t>Evidence Retrieval</w:t>
            </w:r>
          </w:p>
        </w:tc>
        <w:tc>
          <w:tcPr>
            <w:tcW w:w="0" w:type="auto"/>
            <w:vAlign w:val="center"/>
            <w:hideMark/>
          </w:tcPr>
          <w:p w14:paraId="3197D0E3" w14:textId="77777777" w:rsidR="00E24A91" w:rsidRPr="00E24A91" w:rsidRDefault="00E24A91" w:rsidP="00E24A91">
            <w:r w:rsidRPr="00E24A91">
              <w:t>GET /</w:t>
            </w:r>
            <w:proofErr w:type="spellStart"/>
            <w:r w:rsidRPr="00E24A91">
              <w:t>api</w:t>
            </w:r>
            <w:proofErr w:type="spellEnd"/>
            <w:r w:rsidRPr="00E24A91">
              <w:t>/</w:t>
            </w:r>
            <w:proofErr w:type="gramStart"/>
            <w:r w:rsidRPr="00E24A91">
              <w:t>evidence/{</w:t>
            </w:r>
            <w:proofErr w:type="gramEnd"/>
            <w:r w:rsidRPr="00E24A91">
              <w:t>id}</w:t>
            </w:r>
          </w:p>
        </w:tc>
        <w:tc>
          <w:tcPr>
            <w:tcW w:w="0" w:type="auto"/>
            <w:vAlign w:val="center"/>
            <w:hideMark/>
          </w:tcPr>
          <w:p w14:paraId="28357520" w14:textId="77777777" w:rsidR="00E24A91" w:rsidRPr="00E24A91" w:rsidRDefault="00E24A91" w:rsidP="00E24A91">
            <w:r w:rsidRPr="00E24A91">
              <w:t>Returns evidence object with metadata and hash</w:t>
            </w:r>
          </w:p>
        </w:tc>
      </w:tr>
      <w:tr w:rsidR="00E24A91" w:rsidRPr="00E24A91" w14:paraId="57322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622A" w14:textId="77777777" w:rsidR="00E24A91" w:rsidRPr="00E24A91" w:rsidRDefault="00E24A91" w:rsidP="00E24A91">
            <w:r w:rsidRPr="00E24A91">
              <w:rPr>
                <w:b/>
                <w:bCs/>
              </w:rPr>
              <w:t>Audit Trail Access</w:t>
            </w:r>
          </w:p>
        </w:tc>
        <w:tc>
          <w:tcPr>
            <w:tcW w:w="0" w:type="auto"/>
            <w:vAlign w:val="center"/>
            <w:hideMark/>
          </w:tcPr>
          <w:p w14:paraId="1BCFD594" w14:textId="77777777" w:rsidR="00E24A91" w:rsidRPr="00E24A91" w:rsidRDefault="00E24A91" w:rsidP="00E24A91">
            <w:r w:rsidRPr="00E24A91">
              <w:t>GET /</w:t>
            </w:r>
            <w:proofErr w:type="spellStart"/>
            <w:r w:rsidRPr="00E24A91">
              <w:t>api</w:t>
            </w:r>
            <w:proofErr w:type="spellEnd"/>
            <w:r w:rsidRPr="00E24A91">
              <w:t>/</w:t>
            </w:r>
            <w:proofErr w:type="gramStart"/>
            <w:r w:rsidRPr="00E24A91">
              <w:t>audit/{</w:t>
            </w:r>
            <w:proofErr w:type="spellStart"/>
            <w:proofErr w:type="gramEnd"/>
            <w:r w:rsidRPr="00E24A91">
              <w:t>evidence_id</w:t>
            </w:r>
            <w:proofErr w:type="spellEnd"/>
            <w:r w:rsidRPr="00E24A91">
              <w:t>}</w:t>
            </w:r>
          </w:p>
        </w:tc>
        <w:tc>
          <w:tcPr>
            <w:tcW w:w="0" w:type="auto"/>
            <w:vAlign w:val="center"/>
            <w:hideMark/>
          </w:tcPr>
          <w:p w14:paraId="0F414CF6" w14:textId="77777777" w:rsidR="00E24A91" w:rsidRPr="00E24A91" w:rsidRDefault="00E24A91" w:rsidP="00E24A91">
            <w:r w:rsidRPr="00E24A91">
              <w:t>Retrieves full custody log</w:t>
            </w:r>
          </w:p>
        </w:tc>
      </w:tr>
      <w:tr w:rsidR="00E24A91" w:rsidRPr="00E24A91" w14:paraId="1EAF3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7BEB" w14:textId="77777777" w:rsidR="00E24A91" w:rsidRPr="00E24A91" w:rsidRDefault="00E24A91" w:rsidP="00E24A91">
            <w:r w:rsidRPr="00E24A91">
              <w:rPr>
                <w:b/>
                <w:bCs/>
              </w:rPr>
              <w:t>Redaction Submission</w:t>
            </w:r>
          </w:p>
        </w:tc>
        <w:tc>
          <w:tcPr>
            <w:tcW w:w="0" w:type="auto"/>
            <w:vAlign w:val="center"/>
            <w:hideMark/>
          </w:tcPr>
          <w:p w14:paraId="76EEC3CE" w14:textId="77777777" w:rsidR="00E24A91" w:rsidRPr="00E24A91" w:rsidRDefault="00E24A91" w:rsidP="00E24A91">
            <w:r w:rsidRPr="00E24A91">
              <w:t>POST /</w:t>
            </w:r>
            <w:proofErr w:type="spellStart"/>
            <w:r w:rsidRPr="00E24A91">
              <w:t>api</w:t>
            </w:r>
            <w:proofErr w:type="spellEnd"/>
            <w:r w:rsidRPr="00E24A91">
              <w:t>/</w:t>
            </w:r>
            <w:proofErr w:type="gramStart"/>
            <w:r w:rsidRPr="00E24A91">
              <w:t>redact/{</w:t>
            </w:r>
            <w:proofErr w:type="gramEnd"/>
            <w:r w:rsidRPr="00E24A91">
              <w:t>id}</w:t>
            </w:r>
          </w:p>
        </w:tc>
        <w:tc>
          <w:tcPr>
            <w:tcW w:w="0" w:type="auto"/>
            <w:vAlign w:val="center"/>
            <w:hideMark/>
          </w:tcPr>
          <w:p w14:paraId="40DAA315" w14:textId="77777777" w:rsidR="00E24A91" w:rsidRPr="00E24A91" w:rsidRDefault="00E24A91" w:rsidP="00E24A91">
            <w:r w:rsidRPr="00E24A91">
              <w:t>Applies redaction overlay and logs reviewer ID</w:t>
            </w:r>
          </w:p>
        </w:tc>
      </w:tr>
      <w:tr w:rsidR="00E24A91" w:rsidRPr="00E24A91" w14:paraId="4A836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F621" w14:textId="77777777" w:rsidR="00E24A91" w:rsidRPr="00E24A91" w:rsidRDefault="00E24A91" w:rsidP="00E24A91">
            <w:r w:rsidRPr="00E24A91">
              <w:rPr>
                <w:b/>
                <w:bCs/>
              </w:rPr>
              <w:t>Export Package Generation</w:t>
            </w:r>
          </w:p>
        </w:tc>
        <w:tc>
          <w:tcPr>
            <w:tcW w:w="0" w:type="auto"/>
            <w:vAlign w:val="center"/>
            <w:hideMark/>
          </w:tcPr>
          <w:p w14:paraId="150A2A48" w14:textId="77777777" w:rsidR="00E24A91" w:rsidRPr="00E24A91" w:rsidRDefault="00E24A91" w:rsidP="00E24A91">
            <w:r w:rsidRPr="00E24A91">
              <w:t>POST /</w:t>
            </w:r>
            <w:proofErr w:type="spellStart"/>
            <w:r w:rsidRPr="00E24A91">
              <w:t>api</w:t>
            </w:r>
            <w:proofErr w:type="spellEnd"/>
            <w:r w:rsidRPr="00E24A91">
              <w:t>/</w:t>
            </w:r>
            <w:proofErr w:type="gramStart"/>
            <w:r w:rsidRPr="00E24A91">
              <w:t>export/{</w:t>
            </w:r>
            <w:proofErr w:type="spellStart"/>
            <w:proofErr w:type="gramEnd"/>
            <w:r w:rsidRPr="00E24A91">
              <w:t>case_id</w:t>
            </w:r>
            <w:proofErr w:type="spellEnd"/>
            <w:r w:rsidRPr="00E24A91">
              <w:t>}</w:t>
            </w:r>
          </w:p>
        </w:tc>
        <w:tc>
          <w:tcPr>
            <w:tcW w:w="0" w:type="auto"/>
            <w:vAlign w:val="center"/>
            <w:hideMark/>
          </w:tcPr>
          <w:p w14:paraId="4204BAE9" w14:textId="77777777" w:rsidR="00E24A91" w:rsidRPr="00E24A91" w:rsidRDefault="00E24A91" w:rsidP="00E24A91">
            <w:r w:rsidRPr="00E24A91">
              <w:t>Bundles evidence, audit trail, and legal flags</w:t>
            </w:r>
          </w:p>
        </w:tc>
      </w:tr>
      <w:tr w:rsidR="00E24A91" w:rsidRPr="00E24A91" w14:paraId="096DD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8DF5" w14:textId="77777777" w:rsidR="00E24A91" w:rsidRPr="00E24A91" w:rsidRDefault="00E24A91" w:rsidP="00E24A91">
            <w:r w:rsidRPr="00E24A91">
              <w:rPr>
                <w:b/>
                <w:bCs/>
              </w:rPr>
              <w:t>Jurisdictional Retention Sync</w:t>
            </w:r>
          </w:p>
        </w:tc>
        <w:tc>
          <w:tcPr>
            <w:tcW w:w="0" w:type="auto"/>
            <w:vAlign w:val="center"/>
            <w:hideMark/>
          </w:tcPr>
          <w:p w14:paraId="10B9CCFE" w14:textId="77777777" w:rsidR="00E24A91" w:rsidRPr="00E24A91" w:rsidRDefault="00E24A91" w:rsidP="00E24A91">
            <w:r w:rsidRPr="00E24A91">
              <w:t>PATCH /</w:t>
            </w:r>
            <w:proofErr w:type="spellStart"/>
            <w:r w:rsidRPr="00E24A91">
              <w:t>api</w:t>
            </w:r>
            <w:proofErr w:type="spellEnd"/>
            <w:r w:rsidRPr="00E24A91">
              <w:t>/</w:t>
            </w:r>
            <w:proofErr w:type="gramStart"/>
            <w:r w:rsidRPr="00E24A91">
              <w:t>retention/{</w:t>
            </w:r>
            <w:proofErr w:type="spellStart"/>
            <w:proofErr w:type="gramEnd"/>
            <w:r w:rsidRPr="00E24A91">
              <w:t>evidence_id</w:t>
            </w:r>
            <w:proofErr w:type="spellEnd"/>
            <w:r w:rsidRPr="00E24A91">
              <w:t>}</w:t>
            </w:r>
          </w:p>
        </w:tc>
        <w:tc>
          <w:tcPr>
            <w:tcW w:w="0" w:type="auto"/>
            <w:vAlign w:val="center"/>
            <w:hideMark/>
          </w:tcPr>
          <w:p w14:paraId="42F9EFB6" w14:textId="77777777" w:rsidR="00E24A91" w:rsidRPr="00E24A91" w:rsidRDefault="00E24A91" w:rsidP="00E24A91">
            <w:r w:rsidRPr="00E24A91">
              <w:t>Updates retention schedule based on jurisdiction tag</w:t>
            </w:r>
          </w:p>
        </w:tc>
      </w:tr>
    </w:tbl>
    <w:p w14:paraId="570C1556" w14:textId="77777777" w:rsidR="00E24A91" w:rsidRPr="00E24A91" w:rsidRDefault="00E24A91" w:rsidP="00E24A91">
      <w:r w:rsidRPr="00E24A91">
        <w:pict w14:anchorId="751D82AD">
          <v:rect id="_x0000_i1089" style="width:0;height:1.5pt" o:hralign="center" o:hrstd="t" o:hr="t" fillcolor="#a0a0a0" stroked="f"/>
        </w:pict>
      </w:r>
    </w:p>
    <w:p w14:paraId="059B558B" w14:textId="77777777" w:rsidR="00E24A91" w:rsidRPr="00E24A91" w:rsidRDefault="00E24A91" w:rsidP="00E24A91">
      <w:pPr>
        <w:rPr>
          <w:b/>
          <w:bCs/>
        </w:rPr>
      </w:pPr>
      <w:r w:rsidRPr="00E24A91">
        <w:rPr>
          <w:b/>
          <w:bCs/>
        </w:rPr>
        <w:t>Authentication &amp; Security</w:t>
      </w:r>
    </w:p>
    <w:p w14:paraId="332D6C0C" w14:textId="77777777" w:rsidR="00E24A91" w:rsidRPr="00E24A91" w:rsidRDefault="00E24A91" w:rsidP="00E24A91">
      <w:pPr>
        <w:numPr>
          <w:ilvl w:val="0"/>
          <w:numId w:val="1"/>
        </w:numPr>
      </w:pPr>
      <w:r w:rsidRPr="00E24A91">
        <w:rPr>
          <w:b/>
          <w:bCs/>
        </w:rPr>
        <w:t>OAuth 2.0</w:t>
      </w:r>
      <w:r w:rsidRPr="00E24A91">
        <w:t>: All API endpoints require token-based authentication.</w:t>
      </w:r>
    </w:p>
    <w:p w14:paraId="7096C4D3" w14:textId="77777777" w:rsidR="00E24A91" w:rsidRPr="00E24A91" w:rsidRDefault="00E24A91" w:rsidP="00E24A91">
      <w:pPr>
        <w:numPr>
          <w:ilvl w:val="0"/>
          <w:numId w:val="1"/>
        </w:numPr>
      </w:pPr>
      <w:r w:rsidRPr="00E24A91">
        <w:rPr>
          <w:b/>
          <w:bCs/>
        </w:rPr>
        <w:t>TLS 1.3</w:t>
      </w:r>
      <w:r w:rsidRPr="00E24A91">
        <w:t>: All data in transit is encrypted.</w:t>
      </w:r>
    </w:p>
    <w:p w14:paraId="6309C2E5" w14:textId="77777777" w:rsidR="00E24A91" w:rsidRPr="00E24A91" w:rsidRDefault="00E24A91" w:rsidP="00E24A91">
      <w:pPr>
        <w:numPr>
          <w:ilvl w:val="0"/>
          <w:numId w:val="1"/>
        </w:numPr>
      </w:pPr>
      <w:r w:rsidRPr="00E24A91">
        <w:rPr>
          <w:b/>
          <w:bCs/>
        </w:rPr>
        <w:t>JWT Claims</w:t>
      </w:r>
      <w:r w:rsidRPr="00E24A91">
        <w:t>: Include role, jurisdiction, and access scope.</w:t>
      </w:r>
    </w:p>
    <w:p w14:paraId="0886A8EE" w14:textId="77777777" w:rsidR="00E24A91" w:rsidRPr="00E24A91" w:rsidRDefault="00E24A91" w:rsidP="00E24A91">
      <w:pPr>
        <w:numPr>
          <w:ilvl w:val="0"/>
          <w:numId w:val="1"/>
        </w:numPr>
      </w:pPr>
      <w:r w:rsidRPr="00E24A91">
        <w:rPr>
          <w:b/>
          <w:bCs/>
        </w:rPr>
        <w:t>Rate Limiting</w:t>
      </w:r>
      <w:r w:rsidRPr="00E24A91">
        <w:t>: Prevents abuse and ensures system stability.</w:t>
      </w:r>
    </w:p>
    <w:p w14:paraId="310B6EDB" w14:textId="77777777" w:rsidR="00E24A91" w:rsidRPr="00E24A91" w:rsidRDefault="00E24A91" w:rsidP="00E24A91">
      <w:pPr>
        <w:numPr>
          <w:ilvl w:val="0"/>
          <w:numId w:val="1"/>
        </w:numPr>
      </w:pPr>
      <w:r w:rsidRPr="00E24A91">
        <w:rPr>
          <w:b/>
          <w:bCs/>
        </w:rPr>
        <w:t>Audit Logging</w:t>
      </w:r>
      <w:r w:rsidRPr="00E24A91">
        <w:t>: Every API call is logged with timestamp, user ID, and IP address.</w:t>
      </w:r>
    </w:p>
    <w:p w14:paraId="1EA88A79" w14:textId="77777777" w:rsidR="00E24A91" w:rsidRPr="00E24A91" w:rsidRDefault="00E24A91" w:rsidP="00E24A91">
      <w:r w:rsidRPr="00E24A91">
        <w:pict w14:anchorId="082B2987">
          <v:rect id="_x0000_i1090" style="width:0;height:1.5pt" o:hralign="center" o:hrstd="t" o:hr="t" fillcolor="#a0a0a0" stroked="f"/>
        </w:pict>
      </w:r>
    </w:p>
    <w:p w14:paraId="42D4FF4D" w14:textId="77777777" w:rsidR="00E24A91" w:rsidRPr="00E24A91" w:rsidRDefault="00E24A91" w:rsidP="00E24A91">
      <w:pPr>
        <w:rPr>
          <w:b/>
          <w:bCs/>
        </w:rPr>
      </w:pPr>
      <w:r w:rsidRPr="00E24A91">
        <w:rPr>
          <w:b/>
          <w:bCs/>
        </w:rPr>
        <w:t>Data Exchange Standards</w:t>
      </w:r>
    </w:p>
    <w:p w14:paraId="0053016C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rPr>
          <w:b/>
          <w:bCs/>
        </w:rPr>
        <w:t>Format</w:t>
      </w:r>
      <w:r w:rsidRPr="00E24A91">
        <w:t>: JSON for structured data; Base64 for binary evidence.</w:t>
      </w:r>
    </w:p>
    <w:p w14:paraId="0B6A348D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rPr>
          <w:b/>
          <w:bCs/>
        </w:rPr>
        <w:t>Hashing</w:t>
      </w:r>
      <w:r w:rsidRPr="00E24A91">
        <w:t>: SHA-256 applied to all evidence payloads.</w:t>
      </w:r>
    </w:p>
    <w:p w14:paraId="046EAE10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rPr>
          <w:b/>
          <w:bCs/>
        </w:rPr>
        <w:t>Metadata Schema</w:t>
      </w:r>
      <w:r w:rsidRPr="00E24A91">
        <w:t xml:space="preserve">: </w:t>
      </w:r>
    </w:p>
    <w:p w14:paraId="25185D71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t>{</w:t>
      </w:r>
    </w:p>
    <w:p w14:paraId="32C58721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t xml:space="preserve">  "</w:t>
      </w:r>
      <w:proofErr w:type="spellStart"/>
      <w:proofErr w:type="gramStart"/>
      <w:r w:rsidRPr="00E24A91">
        <w:t>evidence</w:t>
      </w:r>
      <w:proofErr w:type="gramEnd"/>
      <w:r w:rsidRPr="00E24A91">
        <w:t>_id</w:t>
      </w:r>
      <w:proofErr w:type="spellEnd"/>
      <w:r w:rsidRPr="00E24A91">
        <w:t>": "abc123",</w:t>
      </w:r>
    </w:p>
    <w:p w14:paraId="5EDDD015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t xml:space="preserve">  "</w:t>
      </w:r>
      <w:proofErr w:type="spellStart"/>
      <w:proofErr w:type="gramStart"/>
      <w:r w:rsidRPr="00E24A91">
        <w:t>case</w:t>
      </w:r>
      <w:proofErr w:type="gramEnd"/>
      <w:r w:rsidRPr="00E24A91">
        <w:t>_id</w:t>
      </w:r>
      <w:proofErr w:type="spellEnd"/>
      <w:r w:rsidRPr="00E24A91">
        <w:t>": "XYZ789",</w:t>
      </w:r>
    </w:p>
    <w:p w14:paraId="7E84A053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t xml:space="preserve">  "</w:t>
      </w:r>
      <w:proofErr w:type="spellStart"/>
      <w:proofErr w:type="gramStart"/>
      <w:r w:rsidRPr="00E24A91">
        <w:t>collector</w:t>
      </w:r>
      <w:proofErr w:type="gramEnd"/>
      <w:r w:rsidRPr="00E24A91">
        <w:t>_id</w:t>
      </w:r>
      <w:proofErr w:type="spellEnd"/>
      <w:r w:rsidRPr="00E24A91">
        <w:t>": "user456",</w:t>
      </w:r>
    </w:p>
    <w:p w14:paraId="4107832B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lastRenderedPageBreak/>
        <w:t xml:space="preserve">  "timestamp": "2025-11-19T18:00:00Z",</w:t>
      </w:r>
    </w:p>
    <w:p w14:paraId="583FDB91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t xml:space="preserve">  "classification": "Tier 3",</w:t>
      </w:r>
    </w:p>
    <w:p w14:paraId="24D72670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t xml:space="preserve">  "jurisdiction": "FL",</w:t>
      </w:r>
    </w:p>
    <w:p w14:paraId="6CEA6B94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t xml:space="preserve">  "hash": "9f2c7a..."</w:t>
      </w:r>
    </w:p>
    <w:p w14:paraId="782E053F" w14:textId="77777777" w:rsidR="00E24A91" w:rsidRPr="00E24A91" w:rsidRDefault="00E24A91" w:rsidP="00E24A91">
      <w:pPr>
        <w:numPr>
          <w:ilvl w:val="0"/>
          <w:numId w:val="2"/>
        </w:numPr>
      </w:pPr>
      <w:r w:rsidRPr="00E24A91">
        <w:t>}</w:t>
      </w:r>
    </w:p>
    <w:p w14:paraId="188C4517" w14:textId="77777777" w:rsidR="00E24A91" w:rsidRPr="00E24A91" w:rsidRDefault="00E24A91" w:rsidP="00E24A91">
      <w:r w:rsidRPr="00E24A91">
        <w:pict w14:anchorId="7AE4CB20">
          <v:rect id="_x0000_i1091" style="width:0;height:1.5pt" o:hralign="center" o:hrstd="t" o:hr="t" fillcolor="#a0a0a0" stroked="f"/>
        </w:pict>
      </w:r>
    </w:p>
    <w:p w14:paraId="584338EE" w14:textId="77777777" w:rsidR="00E24A91" w:rsidRPr="00E24A91" w:rsidRDefault="00E24A91" w:rsidP="00E24A91">
      <w:pPr>
        <w:rPr>
          <w:b/>
          <w:bCs/>
        </w:rPr>
      </w:pPr>
      <w:r w:rsidRPr="00E24A91">
        <w:rPr>
          <w:b/>
          <w:bCs/>
        </w:rPr>
        <w:t>Compliance Features</w:t>
      </w:r>
    </w:p>
    <w:p w14:paraId="25EBD76E" w14:textId="77777777" w:rsidR="00E24A91" w:rsidRPr="00E24A91" w:rsidRDefault="00E24A91" w:rsidP="00E24A91">
      <w:pPr>
        <w:numPr>
          <w:ilvl w:val="0"/>
          <w:numId w:val="3"/>
        </w:numPr>
      </w:pPr>
      <w:r w:rsidRPr="00E24A91">
        <w:rPr>
          <w:b/>
          <w:bCs/>
        </w:rPr>
        <w:t>CJIS Alignment</w:t>
      </w:r>
      <w:r w:rsidRPr="00E24A91">
        <w:t>: Role-based access, encryption, audit logging, and retention enforcement.</w:t>
      </w:r>
    </w:p>
    <w:p w14:paraId="63B4700C" w14:textId="77777777" w:rsidR="00E24A91" w:rsidRPr="00E24A91" w:rsidRDefault="00E24A91" w:rsidP="00E24A91">
      <w:pPr>
        <w:numPr>
          <w:ilvl w:val="0"/>
          <w:numId w:val="3"/>
        </w:numPr>
      </w:pPr>
      <w:r w:rsidRPr="00E24A91">
        <w:rPr>
          <w:b/>
          <w:bCs/>
        </w:rPr>
        <w:t>HIPAA Support</w:t>
      </w:r>
      <w:r w:rsidRPr="00E24A91">
        <w:t>: PHI tagging, redaction enforcement, and secure export.</w:t>
      </w:r>
    </w:p>
    <w:p w14:paraId="1C3B7B71" w14:textId="77777777" w:rsidR="00E24A91" w:rsidRPr="00E24A91" w:rsidRDefault="00E24A91" w:rsidP="00E24A91">
      <w:pPr>
        <w:numPr>
          <w:ilvl w:val="0"/>
          <w:numId w:val="3"/>
        </w:numPr>
      </w:pPr>
      <w:r w:rsidRPr="00E24A91">
        <w:rPr>
          <w:b/>
          <w:bCs/>
        </w:rPr>
        <w:t>ISO/IEC 27001</w:t>
      </w:r>
      <w:r w:rsidRPr="00E24A91">
        <w:t>: Covers access control, incident response, and data lifecycle management.</w:t>
      </w:r>
    </w:p>
    <w:p w14:paraId="30FB53ED" w14:textId="77777777" w:rsidR="00E24A91" w:rsidRPr="00E24A91" w:rsidRDefault="00E24A91" w:rsidP="00E24A91">
      <w:r w:rsidRPr="00E24A91">
        <w:pict w14:anchorId="36517579">
          <v:rect id="_x0000_i1092" style="width:0;height:1.5pt" o:hralign="center" o:hrstd="t" o:hr="t" fillcolor="#a0a0a0" stroked="f"/>
        </w:pict>
      </w:r>
    </w:p>
    <w:p w14:paraId="34CF7594" w14:textId="77777777" w:rsidR="00E24A91" w:rsidRPr="00E24A91" w:rsidRDefault="00E24A91" w:rsidP="00E24A91">
      <w:pPr>
        <w:rPr>
          <w:b/>
          <w:bCs/>
        </w:rPr>
      </w:pPr>
      <w:proofErr w:type="gramStart"/>
      <w:r w:rsidRPr="00E24A91">
        <w:rPr>
          <w:b/>
          <w:bCs/>
        </w:rPr>
        <w:t>Future-Proofing</w:t>
      </w:r>
      <w:proofErr w:type="gramEnd"/>
      <w:r w:rsidRPr="00E24A91">
        <w:rPr>
          <w:b/>
          <w:bCs/>
        </w:rPr>
        <w:t xml:space="preserve"> &amp; Extensibility</w:t>
      </w:r>
    </w:p>
    <w:p w14:paraId="15DE7760" w14:textId="77777777" w:rsidR="00E24A91" w:rsidRPr="00E24A91" w:rsidRDefault="00E24A91" w:rsidP="00E24A91">
      <w:pPr>
        <w:numPr>
          <w:ilvl w:val="0"/>
          <w:numId w:val="4"/>
        </w:numPr>
      </w:pPr>
      <w:r w:rsidRPr="00E24A91">
        <w:rPr>
          <w:b/>
          <w:bCs/>
        </w:rPr>
        <w:t>Webhook Support</w:t>
      </w:r>
      <w:r w:rsidRPr="00E24A91">
        <w:t>: Enables real-time notifications for custody events, hash mismatches, or legal holds.</w:t>
      </w:r>
    </w:p>
    <w:p w14:paraId="129651BA" w14:textId="77777777" w:rsidR="00E24A91" w:rsidRPr="00E24A91" w:rsidRDefault="00E24A91" w:rsidP="00E24A91">
      <w:pPr>
        <w:numPr>
          <w:ilvl w:val="0"/>
          <w:numId w:val="4"/>
        </w:numPr>
      </w:pPr>
      <w:r w:rsidRPr="00E24A91">
        <w:rPr>
          <w:b/>
          <w:bCs/>
        </w:rPr>
        <w:t>Modular Design</w:t>
      </w:r>
      <w:r w:rsidRPr="00E24A91">
        <w:t>: New endpoints can be added without disrupting existing integrations.</w:t>
      </w:r>
    </w:p>
    <w:p w14:paraId="2BCA1AB9" w14:textId="77777777" w:rsidR="00E24A91" w:rsidRPr="00E24A91" w:rsidRDefault="00E24A91" w:rsidP="00E24A91">
      <w:pPr>
        <w:numPr>
          <w:ilvl w:val="0"/>
          <w:numId w:val="4"/>
        </w:numPr>
      </w:pPr>
      <w:r w:rsidRPr="00E24A91">
        <w:rPr>
          <w:b/>
          <w:bCs/>
        </w:rPr>
        <w:t>Jurisdictional Overrides</w:t>
      </w:r>
      <w:r w:rsidRPr="00E24A91">
        <w:t>: API supports dynamic retention and access rules based on location.</w:t>
      </w:r>
    </w:p>
    <w:p w14:paraId="036FEFFF" w14:textId="77777777" w:rsidR="00E24A91" w:rsidRPr="00E24A91" w:rsidRDefault="00E24A91" w:rsidP="00E24A91">
      <w:pPr>
        <w:numPr>
          <w:ilvl w:val="0"/>
          <w:numId w:val="4"/>
        </w:numPr>
      </w:pPr>
      <w:r w:rsidRPr="00E24A91">
        <w:rPr>
          <w:b/>
          <w:bCs/>
        </w:rPr>
        <w:t>Versioning</w:t>
      </w:r>
      <w:r w:rsidRPr="00E24A91">
        <w:t>: All endpoints follow semantic versioning (v1, v2) to ensure backward compatibility.</w:t>
      </w:r>
    </w:p>
    <w:p w14:paraId="7856B35E" w14:textId="77777777" w:rsidR="00E24A91" w:rsidRPr="00E24A91" w:rsidRDefault="00E24A91" w:rsidP="00E24A91">
      <w:r w:rsidRPr="00E24A91">
        <w:pict w14:anchorId="6E147DB1">
          <v:rect id="_x0000_i1093" style="width:0;height:1.5pt" o:hralign="center" o:hrstd="t" o:hr="t" fillcolor="#a0a0a0" stroked="f"/>
        </w:pict>
      </w:r>
    </w:p>
    <w:p w14:paraId="312C2405" w14:textId="77777777" w:rsidR="00E24A91" w:rsidRPr="00E24A91" w:rsidRDefault="00E24A91" w:rsidP="00E24A91">
      <w:pPr>
        <w:jc w:val="center"/>
        <w:rPr>
          <w:b/>
          <w:bCs/>
        </w:rPr>
      </w:pPr>
      <w:r w:rsidRPr="00E24A91">
        <w:rPr>
          <w:b/>
          <w:bCs/>
        </w:rPr>
        <w:t>References</w:t>
      </w:r>
    </w:p>
    <w:p w14:paraId="056EABDC" w14:textId="77777777" w:rsidR="00E24A91" w:rsidRPr="00E24A91" w:rsidRDefault="00E24A91" w:rsidP="00E24A91">
      <w:pPr>
        <w:ind w:left="720" w:hanging="720"/>
      </w:pPr>
      <w:r w:rsidRPr="00E24A91">
        <w:t xml:space="preserve">Federal Bureau of Investigation CJIS Division. (2023). </w:t>
      </w:r>
      <w:r w:rsidRPr="00E24A91">
        <w:rPr>
          <w:i/>
          <w:iCs/>
        </w:rPr>
        <w:t>Criminal Justice Information Services (CJIS) Security Policy Version 5.9.4</w:t>
      </w:r>
      <w:r w:rsidRPr="00E24A91">
        <w:t xml:space="preserve">. </w:t>
      </w:r>
      <w:hyperlink r:id="rId5" w:history="1">
        <w:r w:rsidRPr="00E24A91">
          <w:rPr>
            <w:rStyle w:val="Hyperlink"/>
          </w:rPr>
          <w:t>https://le.fbi.gov/file-repository/cjis_security_policy_v5-9-4_20231220.pdf</w:t>
        </w:r>
      </w:hyperlink>
    </w:p>
    <w:p w14:paraId="01C3DAD0" w14:textId="77777777" w:rsidR="00E24A91" w:rsidRPr="00E24A91" w:rsidRDefault="00E24A91" w:rsidP="00E24A91">
      <w:pPr>
        <w:ind w:left="720" w:hanging="720"/>
      </w:pPr>
      <w:r w:rsidRPr="00E24A91">
        <w:lastRenderedPageBreak/>
        <w:t xml:space="preserve">ISO/IEC. (2022). </w:t>
      </w:r>
      <w:r w:rsidRPr="00E24A91">
        <w:rPr>
          <w:i/>
          <w:iCs/>
        </w:rPr>
        <w:t>Information technology — Security techniques — Information security management systems — Requirements (ISO/IEC 27001:2022)</w:t>
      </w:r>
      <w:r w:rsidRPr="00E24A91">
        <w:t xml:space="preserve">. International Organization for Standardization. </w:t>
      </w:r>
      <w:hyperlink r:id="rId6" w:history="1">
        <w:r w:rsidRPr="00E24A91">
          <w:rPr>
            <w:rStyle w:val="Hyperlink"/>
          </w:rPr>
          <w:t>https://www.iso.org/standard/27001.html</w:t>
        </w:r>
      </w:hyperlink>
    </w:p>
    <w:p w14:paraId="51AE0067" w14:textId="77777777" w:rsidR="00E24A91" w:rsidRPr="00E24A91" w:rsidRDefault="00E24A91" w:rsidP="00E24A91">
      <w:pPr>
        <w:ind w:left="720" w:hanging="720"/>
      </w:pPr>
      <w:r w:rsidRPr="00E24A91">
        <w:t xml:space="preserve">U.S. Department of Health &amp; Human Services. (2023). </w:t>
      </w:r>
      <w:r w:rsidRPr="00E24A91">
        <w:rPr>
          <w:i/>
          <w:iCs/>
        </w:rPr>
        <w:t>HIPAA Security Rule</w:t>
      </w:r>
      <w:r w:rsidRPr="00E24A91">
        <w:t xml:space="preserve">. </w:t>
      </w:r>
      <w:hyperlink r:id="rId7" w:history="1">
        <w:r w:rsidRPr="00E24A91">
          <w:rPr>
            <w:rStyle w:val="Hyperlink"/>
          </w:rPr>
          <w:t>https://www.hhs.gov/hipaa/for-professionals/security/index.html</w:t>
        </w:r>
      </w:hyperlink>
    </w:p>
    <w:p w14:paraId="4F109799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736F"/>
    <w:multiLevelType w:val="multilevel"/>
    <w:tmpl w:val="9678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B00F5"/>
    <w:multiLevelType w:val="multilevel"/>
    <w:tmpl w:val="A8B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A3A00"/>
    <w:multiLevelType w:val="multilevel"/>
    <w:tmpl w:val="896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F7168"/>
    <w:multiLevelType w:val="multilevel"/>
    <w:tmpl w:val="C0C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742944">
    <w:abstractNumId w:val="2"/>
  </w:num>
  <w:num w:numId="2" w16cid:durableId="1571890190">
    <w:abstractNumId w:val="1"/>
  </w:num>
  <w:num w:numId="3" w16cid:durableId="1113133690">
    <w:abstractNumId w:val="3"/>
  </w:num>
  <w:num w:numId="4" w16cid:durableId="58623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91"/>
    <w:rsid w:val="00100F59"/>
    <w:rsid w:val="001A205D"/>
    <w:rsid w:val="001B13F0"/>
    <w:rsid w:val="00C57004"/>
    <w:rsid w:val="00D56745"/>
    <w:rsid w:val="00E24A91"/>
    <w:rsid w:val="00F318C1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1D92"/>
  <w15:chartTrackingRefBased/>
  <w15:docId w15:val="{35E90857-E5BC-40A1-8BE7-89C70488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A9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A9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A9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A9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2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A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hs.gov/hipaa/for-professionals/security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o.org/standard/27001.html" TargetMode="External"/><Relationship Id="rId5" Type="http://schemas.openxmlformats.org/officeDocument/2006/relationships/hyperlink" Target="https://le.fbi.gov/file-repository/cjis_security_policy_v5-9-4_20231220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2025-11-20T00:00:00Z</dcterms:created>
  <dcterms:modified xsi:type="dcterms:W3CDTF">2025-11-20T00:01:00Z</dcterms:modified>
</cp:coreProperties>
</file>