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BA5B" w14:textId="77777777" w:rsidR="00440372" w:rsidRPr="00440372" w:rsidRDefault="00440372" w:rsidP="00440372">
      <w:pPr>
        <w:jc w:val="center"/>
        <w:rPr>
          <w:b/>
          <w:bCs/>
        </w:rPr>
      </w:pPr>
      <w:r w:rsidRPr="00440372">
        <w:rPr>
          <w:rFonts w:ascii="Segoe UI Emoji" w:hAnsi="Segoe UI Emoji" w:cs="Segoe UI Emoji"/>
          <w:b/>
          <w:bCs/>
        </w:rPr>
        <w:t>🖥️</w:t>
      </w:r>
      <w:r w:rsidRPr="00440372">
        <w:rPr>
          <w:b/>
          <w:bCs/>
        </w:rPr>
        <w:t xml:space="preserve"> System Security Plan for the Digital Chain-of-Custody System (DCCS)</w:t>
      </w:r>
    </w:p>
    <w:p w14:paraId="32FC27B3" w14:textId="77777777" w:rsidR="00440372" w:rsidRPr="00440372" w:rsidRDefault="00440372" w:rsidP="00440372">
      <w:pPr>
        <w:rPr>
          <w:b/>
          <w:bCs/>
        </w:rPr>
      </w:pPr>
      <w:r w:rsidRPr="00440372">
        <w:rPr>
          <w:b/>
          <w:bCs/>
        </w:rPr>
        <w:t>Purpose</w:t>
      </w:r>
    </w:p>
    <w:p w14:paraId="0E8BD46C" w14:textId="77777777" w:rsidR="00440372" w:rsidRPr="00440372" w:rsidRDefault="00440372" w:rsidP="00440372">
      <w:r w:rsidRPr="00440372">
        <w:t>This plan defines system-level security controls for the DCCS platform, ensuring data integrity, access control, and forensic readiness in accordance with CJIS and NIST guidelines.</w:t>
      </w:r>
    </w:p>
    <w:p w14:paraId="2560F745" w14:textId="77777777" w:rsidR="00440372" w:rsidRPr="00440372" w:rsidRDefault="00440372" w:rsidP="00440372">
      <w:pPr>
        <w:rPr>
          <w:b/>
          <w:bCs/>
        </w:rPr>
      </w:pPr>
      <w:r w:rsidRPr="00440372">
        <w:rPr>
          <w:b/>
          <w:bCs/>
        </w:rPr>
        <w:t>Scope</w:t>
      </w:r>
    </w:p>
    <w:p w14:paraId="13FAE936" w14:textId="77777777" w:rsidR="00440372" w:rsidRPr="00440372" w:rsidRDefault="00440372" w:rsidP="00440372">
      <w:r w:rsidRPr="00440372">
        <w:t>Covers application logic, database security, user authentication, evidence integrity, and audit mechanisms.</w:t>
      </w:r>
    </w:p>
    <w:p w14:paraId="1BD1799D" w14:textId="77777777" w:rsidR="00440372" w:rsidRPr="00440372" w:rsidRDefault="00440372" w:rsidP="00440372">
      <w:pPr>
        <w:rPr>
          <w:b/>
          <w:bCs/>
        </w:rPr>
      </w:pPr>
      <w:r w:rsidRPr="00440372">
        <w:rPr>
          <w:b/>
          <w:bCs/>
        </w:rPr>
        <w:t>Security Controls</w:t>
      </w:r>
    </w:p>
    <w:p w14:paraId="4E3329F7" w14:textId="77777777" w:rsidR="00440372" w:rsidRPr="00440372" w:rsidRDefault="00440372" w:rsidP="00440372">
      <w:pPr>
        <w:rPr>
          <w:b/>
          <w:bCs/>
        </w:rPr>
      </w:pPr>
      <w:r w:rsidRPr="00440372">
        <w:rPr>
          <w:b/>
          <w:bCs/>
        </w:rPr>
        <w:t>1. Access Control</w:t>
      </w:r>
    </w:p>
    <w:p w14:paraId="1BDDCFD6" w14:textId="77777777" w:rsidR="00440372" w:rsidRPr="00440372" w:rsidRDefault="00440372" w:rsidP="00440372">
      <w:r w:rsidRPr="00440372">
        <w:t>Role-Based Access Control (RBAC) must be enforced using the Roles and Users tables. MFA and session timeout are mandatory (CJIS §5.5; IJIS Institute, 2023).</w:t>
      </w:r>
    </w:p>
    <w:p w14:paraId="277AF5D2" w14:textId="77777777" w:rsidR="00440372" w:rsidRPr="00440372" w:rsidRDefault="00440372" w:rsidP="00440372">
      <w:pPr>
        <w:rPr>
          <w:b/>
          <w:bCs/>
        </w:rPr>
      </w:pPr>
      <w:r w:rsidRPr="00440372">
        <w:rPr>
          <w:b/>
          <w:bCs/>
        </w:rPr>
        <w:t>2. Data Integrity</w:t>
      </w:r>
    </w:p>
    <w:p w14:paraId="33355228" w14:textId="77777777" w:rsidR="00440372" w:rsidRPr="00440372" w:rsidRDefault="00440372" w:rsidP="00440372">
      <w:r w:rsidRPr="00440372">
        <w:t>All evidence must be hashed using SHA-256. Hash chaining and immutable storage must be implemented to prevent tampering (NIST SP 800-154 §3.2).</w:t>
      </w:r>
    </w:p>
    <w:p w14:paraId="1F9D8C58" w14:textId="77777777" w:rsidR="00440372" w:rsidRPr="00440372" w:rsidRDefault="00440372" w:rsidP="00440372">
      <w:pPr>
        <w:rPr>
          <w:b/>
          <w:bCs/>
        </w:rPr>
      </w:pPr>
      <w:r w:rsidRPr="00440372">
        <w:rPr>
          <w:b/>
          <w:bCs/>
        </w:rPr>
        <w:t>3. Audit Trail</w:t>
      </w:r>
    </w:p>
    <w:p w14:paraId="7A1DCE34" w14:textId="77777777" w:rsidR="00440372" w:rsidRPr="00440372" w:rsidRDefault="00440372" w:rsidP="00440372">
      <w:r w:rsidRPr="00440372">
        <w:t xml:space="preserve">Every action must be logged in the </w:t>
      </w:r>
      <w:proofErr w:type="spellStart"/>
      <w:r w:rsidRPr="00440372">
        <w:t>Audit_Log</w:t>
      </w:r>
      <w:proofErr w:type="spellEnd"/>
      <w:r w:rsidRPr="00440372">
        <w:t xml:space="preserve"> table. Logs must be stored in WORM format and digitally signed (CJIS §5.4; Guttman et al., 2022).</w:t>
      </w:r>
    </w:p>
    <w:p w14:paraId="647C909B" w14:textId="77777777" w:rsidR="00440372" w:rsidRPr="00440372" w:rsidRDefault="00440372" w:rsidP="00440372">
      <w:pPr>
        <w:rPr>
          <w:b/>
          <w:bCs/>
        </w:rPr>
      </w:pPr>
      <w:r w:rsidRPr="00440372">
        <w:rPr>
          <w:b/>
          <w:bCs/>
        </w:rPr>
        <w:t>4. Software and Patch Management</w:t>
      </w:r>
    </w:p>
    <w:p w14:paraId="19C483EB" w14:textId="77777777" w:rsidR="00440372" w:rsidRPr="00440372" w:rsidRDefault="00440372" w:rsidP="00440372">
      <w:r w:rsidRPr="00440372">
        <w:t>Updates must be signed and tested in a staging environment. Rollback plans must be documented (NIST SP 800-154 §4.2).</w:t>
      </w:r>
    </w:p>
    <w:p w14:paraId="2305A0A5" w14:textId="77777777" w:rsidR="00440372" w:rsidRPr="00440372" w:rsidRDefault="00440372" w:rsidP="00440372">
      <w:pPr>
        <w:rPr>
          <w:b/>
          <w:bCs/>
        </w:rPr>
      </w:pPr>
      <w:r w:rsidRPr="00440372">
        <w:rPr>
          <w:b/>
          <w:bCs/>
        </w:rPr>
        <w:t>5. Backup and Recovery</w:t>
      </w:r>
    </w:p>
    <w:p w14:paraId="29F09E5A" w14:textId="77777777" w:rsidR="00440372" w:rsidRPr="00440372" w:rsidRDefault="00440372" w:rsidP="00440372">
      <w:r w:rsidRPr="00440372">
        <w:t>Encrypted offline backups must be performed weekly. Recovery drills must be conducted quarterly (CJIS §5.13).</w:t>
      </w:r>
    </w:p>
    <w:p w14:paraId="0EF7B652" w14:textId="77777777" w:rsidR="00440372" w:rsidRPr="00440372" w:rsidRDefault="00440372" w:rsidP="00440372">
      <w:pPr>
        <w:rPr>
          <w:b/>
          <w:bCs/>
        </w:rPr>
      </w:pPr>
      <w:r w:rsidRPr="00440372">
        <w:rPr>
          <w:b/>
          <w:bCs/>
        </w:rPr>
        <w:t>6. Legal and Jurisdictional Controls</w:t>
      </w:r>
    </w:p>
    <w:p w14:paraId="501A102D" w14:textId="77777777" w:rsidR="00440372" w:rsidRPr="00440372" w:rsidRDefault="00440372" w:rsidP="00440372">
      <w:r w:rsidRPr="00440372">
        <w:t xml:space="preserve">Evidence must include </w:t>
      </w:r>
      <w:proofErr w:type="spellStart"/>
      <w:r w:rsidRPr="00440372">
        <w:t>jurisdiction_code</w:t>
      </w:r>
      <w:proofErr w:type="spellEnd"/>
      <w:r w:rsidRPr="00440372">
        <w:t xml:space="preserve"> and </w:t>
      </w:r>
      <w:proofErr w:type="spellStart"/>
      <w:r w:rsidRPr="00440372">
        <w:t>legal_flag</w:t>
      </w:r>
      <w:proofErr w:type="spellEnd"/>
      <w:r w:rsidRPr="00440372">
        <w:t xml:space="preserve"> fields to enforce retention and access policies (CJIS §5.8; CISA, 2023).</w:t>
      </w:r>
    </w:p>
    <w:p w14:paraId="12EB6485" w14:textId="77777777" w:rsidR="00440372" w:rsidRPr="00440372" w:rsidRDefault="00440372" w:rsidP="00440372">
      <w:pPr>
        <w:rPr>
          <w:b/>
          <w:bCs/>
        </w:rPr>
      </w:pPr>
      <w:r w:rsidRPr="00440372">
        <w:rPr>
          <w:b/>
          <w:bCs/>
        </w:rPr>
        <w:t>Compliance</w:t>
      </w:r>
    </w:p>
    <w:p w14:paraId="6B7BF172" w14:textId="77777777" w:rsidR="00440372" w:rsidRPr="00440372" w:rsidRDefault="00440372" w:rsidP="00440372">
      <w:r w:rsidRPr="00440372">
        <w:t>This plan ensures alignment with:</w:t>
      </w:r>
    </w:p>
    <w:p w14:paraId="0CEA85EC" w14:textId="77777777" w:rsidR="00440372" w:rsidRPr="00440372" w:rsidRDefault="00440372" w:rsidP="00440372">
      <w:pPr>
        <w:numPr>
          <w:ilvl w:val="0"/>
          <w:numId w:val="3"/>
        </w:numPr>
      </w:pPr>
      <w:r w:rsidRPr="00440372">
        <w:lastRenderedPageBreak/>
        <w:t>CJIS Security Policy v5.9.4</w:t>
      </w:r>
    </w:p>
    <w:p w14:paraId="1C206A9B" w14:textId="77777777" w:rsidR="00440372" w:rsidRPr="00440372" w:rsidRDefault="00440372" w:rsidP="00440372">
      <w:pPr>
        <w:numPr>
          <w:ilvl w:val="0"/>
          <w:numId w:val="3"/>
        </w:numPr>
      </w:pPr>
      <w:r w:rsidRPr="00440372">
        <w:t>NIST SP 800-154</w:t>
      </w:r>
    </w:p>
    <w:p w14:paraId="22A674CF" w14:textId="77777777" w:rsidR="00440372" w:rsidRPr="00440372" w:rsidRDefault="00440372" w:rsidP="00440372">
      <w:pPr>
        <w:numPr>
          <w:ilvl w:val="0"/>
          <w:numId w:val="3"/>
        </w:numPr>
      </w:pPr>
      <w:r w:rsidRPr="00440372">
        <w:t>CISA Chain-of-Custody Guidelines</w:t>
      </w:r>
    </w:p>
    <w:p w14:paraId="66DBDB06" w14:textId="77777777" w:rsidR="00440372" w:rsidRPr="00440372" w:rsidRDefault="00596136" w:rsidP="00440372">
      <w:r>
        <w:pict w14:anchorId="2B43ED13">
          <v:rect id="_x0000_i1025" style="width:0;height:1.5pt" o:hralign="center" o:hrstd="t" o:hr="t" fillcolor="#a0a0a0" stroked="f"/>
        </w:pict>
      </w:r>
    </w:p>
    <w:p w14:paraId="1B6E6D5E" w14:textId="77777777" w:rsidR="00440372" w:rsidRPr="00440372" w:rsidRDefault="00440372" w:rsidP="00440372">
      <w:pPr>
        <w:jc w:val="center"/>
        <w:rPr>
          <w:b/>
          <w:bCs/>
        </w:rPr>
      </w:pPr>
      <w:r w:rsidRPr="00440372">
        <w:rPr>
          <w:rFonts w:ascii="Segoe UI Emoji" w:hAnsi="Segoe UI Emoji" w:cs="Segoe UI Emoji"/>
          <w:b/>
          <w:bCs/>
        </w:rPr>
        <w:t>🧾</w:t>
      </w:r>
      <w:r w:rsidRPr="00440372">
        <w:rPr>
          <w:b/>
          <w:bCs/>
        </w:rPr>
        <w:t xml:space="preserve"> References</w:t>
      </w:r>
    </w:p>
    <w:p w14:paraId="7666701C" w14:textId="77777777" w:rsidR="00440372" w:rsidRPr="00440372" w:rsidRDefault="00440372" w:rsidP="00440372">
      <w:pPr>
        <w:ind w:left="720" w:hanging="720"/>
      </w:pPr>
      <w:r w:rsidRPr="00440372">
        <w:t xml:space="preserve">CISA. (2023). </w:t>
      </w:r>
      <w:r w:rsidRPr="00440372">
        <w:rPr>
          <w:i/>
          <w:iCs/>
        </w:rPr>
        <w:t>Chain of custody and critical infrastructure systems</w:t>
      </w:r>
      <w:r w:rsidRPr="00440372">
        <w:t xml:space="preserve">. Cybersecurity and Infrastructure Security Agency. </w:t>
      </w:r>
      <w:hyperlink r:id="rId5" w:history="1">
        <w:r w:rsidRPr="00440372">
          <w:rPr>
            <w:rStyle w:val="Hyperlink"/>
          </w:rPr>
          <w:t>https://www.cisa.gov/sites/default/files/2023-12/Chain%20of%20Custody_2023.8.14_508.pdf</w:t>
        </w:r>
      </w:hyperlink>
    </w:p>
    <w:p w14:paraId="52E7CE84" w14:textId="77777777" w:rsidR="00440372" w:rsidRPr="00440372" w:rsidRDefault="00440372" w:rsidP="00440372">
      <w:pPr>
        <w:ind w:left="720" w:hanging="720"/>
      </w:pPr>
      <w:r w:rsidRPr="00440372">
        <w:t xml:space="preserve">Federal Bureau of Investigation CJIS Division. (2023). </w:t>
      </w:r>
      <w:r w:rsidRPr="00440372">
        <w:rPr>
          <w:i/>
          <w:iCs/>
        </w:rPr>
        <w:t>Criminal Justice Information Services (CJIS) Security Policy Version 5.9.4</w:t>
      </w:r>
      <w:r w:rsidRPr="00440372">
        <w:t xml:space="preserve">. </w:t>
      </w:r>
      <w:hyperlink r:id="rId6" w:history="1">
        <w:r w:rsidRPr="00440372">
          <w:rPr>
            <w:rStyle w:val="Hyperlink"/>
          </w:rPr>
          <w:t>https://le.fbi.gov/file-repository/cjis_security_policy_v5-9-4_20231220.pdf</w:t>
        </w:r>
      </w:hyperlink>
    </w:p>
    <w:p w14:paraId="21EA90F8" w14:textId="77777777" w:rsidR="00440372" w:rsidRPr="00440372" w:rsidRDefault="00440372" w:rsidP="00440372">
      <w:pPr>
        <w:ind w:left="720" w:hanging="720"/>
      </w:pPr>
      <w:r w:rsidRPr="00440372">
        <w:t xml:space="preserve">Guttman, B., White, D. R., &amp; Walraven, T. (2022). </w:t>
      </w:r>
      <w:r w:rsidRPr="00440372">
        <w:rPr>
          <w:i/>
          <w:iCs/>
        </w:rPr>
        <w:t>Digital evidence preservation: Considerations for evidence handlers</w:t>
      </w:r>
      <w:r w:rsidRPr="00440372">
        <w:t xml:space="preserve"> (NIST IR 8387). National Institute of Standards and Technology. </w:t>
      </w:r>
      <w:hyperlink r:id="rId7" w:history="1">
        <w:r w:rsidRPr="00440372">
          <w:rPr>
            <w:rStyle w:val="Hyperlink"/>
          </w:rPr>
          <w:t>https://doi.org/10.6028/NIST.IR.8387</w:t>
        </w:r>
      </w:hyperlink>
    </w:p>
    <w:p w14:paraId="41D26EB2" w14:textId="5DA95707" w:rsidR="00440372" w:rsidRDefault="00440372" w:rsidP="00807C0B">
      <w:pPr>
        <w:ind w:left="720" w:hanging="720"/>
      </w:pPr>
      <w:r w:rsidRPr="00440372">
        <w:t xml:space="preserve">IJIS Institute. (2023). </w:t>
      </w:r>
      <w:r w:rsidRPr="00440372">
        <w:rPr>
          <w:i/>
          <w:iCs/>
        </w:rPr>
        <w:t>NIST policy templates: A resource for CJIS security policy compliance and modernization</w:t>
      </w:r>
      <w:r w:rsidRPr="00440372">
        <w:t xml:space="preserve">. </w:t>
      </w:r>
      <w:hyperlink r:id="rId8" w:history="1">
        <w:r w:rsidRPr="00440372">
          <w:rPr>
            <w:rStyle w:val="Hyperlink"/>
          </w:rPr>
          <w:t>https://ijis.org/nist-policy-templates-a-resource-for-cjis-security-policy-compliance-and-modernization/</w:t>
        </w:r>
      </w:hyperlink>
    </w:p>
    <w:p w14:paraId="66D40008" w14:textId="77777777" w:rsidR="00596136" w:rsidRPr="00596136" w:rsidRDefault="00596136" w:rsidP="00596136">
      <w:pPr>
        <w:ind w:left="720" w:hanging="720"/>
      </w:pPr>
      <w:proofErr w:type="spellStart"/>
      <w:r w:rsidRPr="00596136">
        <w:t>Souppaya</w:t>
      </w:r>
      <w:proofErr w:type="spellEnd"/>
      <w:r w:rsidRPr="00596136">
        <w:t xml:space="preserve">, M., &amp; Scarfone, K. (2016). </w:t>
      </w:r>
      <w:r w:rsidRPr="00596136">
        <w:rPr>
          <w:i/>
          <w:iCs/>
        </w:rPr>
        <w:t>Guide to data-centric system threat modeling</w:t>
      </w:r>
      <w:r w:rsidRPr="00596136">
        <w:t xml:space="preserve"> (NIST SP 800-154). National Institute of Standards and Technology. </w:t>
      </w:r>
      <w:hyperlink r:id="rId9" w:history="1">
        <w:r w:rsidRPr="00596136">
          <w:rPr>
            <w:rStyle w:val="Hyperlink"/>
          </w:rPr>
          <w:t>https://csrc.nist.gov/publications/detail/sp/800-154/final</w:t>
        </w:r>
      </w:hyperlink>
    </w:p>
    <w:p w14:paraId="37AEFE21" w14:textId="77777777" w:rsidR="00596136" w:rsidRDefault="00596136" w:rsidP="00807C0B">
      <w:pPr>
        <w:ind w:left="720" w:hanging="720"/>
      </w:pPr>
    </w:p>
    <w:p w14:paraId="7E572B90" w14:textId="06E5719B" w:rsidR="00440372" w:rsidRPr="00440372" w:rsidRDefault="00440372" w:rsidP="00440372"/>
    <w:sectPr w:rsidR="00440372" w:rsidRPr="00440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AD6"/>
    <w:multiLevelType w:val="multilevel"/>
    <w:tmpl w:val="A72A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873C4"/>
    <w:multiLevelType w:val="multilevel"/>
    <w:tmpl w:val="CE1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C14F9"/>
    <w:multiLevelType w:val="multilevel"/>
    <w:tmpl w:val="A00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904543">
    <w:abstractNumId w:val="1"/>
  </w:num>
  <w:num w:numId="2" w16cid:durableId="1796941405">
    <w:abstractNumId w:val="2"/>
  </w:num>
  <w:num w:numId="3" w16cid:durableId="133938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72"/>
    <w:rsid w:val="000371A3"/>
    <w:rsid w:val="00100F59"/>
    <w:rsid w:val="001A205D"/>
    <w:rsid w:val="001B13F0"/>
    <w:rsid w:val="00440372"/>
    <w:rsid w:val="00596136"/>
    <w:rsid w:val="00807C0B"/>
    <w:rsid w:val="00C57004"/>
    <w:rsid w:val="00D56745"/>
    <w:rsid w:val="00F7515E"/>
    <w:rsid w:val="00FD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360C66"/>
  <w15:chartTrackingRefBased/>
  <w15:docId w15:val="{FDF234B9-8486-4C1F-A328-C3699BCF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372"/>
  </w:style>
  <w:style w:type="paragraph" w:styleId="Heading1">
    <w:name w:val="heading 1"/>
    <w:basedOn w:val="Normal"/>
    <w:next w:val="Normal"/>
    <w:link w:val="Heading1Char"/>
    <w:uiPriority w:val="9"/>
    <w:qFormat/>
    <w:rsid w:val="00440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7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7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7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4037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40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0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jis.org/nist-policy-templates-a-resource-for-cjis-security-policy-compliance-and-moderniza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6028/NIST.IR.838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.fbi.gov/file-repository/cjis_security_policy_v5-9-4_20231220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isa.gov/sites/default/files/2023-12/Chain%20of%20Custody_2023.8.14_508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src.nist.gov/publications/detail/sp/800-154/f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3</cp:revision>
  <dcterms:created xsi:type="dcterms:W3CDTF">2025-11-20T01:31:00Z</dcterms:created>
  <dcterms:modified xsi:type="dcterms:W3CDTF">2025-11-20T01:37:00Z</dcterms:modified>
</cp:coreProperties>
</file>