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F3EAE" w14:textId="77777777" w:rsidR="00660AB9" w:rsidRPr="00660AB9" w:rsidRDefault="00660AB9" w:rsidP="00660AB9">
      <w:pPr>
        <w:jc w:val="center"/>
        <w:rPr>
          <w:b/>
          <w:bCs/>
        </w:rPr>
      </w:pPr>
      <w:r w:rsidRPr="00660AB9">
        <w:rPr>
          <w:rFonts w:ascii="Segoe UI Emoji" w:hAnsi="Segoe UI Emoji" w:cs="Segoe UI Emoji"/>
          <w:b/>
          <w:bCs/>
        </w:rPr>
        <w:t>✅</w:t>
      </w:r>
      <w:r w:rsidRPr="00660AB9">
        <w:rPr>
          <w:b/>
          <w:bCs/>
        </w:rPr>
        <w:t xml:space="preserve"> CJIS/NIST Compliance Checklist: Digital Chain-of-Custody System (DCCS)</w:t>
      </w:r>
    </w:p>
    <w:p w14:paraId="7FC455D3" w14:textId="77777777" w:rsidR="00660AB9" w:rsidRPr="00660AB9" w:rsidRDefault="00660AB9" w:rsidP="00660AB9">
      <w:r w:rsidRPr="00660AB9">
        <w:rPr>
          <w:b/>
          <w:bCs/>
        </w:rPr>
        <w:t>Location:</w:t>
      </w:r>
      <w:r w:rsidRPr="00660AB9">
        <w:t xml:space="preserve"> </w:t>
      </w:r>
      <w:proofErr w:type="spellStart"/>
      <w:r w:rsidRPr="00660AB9">
        <w:t>ChainLogic</w:t>
      </w:r>
      <w:proofErr w:type="spellEnd"/>
      <w:r w:rsidRPr="00660AB9">
        <w:t xml:space="preserve"> &gt; Production Phase Planning &gt; Stakeholder Demo &amp; Legal Review Prep &gt; CJIS_NIST_Compliance_Checklist.docx</w:t>
      </w:r>
      <w:r w:rsidRPr="00660AB9">
        <w:br/>
      </w:r>
      <w:r w:rsidRPr="00660AB9">
        <w:rPr>
          <w:b/>
          <w:bCs/>
        </w:rPr>
        <w:t>Author:</w:t>
      </w:r>
      <w:r w:rsidRPr="00660AB9">
        <w:t xml:space="preserve"> Jessi</w:t>
      </w:r>
      <w:r w:rsidRPr="00660AB9">
        <w:br/>
      </w:r>
      <w:r w:rsidRPr="00660AB9">
        <w:rPr>
          <w:b/>
          <w:bCs/>
        </w:rPr>
        <w:t>Last Updated:</w:t>
      </w:r>
      <w:r w:rsidRPr="00660AB9">
        <w:t xml:space="preserve"> November 19, 2025</w:t>
      </w:r>
    </w:p>
    <w:p w14:paraId="2A1D7DD5" w14:textId="77777777" w:rsidR="00660AB9" w:rsidRPr="00660AB9" w:rsidRDefault="00660AB9" w:rsidP="00660AB9">
      <w:r w:rsidRPr="00660AB9">
        <w:pict w14:anchorId="2A764674">
          <v:rect id="_x0000_i1056" style="width:0;height:1.5pt" o:hralign="center" o:hrstd="t" o:hr="t" fillcolor="#a0a0a0" stroked="f"/>
        </w:pict>
      </w:r>
    </w:p>
    <w:p w14:paraId="487129B9" w14:textId="77777777" w:rsidR="00660AB9" w:rsidRPr="00660AB9" w:rsidRDefault="00660AB9" w:rsidP="00660AB9">
      <w:pPr>
        <w:rPr>
          <w:b/>
          <w:bCs/>
        </w:rPr>
      </w:pPr>
      <w:r w:rsidRPr="00660AB9">
        <w:rPr>
          <w:rFonts w:ascii="Segoe UI Emoji" w:hAnsi="Segoe UI Emoji" w:cs="Segoe UI Emoji"/>
          <w:b/>
          <w:bCs/>
        </w:rPr>
        <w:t>🔹</w:t>
      </w:r>
      <w:r w:rsidRPr="00660AB9">
        <w:rPr>
          <w:b/>
          <w:bCs/>
        </w:rPr>
        <w:t xml:space="preserve"> CJIS v5.9.4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3104"/>
        <w:gridCol w:w="5073"/>
      </w:tblGrid>
      <w:tr w:rsidR="00660AB9" w:rsidRPr="00660AB9" w14:paraId="63A118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5A73C7" w14:textId="77777777" w:rsidR="00660AB9" w:rsidRPr="00660AB9" w:rsidRDefault="00660AB9" w:rsidP="00660AB9">
            <w:pPr>
              <w:rPr>
                <w:b/>
                <w:bCs/>
              </w:rPr>
            </w:pPr>
            <w:r w:rsidRPr="00660AB9">
              <w:rPr>
                <w:b/>
                <w:bCs/>
              </w:rPr>
              <w:t>CJIS Section</w:t>
            </w:r>
          </w:p>
        </w:tc>
        <w:tc>
          <w:tcPr>
            <w:tcW w:w="0" w:type="auto"/>
            <w:vAlign w:val="center"/>
            <w:hideMark/>
          </w:tcPr>
          <w:p w14:paraId="01185D68" w14:textId="77777777" w:rsidR="00660AB9" w:rsidRPr="00660AB9" w:rsidRDefault="00660AB9" w:rsidP="00660AB9">
            <w:pPr>
              <w:rPr>
                <w:b/>
                <w:bCs/>
              </w:rPr>
            </w:pPr>
            <w:r w:rsidRPr="00660AB9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EC41688" w14:textId="77777777" w:rsidR="00660AB9" w:rsidRPr="00660AB9" w:rsidRDefault="00660AB9" w:rsidP="00660AB9">
            <w:pPr>
              <w:rPr>
                <w:b/>
                <w:bCs/>
              </w:rPr>
            </w:pPr>
            <w:r w:rsidRPr="00660AB9">
              <w:rPr>
                <w:b/>
                <w:bCs/>
              </w:rPr>
              <w:t>DCCS Feature</w:t>
            </w:r>
          </w:p>
        </w:tc>
      </w:tr>
      <w:tr w:rsidR="00660AB9" w:rsidRPr="00660AB9" w14:paraId="23091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D3BF7" w14:textId="77777777" w:rsidR="00660AB9" w:rsidRPr="00660AB9" w:rsidRDefault="00660AB9" w:rsidP="00660AB9">
            <w:r w:rsidRPr="00660AB9">
              <w:t>§5.4</w:t>
            </w:r>
          </w:p>
        </w:tc>
        <w:tc>
          <w:tcPr>
            <w:tcW w:w="0" w:type="auto"/>
            <w:vAlign w:val="center"/>
            <w:hideMark/>
          </w:tcPr>
          <w:p w14:paraId="00623E90" w14:textId="77777777" w:rsidR="00660AB9" w:rsidRPr="00660AB9" w:rsidRDefault="00660AB9" w:rsidP="00660AB9">
            <w:r w:rsidRPr="00660AB9">
              <w:t>Audit and Accountability</w:t>
            </w:r>
          </w:p>
        </w:tc>
        <w:tc>
          <w:tcPr>
            <w:tcW w:w="0" w:type="auto"/>
            <w:vAlign w:val="center"/>
            <w:hideMark/>
          </w:tcPr>
          <w:p w14:paraId="5406C6E5" w14:textId="77777777" w:rsidR="00660AB9" w:rsidRPr="00660AB9" w:rsidRDefault="00660AB9" w:rsidP="00660AB9">
            <w:r w:rsidRPr="00660AB9">
              <w:t>Immutable audit logs with timestamp, user ID, and action type</w:t>
            </w:r>
          </w:p>
        </w:tc>
      </w:tr>
      <w:tr w:rsidR="00660AB9" w:rsidRPr="00660AB9" w14:paraId="4490E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242EC" w14:textId="77777777" w:rsidR="00660AB9" w:rsidRPr="00660AB9" w:rsidRDefault="00660AB9" w:rsidP="00660AB9">
            <w:r w:rsidRPr="00660AB9">
              <w:t>§5.5</w:t>
            </w:r>
          </w:p>
        </w:tc>
        <w:tc>
          <w:tcPr>
            <w:tcW w:w="0" w:type="auto"/>
            <w:vAlign w:val="center"/>
            <w:hideMark/>
          </w:tcPr>
          <w:p w14:paraId="334E2510" w14:textId="77777777" w:rsidR="00660AB9" w:rsidRPr="00660AB9" w:rsidRDefault="00660AB9" w:rsidP="00660AB9">
            <w:r w:rsidRPr="00660AB9">
              <w:t>Access Control</w:t>
            </w:r>
          </w:p>
        </w:tc>
        <w:tc>
          <w:tcPr>
            <w:tcW w:w="0" w:type="auto"/>
            <w:vAlign w:val="center"/>
            <w:hideMark/>
          </w:tcPr>
          <w:p w14:paraId="57F09BAC" w14:textId="77777777" w:rsidR="00660AB9" w:rsidRPr="00660AB9" w:rsidRDefault="00660AB9" w:rsidP="00660AB9">
            <w:r w:rsidRPr="00660AB9">
              <w:t>Role-Based Access Control (RBAC) with permissions enforced at API and UI levels</w:t>
            </w:r>
          </w:p>
        </w:tc>
      </w:tr>
      <w:tr w:rsidR="00660AB9" w:rsidRPr="00660AB9" w14:paraId="5192F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FB99D" w14:textId="77777777" w:rsidR="00660AB9" w:rsidRPr="00660AB9" w:rsidRDefault="00660AB9" w:rsidP="00660AB9">
            <w:r w:rsidRPr="00660AB9">
              <w:t>§5.6</w:t>
            </w:r>
          </w:p>
        </w:tc>
        <w:tc>
          <w:tcPr>
            <w:tcW w:w="0" w:type="auto"/>
            <w:vAlign w:val="center"/>
            <w:hideMark/>
          </w:tcPr>
          <w:p w14:paraId="6A106E16" w14:textId="77777777" w:rsidR="00660AB9" w:rsidRPr="00660AB9" w:rsidRDefault="00660AB9" w:rsidP="00660AB9">
            <w:r w:rsidRPr="00660AB9">
              <w:t>Identification and Authentication</w:t>
            </w:r>
          </w:p>
        </w:tc>
        <w:tc>
          <w:tcPr>
            <w:tcW w:w="0" w:type="auto"/>
            <w:vAlign w:val="center"/>
            <w:hideMark/>
          </w:tcPr>
          <w:p w14:paraId="135C28B9" w14:textId="77777777" w:rsidR="00660AB9" w:rsidRPr="00660AB9" w:rsidRDefault="00660AB9" w:rsidP="00660AB9">
            <w:r w:rsidRPr="00660AB9">
              <w:t>MFA, session timeout, token refresh logic</w:t>
            </w:r>
          </w:p>
        </w:tc>
      </w:tr>
      <w:tr w:rsidR="00660AB9" w:rsidRPr="00660AB9" w14:paraId="128D1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CCD4F" w14:textId="77777777" w:rsidR="00660AB9" w:rsidRPr="00660AB9" w:rsidRDefault="00660AB9" w:rsidP="00660AB9">
            <w:r w:rsidRPr="00660AB9">
              <w:t>§5.8</w:t>
            </w:r>
          </w:p>
        </w:tc>
        <w:tc>
          <w:tcPr>
            <w:tcW w:w="0" w:type="auto"/>
            <w:vAlign w:val="center"/>
            <w:hideMark/>
          </w:tcPr>
          <w:p w14:paraId="508D11A3" w14:textId="77777777" w:rsidR="00660AB9" w:rsidRPr="00660AB9" w:rsidRDefault="00660AB9" w:rsidP="00660AB9">
            <w:r w:rsidRPr="00660AB9">
              <w:t>System and Communications Protection</w:t>
            </w:r>
          </w:p>
        </w:tc>
        <w:tc>
          <w:tcPr>
            <w:tcW w:w="0" w:type="auto"/>
            <w:vAlign w:val="center"/>
            <w:hideMark/>
          </w:tcPr>
          <w:p w14:paraId="4EEA6E0F" w14:textId="77777777" w:rsidR="00660AB9" w:rsidRPr="00660AB9" w:rsidRDefault="00660AB9" w:rsidP="00660AB9">
            <w:r w:rsidRPr="00660AB9">
              <w:t>TLS 1.3 encryption, endpoint whitelisting, rate limiting</w:t>
            </w:r>
          </w:p>
        </w:tc>
      </w:tr>
      <w:tr w:rsidR="00660AB9" w:rsidRPr="00660AB9" w14:paraId="6932C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8EA9D" w14:textId="77777777" w:rsidR="00660AB9" w:rsidRPr="00660AB9" w:rsidRDefault="00660AB9" w:rsidP="00660AB9">
            <w:r w:rsidRPr="00660AB9">
              <w:t>§5.9</w:t>
            </w:r>
          </w:p>
        </w:tc>
        <w:tc>
          <w:tcPr>
            <w:tcW w:w="0" w:type="auto"/>
            <w:vAlign w:val="center"/>
            <w:hideMark/>
          </w:tcPr>
          <w:p w14:paraId="531D5FA7" w14:textId="77777777" w:rsidR="00660AB9" w:rsidRPr="00660AB9" w:rsidRDefault="00660AB9" w:rsidP="00660AB9">
            <w:r w:rsidRPr="00660AB9">
              <w:t>Incident Response</w:t>
            </w:r>
          </w:p>
        </w:tc>
        <w:tc>
          <w:tcPr>
            <w:tcW w:w="0" w:type="auto"/>
            <w:vAlign w:val="center"/>
            <w:hideMark/>
          </w:tcPr>
          <w:p w14:paraId="28EB629C" w14:textId="77777777" w:rsidR="00660AB9" w:rsidRPr="00660AB9" w:rsidRDefault="00660AB9" w:rsidP="00660AB9">
            <w:r w:rsidRPr="00660AB9">
              <w:t>Dispute flagging, evidence freeze, escalation protocols</w:t>
            </w:r>
          </w:p>
        </w:tc>
      </w:tr>
      <w:tr w:rsidR="00660AB9" w:rsidRPr="00660AB9" w14:paraId="5BEB6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DB141" w14:textId="77777777" w:rsidR="00660AB9" w:rsidRPr="00660AB9" w:rsidRDefault="00660AB9" w:rsidP="00660AB9">
            <w:r w:rsidRPr="00660AB9">
              <w:t>§5.10</w:t>
            </w:r>
          </w:p>
        </w:tc>
        <w:tc>
          <w:tcPr>
            <w:tcW w:w="0" w:type="auto"/>
            <w:vAlign w:val="center"/>
            <w:hideMark/>
          </w:tcPr>
          <w:p w14:paraId="7D15FAB4" w14:textId="77777777" w:rsidR="00660AB9" w:rsidRPr="00660AB9" w:rsidRDefault="00660AB9" w:rsidP="00660AB9">
            <w:r w:rsidRPr="00660AB9">
              <w:t>Data Integrity</w:t>
            </w:r>
          </w:p>
        </w:tc>
        <w:tc>
          <w:tcPr>
            <w:tcW w:w="0" w:type="auto"/>
            <w:vAlign w:val="center"/>
            <w:hideMark/>
          </w:tcPr>
          <w:p w14:paraId="4F3FC167" w14:textId="77777777" w:rsidR="00660AB9" w:rsidRPr="00660AB9" w:rsidRDefault="00660AB9" w:rsidP="00660AB9">
            <w:r w:rsidRPr="00660AB9">
              <w:t>SHA-256 hashing, hash chaining, hash verification on export</w:t>
            </w:r>
          </w:p>
        </w:tc>
      </w:tr>
      <w:tr w:rsidR="00660AB9" w:rsidRPr="00660AB9" w14:paraId="1E8F3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D3DF5" w14:textId="77777777" w:rsidR="00660AB9" w:rsidRPr="00660AB9" w:rsidRDefault="00660AB9" w:rsidP="00660AB9">
            <w:r w:rsidRPr="00660AB9">
              <w:t>§5.13</w:t>
            </w:r>
          </w:p>
        </w:tc>
        <w:tc>
          <w:tcPr>
            <w:tcW w:w="0" w:type="auto"/>
            <w:vAlign w:val="center"/>
            <w:hideMark/>
          </w:tcPr>
          <w:p w14:paraId="557EC3E2" w14:textId="77777777" w:rsidR="00660AB9" w:rsidRPr="00660AB9" w:rsidRDefault="00660AB9" w:rsidP="00660AB9">
            <w:r w:rsidRPr="00660AB9">
              <w:t>Backup and Recovery</w:t>
            </w:r>
          </w:p>
        </w:tc>
        <w:tc>
          <w:tcPr>
            <w:tcW w:w="0" w:type="auto"/>
            <w:vAlign w:val="center"/>
            <w:hideMark/>
          </w:tcPr>
          <w:p w14:paraId="7B2D93E2" w14:textId="77777777" w:rsidR="00660AB9" w:rsidRPr="00660AB9" w:rsidRDefault="00660AB9" w:rsidP="00660AB9">
            <w:r w:rsidRPr="00660AB9">
              <w:t>Encrypted snapshots, offline storage, recovery drill scheduler</w:t>
            </w:r>
          </w:p>
        </w:tc>
      </w:tr>
    </w:tbl>
    <w:p w14:paraId="781801E1" w14:textId="77777777" w:rsidR="00660AB9" w:rsidRPr="00660AB9" w:rsidRDefault="00660AB9" w:rsidP="00660AB9">
      <w:r w:rsidRPr="00660AB9">
        <w:pict w14:anchorId="16798CE9">
          <v:rect id="_x0000_i1057" style="width:0;height:1.5pt" o:hralign="center" o:hrstd="t" o:hr="t" fillcolor="#a0a0a0" stroked="f"/>
        </w:pict>
      </w:r>
    </w:p>
    <w:p w14:paraId="4C0CFBB0" w14:textId="77777777" w:rsidR="00660AB9" w:rsidRPr="00660AB9" w:rsidRDefault="00660AB9" w:rsidP="00660AB9">
      <w:pPr>
        <w:rPr>
          <w:b/>
          <w:bCs/>
        </w:rPr>
      </w:pPr>
      <w:r w:rsidRPr="00660AB9">
        <w:rPr>
          <w:rFonts w:ascii="Segoe UI Emoji" w:hAnsi="Segoe UI Emoji" w:cs="Segoe UI Emoji"/>
          <w:b/>
          <w:bCs/>
        </w:rPr>
        <w:t>🔹</w:t>
      </w:r>
      <w:r w:rsidRPr="00660AB9">
        <w:rPr>
          <w:b/>
          <w:bCs/>
        </w:rPr>
        <w:t xml:space="preserve"> NIST SP 800-154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2426"/>
        <w:gridCol w:w="5630"/>
      </w:tblGrid>
      <w:tr w:rsidR="00660AB9" w:rsidRPr="00660AB9" w14:paraId="75EC7B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207EF5" w14:textId="77777777" w:rsidR="00660AB9" w:rsidRPr="00660AB9" w:rsidRDefault="00660AB9" w:rsidP="00660AB9">
            <w:pPr>
              <w:rPr>
                <w:b/>
                <w:bCs/>
              </w:rPr>
            </w:pPr>
            <w:r w:rsidRPr="00660AB9">
              <w:rPr>
                <w:b/>
                <w:bCs/>
              </w:rPr>
              <w:t>NIST Section</w:t>
            </w:r>
          </w:p>
        </w:tc>
        <w:tc>
          <w:tcPr>
            <w:tcW w:w="0" w:type="auto"/>
            <w:vAlign w:val="center"/>
            <w:hideMark/>
          </w:tcPr>
          <w:p w14:paraId="5EB345AF" w14:textId="77777777" w:rsidR="00660AB9" w:rsidRPr="00660AB9" w:rsidRDefault="00660AB9" w:rsidP="00660AB9">
            <w:pPr>
              <w:rPr>
                <w:b/>
                <w:bCs/>
              </w:rPr>
            </w:pPr>
            <w:r w:rsidRPr="00660AB9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E852BC2" w14:textId="77777777" w:rsidR="00660AB9" w:rsidRPr="00660AB9" w:rsidRDefault="00660AB9" w:rsidP="00660AB9">
            <w:pPr>
              <w:rPr>
                <w:b/>
                <w:bCs/>
              </w:rPr>
            </w:pPr>
            <w:r w:rsidRPr="00660AB9">
              <w:rPr>
                <w:b/>
                <w:bCs/>
              </w:rPr>
              <w:t>DCCS Feature</w:t>
            </w:r>
          </w:p>
        </w:tc>
      </w:tr>
      <w:tr w:rsidR="00660AB9" w:rsidRPr="00660AB9" w14:paraId="34D48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AEF64" w14:textId="77777777" w:rsidR="00660AB9" w:rsidRPr="00660AB9" w:rsidRDefault="00660AB9" w:rsidP="00660AB9">
            <w:r w:rsidRPr="00660AB9">
              <w:t>§3.1</w:t>
            </w:r>
          </w:p>
        </w:tc>
        <w:tc>
          <w:tcPr>
            <w:tcW w:w="0" w:type="auto"/>
            <w:vAlign w:val="center"/>
            <w:hideMark/>
          </w:tcPr>
          <w:p w14:paraId="31CE759E" w14:textId="77777777" w:rsidR="00660AB9" w:rsidRPr="00660AB9" w:rsidRDefault="00660AB9" w:rsidP="00660AB9">
            <w:r w:rsidRPr="00660AB9">
              <w:t>Evidence Integrity</w:t>
            </w:r>
          </w:p>
        </w:tc>
        <w:tc>
          <w:tcPr>
            <w:tcW w:w="0" w:type="auto"/>
            <w:vAlign w:val="center"/>
            <w:hideMark/>
          </w:tcPr>
          <w:p w14:paraId="58830145" w14:textId="77777777" w:rsidR="00660AB9" w:rsidRPr="00660AB9" w:rsidRDefault="00660AB9" w:rsidP="00660AB9">
            <w:r w:rsidRPr="00660AB9">
              <w:t>Hash generation at creation, hash validation on export</w:t>
            </w:r>
          </w:p>
        </w:tc>
      </w:tr>
      <w:tr w:rsidR="00660AB9" w:rsidRPr="00660AB9" w14:paraId="52071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995EF" w14:textId="77777777" w:rsidR="00660AB9" w:rsidRPr="00660AB9" w:rsidRDefault="00660AB9" w:rsidP="00660AB9">
            <w:r w:rsidRPr="00660AB9">
              <w:lastRenderedPageBreak/>
              <w:t>§3.2</w:t>
            </w:r>
          </w:p>
        </w:tc>
        <w:tc>
          <w:tcPr>
            <w:tcW w:w="0" w:type="auto"/>
            <w:vAlign w:val="center"/>
            <w:hideMark/>
          </w:tcPr>
          <w:p w14:paraId="62B9E9EF" w14:textId="77777777" w:rsidR="00660AB9" w:rsidRPr="00660AB9" w:rsidRDefault="00660AB9" w:rsidP="00660AB9">
            <w:r w:rsidRPr="00660AB9">
              <w:t>Chain-of-Custody Tracking</w:t>
            </w:r>
          </w:p>
        </w:tc>
        <w:tc>
          <w:tcPr>
            <w:tcW w:w="0" w:type="auto"/>
            <w:vAlign w:val="center"/>
            <w:hideMark/>
          </w:tcPr>
          <w:p w14:paraId="1150562F" w14:textId="77777777" w:rsidR="00660AB9" w:rsidRPr="00660AB9" w:rsidRDefault="00660AB9" w:rsidP="00660AB9">
            <w:r w:rsidRPr="00660AB9">
              <w:t>Custody transfer wizard, timeline view, digital signatures</w:t>
            </w:r>
          </w:p>
        </w:tc>
      </w:tr>
      <w:tr w:rsidR="00660AB9" w:rsidRPr="00660AB9" w14:paraId="49862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797D6" w14:textId="77777777" w:rsidR="00660AB9" w:rsidRPr="00660AB9" w:rsidRDefault="00660AB9" w:rsidP="00660AB9">
            <w:r w:rsidRPr="00660AB9">
              <w:t>§4.1</w:t>
            </w:r>
          </w:p>
        </w:tc>
        <w:tc>
          <w:tcPr>
            <w:tcW w:w="0" w:type="auto"/>
            <w:vAlign w:val="center"/>
            <w:hideMark/>
          </w:tcPr>
          <w:p w14:paraId="2B08DB90" w14:textId="77777777" w:rsidR="00660AB9" w:rsidRPr="00660AB9" w:rsidRDefault="00660AB9" w:rsidP="00660AB9">
            <w:r w:rsidRPr="00660AB9">
              <w:t>Logging and Monitoring</w:t>
            </w:r>
          </w:p>
        </w:tc>
        <w:tc>
          <w:tcPr>
            <w:tcW w:w="0" w:type="auto"/>
            <w:vAlign w:val="center"/>
            <w:hideMark/>
          </w:tcPr>
          <w:p w14:paraId="0DDBEFAB" w14:textId="77777777" w:rsidR="00660AB9" w:rsidRPr="00660AB9" w:rsidRDefault="00660AB9" w:rsidP="00660AB9">
            <w:r w:rsidRPr="00660AB9">
              <w:t>Audit log viewer, log detail modal, WORM storage</w:t>
            </w:r>
          </w:p>
        </w:tc>
      </w:tr>
      <w:tr w:rsidR="00660AB9" w:rsidRPr="00660AB9" w14:paraId="4F88E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AA72D" w14:textId="77777777" w:rsidR="00660AB9" w:rsidRPr="00660AB9" w:rsidRDefault="00660AB9" w:rsidP="00660AB9">
            <w:r w:rsidRPr="00660AB9">
              <w:t>§4.2</w:t>
            </w:r>
          </w:p>
        </w:tc>
        <w:tc>
          <w:tcPr>
            <w:tcW w:w="0" w:type="auto"/>
            <w:vAlign w:val="center"/>
            <w:hideMark/>
          </w:tcPr>
          <w:p w14:paraId="22BC40DE" w14:textId="77777777" w:rsidR="00660AB9" w:rsidRPr="00660AB9" w:rsidRDefault="00660AB9" w:rsidP="00660AB9">
            <w:r w:rsidRPr="00660AB9">
              <w:t>Backup and Recovery</w:t>
            </w:r>
          </w:p>
        </w:tc>
        <w:tc>
          <w:tcPr>
            <w:tcW w:w="0" w:type="auto"/>
            <w:vAlign w:val="center"/>
            <w:hideMark/>
          </w:tcPr>
          <w:p w14:paraId="2B113E1F" w14:textId="77777777" w:rsidR="00660AB9" w:rsidRPr="00660AB9" w:rsidRDefault="00660AB9" w:rsidP="00660AB9">
            <w:r w:rsidRPr="00660AB9">
              <w:t>Admin dashboard for backup/</w:t>
            </w:r>
            <w:proofErr w:type="gramStart"/>
            <w:r w:rsidRPr="00660AB9">
              <w:t>restore</w:t>
            </w:r>
            <w:proofErr w:type="gramEnd"/>
            <w:r w:rsidRPr="00660AB9">
              <w:t>, signed update logs</w:t>
            </w:r>
          </w:p>
        </w:tc>
      </w:tr>
      <w:tr w:rsidR="00660AB9" w:rsidRPr="00660AB9" w14:paraId="47395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A5540" w14:textId="77777777" w:rsidR="00660AB9" w:rsidRPr="00660AB9" w:rsidRDefault="00660AB9" w:rsidP="00660AB9">
            <w:r w:rsidRPr="00660AB9">
              <w:t>§5.1</w:t>
            </w:r>
          </w:p>
        </w:tc>
        <w:tc>
          <w:tcPr>
            <w:tcW w:w="0" w:type="auto"/>
            <w:vAlign w:val="center"/>
            <w:hideMark/>
          </w:tcPr>
          <w:p w14:paraId="6B956472" w14:textId="77777777" w:rsidR="00660AB9" w:rsidRPr="00660AB9" w:rsidRDefault="00660AB9" w:rsidP="00660AB9">
            <w:r w:rsidRPr="00660AB9">
              <w:t>Role-Based Access</w:t>
            </w:r>
          </w:p>
        </w:tc>
        <w:tc>
          <w:tcPr>
            <w:tcW w:w="0" w:type="auto"/>
            <w:vAlign w:val="center"/>
            <w:hideMark/>
          </w:tcPr>
          <w:p w14:paraId="5D3B4E57" w14:textId="77777777" w:rsidR="00660AB9" w:rsidRPr="00660AB9" w:rsidRDefault="00660AB9" w:rsidP="00660AB9">
            <w:r w:rsidRPr="00660AB9">
              <w:t>Role-specific dashboards, permission enforcement</w:t>
            </w:r>
          </w:p>
        </w:tc>
      </w:tr>
      <w:tr w:rsidR="00660AB9" w:rsidRPr="00660AB9" w14:paraId="4B8D5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A6F98" w14:textId="77777777" w:rsidR="00660AB9" w:rsidRPr="00660AB9" w:rsidRDefault="00660AB9" w:rsidP="00660AB9">
            <w:r w:rsidRPr="00660AB9">
              <w:t>§5.2</w:t>
            </w:r>
          </w:p>
        </w:tc>
        <w:tc>
          <w:tcPr>
            <w:tcW w:w="0" w:type="auto"/>
            <w:vAlign w:val="center"/>
            <w:hideMark/>
          </w:tcPr>
          <w:p w14:paraId="45D81BC5" w14:textId="77777777" w:rsidR="00660AB9" w:rsidRPr="00660AB9" w:rsidRDefault="00660AB9" w:rsidP="00660AB9">
            <w:r w:rsidRPr="00660AB9">
              <w:t>Legal Export Format</w:t>
            </w:r>
          </w:p>
        </w:tc>
        <w:tc>
          <w:tcPr>
            <w:tcW w:w="0" w:type="auto"/>
            <w:vAlign w:val="center"/>
            <w:hideMark/>
          </w:tcPr>
          <w:p w14:paraId="0EAE30A8" w14:textId="77777777" w:rsidR="00660AB9" w:rsidRPr="00660AB9" w:rsidRDefault="00660AB9" w:rsidP="00660AB9">
            <w:r w:rsidRPr="00660AB9">
              <w:t>PDF/JSON exports with jurisdiction, classification, and hash metadata</w:t>
            </w:r>
          </w:p>
        </w:tc>
      </w:tr>
    </w:tbl>
    <w:p w14:paraId="08B22D41" w14:textId="77777777" w:rsidR="00660AB9" w:rsidRPr="00660AB9" w:rsidRDefault="00660AB9" w:rsidP="00660AB9">
      <w:r w:rsidRPr="00660AB9">
        <w:pict w14:anchorId="501F8609">
          <v:rect id="_x0000_i1058" style="width:0;height:1.5pt" o:hralign="center" o:hrstd="t" o:hr="t" fillcolor="#a0a0a0" stroked="f"/>
        </w:pict>
      </w:r>
    </w:p>
    <w:p w14:paraId="367EC9B7" w14:textId="77777777" w:rsidR="00660AB9" w:rsidRPr="00660AB9" w:rsidRDefault="00660AB9" w:rsidP="00660AB9">
      <w:pPr>
        <w:rPr>
          <w:b/>
          <w:bCs/>
        </w:rPr>
      </w:pPr>
      <w:r w:rsidRPr="00660AB9">
        <w:rPr>
          <w:rFonts w:ascii="Segoe UI Emoji" w:hAnsi="Segoe UI Emoji" w:cs="Segoe UI Emoji"/>
          <w:b/>
          <w:bCs/>
        </w:rPr>
        <w:t>🔹</w:t>
      </w:r>
      <w:r w:rsidRPr="00660AB9">
        <w:rPr>
          <w:b/>
          <w:bCs/>
        </w:rPr>
        <w:t xml:space="preserve"> Notes</w:t>
      </w:r>
    </w:p>
    <w:p w14:paraId="390D46AD" w14:textId="77777777" w:rsidR="00660AB9" w:rsidRPr="00660AB9" w:rsidRDefault="00660AB9" w:rsidP="00660AB9">
      <w:pPr>
        <w:numPr>
          <w:ilvl w:val="0"/>
          <w:numId w:val="1"/>
        </w:numPr>
      </w:pPr>
      <w:r w:rsidRPr="00660AB9">
        <w:t>All features are documented in the Feature Matrix and validated in the Testing &amp; Validation Plan.</w:t>
      </w:r>
    </w:p>
    <w:p w14:paraId="4D5D227B" w14:textId="77777777" w:rsidR="00660AB9" w:rsidRPr="00660AB9" w:rsidRDefault="00660AB9" w:rsidP="00660AB9">
      <w:pPr>
        <w:numPr>
          <w:ilvl w:val="0"/>
          <w:numId w:val="1"/>
        </w:numPr>
      </w:pPr>
      <w:r w:rsidRPr="00660AB9">
        <w:t>Legal Admissibility Statement references this checklist for courtroom readiness.</w:t>
      </w:r>
    </w:p>
    <w:p w14:paraId="0900950A" w14:textId="77777777" w:rsidR="00660AB9" w:rsidRPr="00660AB9" w:rsidRDefault="00660AB9" w:rsidP="00660AB9">
      <w:pPr>
        <w:numPr>
          <w:ilvl w:val="0"/>
          <w:numId w:val="1"/>
        </w:numPr>
      </w:pPr>
      <w:r w:rsidRPr="00660AB9">
        <w:t>Updates to CJIS or NIST standards should trigger a review of this document.</w:t>
      </w:r>
    </w:p>
    <w:p w14:paraId="62D010E3" w14:textId="77777777" w:rsidR="00D56745" w:rsidRDefault="00D56745"/>
    <w:sectPr w:rsidR="00D56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87445"/>
    <w:multiLevelType w:val="multilevel"/>
    <w:tmpl w:val="75B4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1523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C99"/>
    <w:rsid w:val="00100F59"/>
    <w:rsid w:val="001A205D"/>
    <w:rsid w:val="001B13F0"/>
    <w:rsid w:val="00660AB9"/>
    <w:rsid w:val="00A86FB6"/>
    <w:rsid w:val="00C57004"/>
    <w:rsid w:val="00D56745"/>
    <w:rsid w:val="00EE1C99"/>
    <w:rsid w:val="00F7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C497C"/>
  <w15:chartTrackingRefBased/>
  <w15:docId w15:val="{D3F9C0A9-F886-48E3-ABAF-972F60812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C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C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C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C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C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C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C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C99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C99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C99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E1C99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EE1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C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C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C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C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264</Words>
  <Characters>1507</Characters>
  <Application>Microsoft Office Word</Application>
  <DocSecurity>0</DocSecurity>
  <Lines>12</Lines>
  <Paragraphs>3</Paragraphs>
  <ScaleCrop>false</ScaleCrop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 M.</dc:creator>
  <cp:keywords/>
  <dc:description/>
  <cp:lastModifiedBy>Jessi M.</cp:lastModifiedBy>
  <cp:revision>2</cp:revision>
  <dcterms:created xsi:type="dcterms:W3CDTF">2025-11-20T02:28:00Z</dcterms:created>
  <dcterms:modified xsi:type="dcterms:W3CDTF">2025-11-20T02:29:00Z</dcterms:modified>
</cp:coreProperties>
</file>