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65E1" w14:textId="77777777" w:rsidR="00EC754B" w:rsidRPr="00EC754B" w:rsidRDefault="00EC754B" w:rsidP="00EC754B">
      <w:pPr>
        <w:spacing w:before="360" w:after="240" w:line="375" w:lineRule="atLeast"/>
        <w:outlineLvl w:val="2"/>
        <w:rPr>
          <w:rFonts w:ascii="Segoe UI" w:eastAsia="Times New Roman" w:hAnsi="Segoe UI" w:cs="Segoe UI"/>
          <w:b/>
          <w:bCs/>
          <w:color w:val="24292E"/>
          <w:sz w:val="30"/>
          <w:szCs w:val="30"/>
        </w:rPr>
      </w:pPr>
      <w:bookmarkStart w:id="0" w:name="_GoBack"/>
      <w:bookmarkEnd w:id="0"/>
      <w:r w:rsidRPr="00EC754B">
        <w:rPr>
          <w:rFonts w:ascii="Segoe UI" w:eastAsia="Times New Roman" w:hAnsi="Segoe UI" w:cs="Segoe UI"/>
          <w:b/>
          <w:bCs/>
          <w:color w:val="24292E"/>
          <w:sz w:val="30"/>
          <w:szCs w:val="30"/>
        </w:rPr>
        <w:t>ArcGIS Insights</w:t>
      </w:r>
    </w:p>
    <w:p w14:paraId="45495C81" w14:textId="41F7C7BB" w:rsidR="00EC754B" w:rsidRDefault="00EC754B" w:rsidP="00EC754B">
      <w:pPr>
        <w:spacing w:after="240" w:line="240" w:lineRule="auto"/>
        <w:rPr>
          <w:rFonts w:ascii="Segoe UI" w:eastAsia="Times New Roman" w:hAnsi="Segoe UI" w:cs="Segoe UI"/>
          <w:color w:val="24292E"/>
          <w:sz w:val="24"/>
          <w:szCs w:val="24"/>
        </w:rPr>
      </w:pPr>
      <w:r w:rsidRPr="00EC754B">
        <w:rPr>
          <w:rFonts w:ascii="Segoe UI" w:eastAsia="Times New Roman" w:hAnsi="Segoe UI" w:cs="Segoe UI"/>
          <w:color w:val="24292E"/>
          <w:sz w:val="24"/>
          <w:szCs w:val="24"/>
        </w:rPr>
        <w:t xml:space="preserve">This assignment had us try the desktop version of ArcGIS Insights to conduct an analysis on the </w:t>
      </w:r>
      <w:hyperlink r:id="rId4" w:history="1">
        <w:r w:rsidRPr="00EC754B">
          <w:rPr>
            <w:rFonts w:ascii="Segoe UI" w:eastAsia="Times New Roman" w:hAnsi="Segoe UI" w:cs="Segoe UI"/>
            <w:color w:val="0366D6"/>
            <w:sz w:val="24"/>
            <w:szCs w:val="24"/>
            <w:u w:val="single"/>
          </w:rPr>
          <w:t>Drug Enforcement Administration's (DEA) pain pill database</w:t>
        </w:r>
      </w:hyperlink>
      <w:r w:rsidRPr="00EC754B">
        <w:rPr>
          <w:rFonts w:ascii="Segoe UI" w:eastAsia="Times New Roman" w:hAnsi="Segoe UI" w:cs="Segoe UI"/>
          <w:color w:val="24292E"/>
          <w:sz w:val="24"/>
          <w:szCs w:val="24"/>
        </w:rPr>
        <w:t xml:space="preserve"> released by the Washington Post. The DEA database tracks the shipment of all pain pills sold in the United States by manufacturers and distributors to pharmacies in every town and city. Mingo County, WV was the county selected due to its high rates of prescription </w:t>
      </w:r>
      <w:proofErr w:type="spellStart"/>
      <w:r w:rsidRPr="00EC754B">
        <w:rPr>
          <w:rFonts w:ascii="Segoe UI" w:eastAsia="Times New Roman" w:hAnsi="Segoe UI" w:cs="Segoe UI"/>
          <w:color w:val="24292E"/>
          <w:sz w:val="24"/>
          <w:szCs w:val="24"/>
        </w:rPr>
        <w:t>compated</w:t>
      </w:r>
      <w:proofErr w:type="spellEnd"/>
      <w:r w:rsidRPr="00EC754B">
        <w:rPr>
          <w:rFonts w:ascii="Segoe UI" w:eastAsia="Times New Roman" w:hAnsi="Segoe UI" w:cs="Segoe UI"/>
          <w:color w:val="24292E"/>
          <w:sz w:val="24"/>
          <w:szCs w:val="24"/>
        </w:rPr>
        <w:t xml:space="preserve"> to the number of residents in the surrounding area. Below is a screenshot of Mingo County by the distribution map of sellers to pharmacies compared to the number of pharmacies with the highest number of shipments. The </w:t>
      </w:r>
      <w:proofErr w:type="gramStart"/>
      <w:r w:rsidRPr="00EC754B">
        <w:rPr>
          <w:rFonts w:ascii="Segoe UI" w:eastAsia="Times New Roman" w:hAnsi="Segoe UI" w:cs="Segoe UI"/>
          <w:color w:val="24292E"/>
          <w:sz w:val="24"/>
          <w:szCs w:val="24"/>
        </w:rPr>
        <w:t>amount</w:t>
      </w:r>
      <w:proofErr w:type="gramEnd"/>
      <w:r w:rsidRPr="00EC754B">
        <w:rPr>
          <w:rFonts w:ascii="Segoe UI" w:eastAsia="Times New Roman" w:hAnsi="Segoe UI" w:cs="Segoe UI"/>
          <w:color w:val="24292E"/>
          <w:sz w:val="24"/>
          <w:szCs w:val="24"/>
        </w:rPr>
        <w:t xml:space="preserve"> of pills shipped to the </w:t>
      </w:r>
      <w:proofErr w:type="spellStart"/>
      <w:r w:rsidRPr="00EC754B">
        <w:rPr>
          <w:rFonts w:ascii="Segoe UI" w:eastAsia="Times New Roman" w:hAnsi="Segoe UI" w:cs="Segoe UI"/>
          <w:color w:val="24292E"/>
          <w:sz w:val="24"/>
          <w:szCs w:val="24"/>
        </w:rPr>
        <w:t>Countyis</w:t>
      </w:r>
      <w:proofErr w:type="spellEnd"/>
      <w:r w:rsidRPr="00EC754B">
        <w:rPr>
          <w:rFonts w:ascii="Segoe UI" w:eastAsia="Times New Roman" w:hAnsi="Segoe UI" w:cs="Segoe UI"/>
          <w:color w:val="24292E"/>
          <w:sz w:val="24"/>
          <w:szCs w:val="24"/>
        </w:rPr>
        <w:t xml:space="preserve"> alarming given the small number of distributors and population.</w:t>
      </w:r>
    </w:p>
    <w:p w14:paraId="59B6338A" w14:textId="5C40A575" w:rsidR="00EC754B" w:rsidRPr="00EC754B" w:rsidRDefault="00EC754B" w:rsidP="00EC754B">
      <w:pPr>
        <w:spacing w:after="240" w:line="240" w:lineRule="auto"/>
        <w:rPr>
          <w:rFonts w:ascii="Segoe UI" w:eastAsia="Times New Roman" w:hAnsi="Segoe UI" w:cs="Segoe UI"/>
          <w:color w:val="24292E"/>
          <w:sz w:val="24"/>
          <w:szCs w:val="24"/>
        </w:rPr>
      </w:pPr>
      <w:r>
        <w:rPr>
          <w:noProof/>
        </w:rPr>
        <w:drawing>
          <wp:inline distT="0" distB="0" distL="0" distR="0" wp14:anchorId="73396930" wp14:editId="5E4861C5">
            <wp:extent cx="5943600" cy="3806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A6E8CB1" w14:textId="77777777" w:rsidR="00EC754B" w:rsidRPr="00EC754B" w:rsidRDefault="00EC754B" w:rsidP="00EC754B">
      <w:pPr>
        <w:spacing w:before="360" w:after="240" w:line="375" w:lineRule="atLeast"/>
        <w:outlineLvl w:val="2"/>
        <w:rPr>
          <w:rFonts w:ascii="Segoe UI" w:eastAsia="Times New Roman" w:hAnsi="Segoe UI" w:cs="Segoe UI"/>
          <w:b/>
          <w:bCs/>
          <w:color w:val="24292E"/>
          <w:sz w:val="30"/>
          <w:szCs w:val="30"/>
        </w:rPr>
      </w:pPr>
      <w:r w:rsidRPr="00EC754B">
        <w:rPr>
          <w:rFonts w:ascii="Segoe UI" w:eastAsia="Times New Roman" w:hAnsi="Segoe UI" w:cs="Segoe UI"/>
          <w:b/>
          <w:bCs/>
          <w:color w:val="24292E"/>
          <w:sz w:val="30"/>
          <w:szCs w:val="30"/>
        </w:rPr>
        <w:t>Kepler</w:t>
      </w:r>
    </w:p>
    <w:p w14:paraId="6E18353E" w14:textId="6A83A123" w:rsidR="00EC754B" w:rsidRDefault="00EC754B" w:rsidP="00EC754B">
      <w:pPr>
        <w:spacing w:after="0" w:line="240" w:lineRule="auto"/>
        <w:rPr>
          <w:rFonts w:ascii="Segoe UI" w:eastAsia="Times New Roman" w:hAnsi="Segoe UI" w:cs="Segoe UI"/>
          <w:color w:val="24292E"/>
          <w:sz w:val="24"/>
          <w:szCs w:val="24"/>
        </w:rPr>
      </w:pPr>
      <w:r w:rsidRPr="00EC754B">
        <w:rPr>
          <w:rFonts w:ascii="Segoe UI" w:eastAsia="Times New Roman" w:hAnsi="Segoe UI" w:cs="Segoe UI"/>
          <w:color w:val="24292E"/>
          <w:sz w:val="24"/>
          <w:szCs w:val="24"/>
        </w:rPr>
        <w:t xml:space="preserve">A handy open source tool for geospatial datasets is </w:t>
      </w:r>
      <w:hyperlink r:id="rId6" w:history="1">
        <w:r w:rsidRPr="00EC754B">
          <w:rPr>
            <w:rFonts w:ascii="Segoe UI" w:eastAsia="Times New Roman" w:hAnsi="Segoe UI" w:cs="Segoe UI"/>
            <w:color w:val="0366D6"/>
            <w:sz w:val="24"/>
            <w:szCs w:val="24"/>
            <w:u w:val="single"/>
          </w:rPr>
          <w:t>Kepler</w:t>
        </w:r>
      </w:hyperlink>
      <w:r w:rsidRPr="00EC754B">
        <w:rPr>
          <w:rFonts w:ascii="Segoe UI" w:eastAsia="Times New Roman" w:hAnsi="Segoe UI" w:cs="Segoe UI"/>
          <w:color w:val="24292E"/>
          <w:sz w:val="24"/>
          <w:szCs w:val="24"/>
        </w:rPr>
        <w:t xml:space="preserve">, and using data downloaded from </w:t>
      </w:r>
      <w:hyperlink r:id="rId7" w:history="1">
        <w:r w:rsidRPr="00EC754B">
          <w:rPr>
            <w:rFonts w:ascii="Segoe UI" w:eastAsia="Times New Roman" w:hAnsi="Segoe UI" w:cs="Segoe UI"/>
            <w:color w:val="0366D6"/>
            <w:sz w:val="24"/>
            <w:szCs w:val="24"/>
            <w:u w:val="single"/>
          </w:rPr>
          <w:t>412 Food Rescue</w:t>
        </w:r>
      </w:hyperlink>
      <w:r w:rsidRPr="00EC754B">
        <w:rPr>
          <w:rFonts w:ascii="Segoe UI" w:eastAsia="Times New Roman" w:hAnsi="Segoe UI" w:cs="Segoe UI"/>
          <w:color w:val="24292E"/>
          <w:sz w:val="24"/>
          <w:szCs w:val="24"/>
        </w:rPr>
        <w:t xml:space="preserve">, a nonprofit organization based in Pittsburgh, PA, I looked at the concentration of food donors between November 14, 2016 and January 4, 2017 using the custom map style I created with </w:t>
      </w:r>
      <w:proofErr w:type="spellStart"/>
      <w:r w:rsidRPr="00EC754B">
        <w:rPr>
          <w:rFonts w:ascii="Segoe UI" w:eastAsia="Times New Roman" w:hAnsi="Segoe UI" w:cs="Segoe UI"/>
          <w:color w:val="24292E"/>
          <w:sz w:val="24"/>
          <w:szCs w:val="24"/>
        </w:rPr>
        <w:t>Mapbox</w:t>
      </w:r>
      <w:proofErr w:type="spellEnd"/>
      <w:r w:rsidRPr="00EC754B">
        <w:rPr>
          <w:rFonts w:ascii="Segoe UI" w:eastAsia="Times New Roman" w:hAnsi="Segoe UI" w:cs="Segoe UI"/>
          <w:color w:val="24292E"/>
          <w:sz w:val="24"/>
          <w:szCs w:val="24"/>
        </w:rPr>
        <w:t xml:space="preserve">. Oakland, the Strip District, and East Liberty were neighborhoods that had a high number of donor points and many of the arcs led </w:t>
      </w:r>
      <w:r w:rsidRPr="00EC754B">
        <w:rPr>
          <w:rFonts w:ascii="Segoe UI" w:eastAsia="Times New Roman" w:hAnsi="Segoe UI" w:cs="Segoe UI"/>
          <w:color w:val="24292E"/>
          <w:sz w:val="24"/>
          <w:szCs w:val="24"/>
        </w:rPr>
        <w:lastRenderedPageBreak/>
        <w:t>to Hazelwood and Wilkinsburg. This tool is helpful to determine, over time, the neighborhoods with active participants in the organizations, both as donors and recipients, which can inform the 412 Food Rescue team on where to target their marketing and outreach.</w:t>
      </w:r>
    </w:p>
    <w:p w14:paraId="56C9A3B7" w14:textId="77777777" w:rsidR="00EC754B" w:rsidRPr="00EC754B" w:rsidRDefault="00EC754B" w:rsidP="00EC754B">
      <w:pPr>
        <w:spacing w:after="0" w:line="240" w:lineRule="auto"/>
        <w:rPr>
          <w:rFonts w:ascii="Segoe UI" w:eastAsia="Times New Roman" w:hAnsi="Segoe UI" w:cs="Segoe UI"/>
          <w:color w:val="24292E"/>
          <w:sz w:val="24"/>
          <w:szCs w:val="24"/>
        </w:rPr>
      </w:pPr>
    </w:p>
    <w:p w14:paraId="31BF8EA6" w14:textId="7407B2CF" w:rsidR="00BC7D0D" w:rsidRDefault="00EC754B">
      <w:r>
        <w:rPr>
          <w:noProof/>
        </w:rPr>
        <w:drawing>
          <wp:inline distT="0" distB="0" distL="0" distR="0" wp14:anchorId="51592209" wp14:editId="5357CDEB">
            <wp:extent cx="594360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sectPr w:rsidR="00BC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4B"/>
    <w:rsid w:val="00BC7D0D"/>
    <w:rsid w:val="00EC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322E"/>
  <w15:chartTrackingRefBased/>
  <w15:docId w15:val="{0153AC17-6955-4B51-982B-722C0502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75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5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754B"/>
    <w:rPr>
      <w:color w:val="0000FF"/>
      <w:u w:val="single"/>
    </w:rPr>
  </w:style>
  <w:style w:type="paragraph" w:styleId="NormalWeb">
    <w:name w:val="Normal (Web)"/>
    <w:basedOn w:val="Normal"/>
    <w:uiPriority w:val="99"/>
    <w:semiHidden/>
    <w:unhideWhenUsed/>
    <w:rsid w:val="00EC7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412foodrescu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epler.g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washingtonpost.com/graphics/2019/investigations/dea-pain-pill-databa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Mendieta</dc:creator>
  <cp:keywords/>
  <dc:description/>
  <cp:lastModifiedBy>Jessica Mendieta</cp:lastModifiedBy>
  <cp:revision>1</cp:revision>
  <dcterms:created xsi:type="dcterms:W3CDTF">2020-05-05T11:58:00Z</dcterms:created>
  <dcterms:modified xsi:type="dcterms:W3CDTF">2020-05-05T12:00:00Z</dcterms:modified>
</cp:coreProperties>
</file>