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                                         Avances 7ta entrega.  </w:t>
        <w:tab/>
      </w:r>
    </w:p>
    <w:p w:rsidR="00000000" w:rsidDel="00000000" w:rsidP="00000000" w:rsidRDefault="00000000" w:rsidRPr="00000000" w14:paraId="00000002">
      <w:pPr>
        <w:spacing w:before="240" w:line="480" w:lineRule="auto"/>
        <w:ind w:left="2880" w:firstLine="0"/>
        <w:rPr>
          <w:b w:val="1"/>
          <w:sz w:val="24"/>
          <w:szCs w:val="24"/>
        </w:rPr>
      </w:pPr>
      <w:r w:rsidDel="00000000" w:rsidR="00000000" w:rsidRPr="00000000">
        <w:rPr>
          <w:b w:val="1"/>
          <w:sz w:val="24"/>
          <w:szCs w:val="24"/>
          <w:rtl w:val="0"/>
        </w:rPr>
        <w:t xml:space="preserve">    </w:t>
        <w:tab/>
        <w:t xml:space="preserve">(Hidrosoft)</w:t>
      </w:r>
    </w:p>
    <w:p w:rsidR="00000000" w:rsidDel="00000000" w:rsidP="00000000" w:rsidRDefault="00000000" w:rsidRPr="00000000" w14:paraId="00000003">
      <w:pPr>
        <w:spacing w:after="240" w:before="240" w:line="48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4">
      <w:pPr>
        <w:spacing w:after="240" w:before="240" w:line="480" w:lineRule="auto"/>
        <w:rPr>
          <w:b w:val="1"/>
          <w:sz w:val="24"/>
          <w:szCs w:val="24"/>
        </w:rPr>
      </w:pPr>
      <w:r w:rsidDel="00000000" w:rsidR="00000000" w:rsidRPr="00000000">
        <w:rPr>
          <w:b w:val="1"/>
          <w:sz w:val="24"/>
          <w:szCs w:val="24"/>
          <w:rtl w:val="0"/>
        </w:rPr>
        <w:t xml:space="preserve">                                                    AUTORES</w:t>
      </w:r>
    </w:p>
    <w:p w:rsidR="00000000" w:rsidDel="00000000" w:rsidP="00000000" w:rsidRDefault="00000000" w:rsidRPr="00000000" w14:paraId="00000005">
      <w:pPr>
        <w:spacing w:after="240" w:before="240" w:line="480" w:lineRule="auto"/>
        <w:rPr>
          <w:sz w:val="24"/>
          <w:szCs w:val="24"/>
        </w:rPr>
      </w:pPr>
      <w:r w:rsidDel="00000000" w:rsidR="00000000" w:rsidRPr="00000000">
        <w:rPr>
          <w:sz w:val="24"/>
          <w:szCs w:val="24"/>
          <w:rtl w:val="0"/>
        </w:rPr>
        <w:t xml:space="preserve">                                   </w:t>
        <w:tab/>
        <w:t xml:space="preserve">Candela Espitia Kevin Adrián</w:t>
      </w:r>
    </w:p>
    <w:p w:rsidR="00000000" w:rsidDel="00000000" w:rsidP="00000000" w:rsidRDefault="00000000" w:rsidRPr="00000000" w14:paraId="00000006">
      <w:pPr>
        <w:spacing w:after="240" w:before="240" w:line="480" w:lineRule="auto"/>
        <w:rPr>
          <w:sz w:val="24"/>
          <w:szCs w:val="24"/>
        </w:rPr>
      </w:pPr>
      <w:r w:rsidDel="00000000" w:rsidR="00000000" w:rsidRPr="00000000">
        <w:rPr>
          <w:sz w:val="24"/>
          <w:szCs w:val="24"/>
          <w:rtl w:val="0"/>
        </w:rPr>
        <w:t xml:space="preserve">                                      </w:t>
        <w:tab/>
        <w:t xml:space="preserve">Ruiz Rincón Jessica Jineth</w:t>
      </w:r>
    </w:p>
    <w:p w:rsidR="00000000" w:rsidDel="00000000" w:rsidP="00000000" w:rsidRDefault="00000000" w:rsidRPr="00000000" w14:paraId="00000007">
      <w:pPr>
        <w:spacing w:after="240" w:before="240" w:line="480" w:lineRule="auto"/>
        <w:rPr>
          <w:b w:val="1"/>
          <w:sz w:val="24"/>
          <w:szCs w:val="24"/>
        </w:rPr>
      </w:pPr>
      <w:r w:rsidDel="00000000" w:rsidR="00000000" w:rsidRPr="00000000">
        <w:rPr>
          <w:b w:val="1"/>
          <w:sz w:val="24"/>
          <w:szCs w:val="24"/>
          <w:rtl w:val="0"/>
        </w:rPr>
        <w:t xml:space="preserve">                            </w:t>
        <w:tab/>
      </w:r>
    </w:p>
    <w:p w:rsidR="00000000" w:rsidDel="00000000" w:rsidP="00000000" w:rsidRDefault="00000000" w:rsidRPr="00000000" w14:paraId="00000008">
      <w:pPr>
        <w:spacing w:after="240" w:before="240" w:line="480" w:lineRule="auto"/>
        <w:rPr>
          <w:b w:val="1"/>
          <w:sz w:val="24"/>
          <w:szCs w:val="24"/>
        </w:rPr>
      </w:pPr>
      <w:r w:rsidDel="00000000" w:rsidR="00000000" w:rsidRPr="00000000">
        <w:rPr>
          <w:b w:val="1"/>
          <w:sz w:val="24"/>
          <w:szCs w:val="24"/>
          <w:rtl w:val="0"/>
        </w:rPr>
        <w:t xml:space="preserve">                                                    DOCENTE:</w:t>
      </w:r>
    </w:p>
    <w:p w:rsidR="00000000" w:rsidDel="00000000" w:rsidP="00000000" w:rsidRDefault="00000000" w:rsidRPr="00000000" w14:paraId="00000009">
      <w:pPr>
        <w:spacing w:after="240" w:before="240" w:line="480" w:lineRule="auto"/>
        <w:rPr>
          <w:sz w:val="24"/>
          <w:szCs w:val="24"/>
        </w:rPr>
      </w:pPr>
      <w:r w:rsidDel="00000000" w:rsidR="00000000" w:rsidRPr="00000000">
        <w:rPr>
          <w:sz w:val="24"/>
          <w:szCs w:val="24"/>
          <w:rtl w:val="0"/>
        </w:rPr>
        <w:t xml:space="preserve">                     </w:t>
        <w:tab/>
        <w:t xml:space="preserve">                  Jeida Ramírez Buitrago.</w:t>
      </w:r>
    </w:p>
    <w:p w:rsidR="00000000" w:rsidDel="00000000" w:rsidP="00000000" w:rsidRDefault="00000000" w:rsidRPr="00000000" w14:paraId="0000000A">
      <w:pPr>
        <w:spacing w:after="240" w:before="240" w:line="480" w:lineRule="auto"/>
        <w:rPr>
          <w:b w:val="1"/>
          <w:sz w:val="24"/>
          <w:szCs w:val="24"/>
        </w:rPr>
      </w:pPr>
      <w:r w:rsidDel="00000000" w:rsidR="00000000" w:rsidRPr="00000000">
        <w:rPr>
          <w:b w:val="1"/>
          <w:sz w:val="24"/>
          <w:szCs w:val="24"/>
          <w:rtl w:val="0"/>
        </w:rPr>
        <w:t xml:space="preserve">                                                     MATERIA:</w:t>
      </w:r>
    </w:p>
    <w:p w:rsidR="00000000" w:rsidDel="00000000" w:rsidP="00000000" w:rsidRDefault="00000000" w:rsidRPr="00000000" w14:paraId="0000000B">
      <w:pPr>
        <w:spacing w:after="240" w:before="240" w:line="480" w:lineRule="auto"/>
        <w:rPr>
          <w:sz w:val="24"/>
          <w:szCs w:val="24"/>
        </w:rPr>
      </w:pPr>
      <w:r w:rsidDel="00000000" w:rsidR="00000000" w:rsidRPr="00000000">
        <w:rPr>
          <w:sz w:val="24"/>
          <w:szCs w:val="24"/>
          <w:rtl w:val="0"/>
        </w:rPr>
        <w:t xml:space="preserve">                                            PROGRAMACIÓN  2</w:t>
      </w:r>
    </w:p>
    <w:p w:rsidR="00000000" w:rsidDel="00000000" w:rsidP="00000000" w:rsidRDefault="00000000" w:rsidRPr="00000000" w14:paraId="0000000C">
      <w:pPr>
        <w:spacing w:after="240" w:before="240" w:line="480" w:lineRule="auto"/>
        <w:rPr>
          <w:b w:val="1"/>
          <w:sz w:val="24"/>
          <w:szCs w:val="24"/>
        </w:rPr>
      </w:pPr>
      <w:r w:rsidDel="00000000" w:rsidR="00000000" w:rsidRPr="00000000">
        <w:rPr>
          <w:b w:val="1"/>
          <w:sz w:val="24"/>
          <w:szCs w:val="24"/>
          <w:rtl w:val="0"/>
        </w:rPr>
        <w:t xml:space="preserve">                            </w:t>
        <w:tab/>
      </w:r>
    </w:p>
    <w:p w:rsidR="00000000" w:rsidDel="00000000" w:rsidP="00000000" w:rsidRDefault="00000000" w:rsidRPr="00000000" w14:paraId="0000000D">
      <w:pPr>
        <w:spacing w:after="240" w:before="240" w:line="480" w:lineRule="auto"/>
        <w:rPr>
          <w:b w:val="1"/>
          <w:sz w:val="24"/>
          <w:szCs w:val="24"/>
        </w:rPr>
      </w:pPr>
      <w:r w:rsidDel="00000000" w:rsidR="00000000" w:rsidRPr="00000000">
        <w:rPr>
          <w:b w:val="1"/>
          <w:sz w:val="24"/>
          <w:szCs w:val="24"/>
          <w:rtl w:val="0"/>
        </w:rPr>
        <w:t xml:space="preserve">    </w:t>
        <w:tab/>
        <w:t xml:space="preserve">     </w:t>
      </w:r>
    </w:p>
    <w:p w:rsidR="00000000" w:rsidDel="00000000" w:rsidP="00000000" w:rsidRDefault="00000000" w:rsidRPr="00000000" w14:paraId="0000000E">
      <w:pPr>
        <w:spacing w:after="240" w:before="240" w:line="480" w:lineRule="auto"/>
        <w:rPr>
          <w:b w:val="1"/>
          <w:sz w:val="24"/>
          <w:szCs w:val="24"/>
        </w:rPr>
      </w:pPr>
      <w:r w:rsidDel="00000000" w:rsidR="00000000" w:rsidRPr="00000000">
        <w:rPr>
          <w:b w:val="1"/>
          <w:sz w:val="24"/>
          <w:szCs w:val="24"/>
          <w:rtl w:val="0"/>
        </w:rPr>
        <w:t xml:space="preserve">          </w:t>
        <w:tab/>
        <w:t xml:space="preserve">   </w:t>
        <w:tab/>
        <w:t xml:space="preserve">FUNDACIÓN UNIVERSITARIA DE SAN GIL UNISANGIL</w:t>
      </w:r>
    </w:p>
    <w:p w:rsidR="00000000" w:rsidDel="00000000" w:rsidP="00000000" w:rsidRDefault="00000000" w:rsidRPr="00000000" w14:paraId="0000000F">
      <w:pPr>
        <w:spacing w:after="240" w:before="240" w:line="480" w:lineRule="auto"/>
        <w:rPr>
          <w:b w:val="1"/>
          <w:sz w:val="24"/>
          <w:szCs w:val="24"/>
        </w:rPr>
      </w:pPr>
      <w:r w:rsidDel="00000000" w:rsidR="00000000" w:rsidRPr="00000000">
        <w:rPr>
          <w:b w:val="1"/>
          <w:sz w:val="24"/>
          <w:szCs w:val="24"/>
          <w:rtl w:val="0"/>
        </w:rPr>
        <w:t xml:space="preserve">             </w:t>
        <w:tab/>
        <w:tab/>
        <w:t xml:space="preserve">INGENIERÍA DE SISTEMAS - SEDE CHIQUINQUIRA</w:t>
      </w:r>
    </w:p>
    <w:p w:rsidR="00000000" w:rsidDel="00000000" w:rsidP="00000000" w:rsidRDefault="00000000" w:rsidRPr="00000000" w14:paraId="00000010">
      <w:pPr>
        <w:spacing w:after="240" w:before="240" w:line="480" w:lineRule="auto"/>
        <w:rPr>
          <w:b w:val="1"/>
          <w:sz w:val="24"/>
          <w:szCs w:val="24"/>
        </w:rPr>
      </w:pPr>
      <w:r w:rsidDel="00000000" w:rsidR="00000000" w:rsidRPr="00000000">
        <w:rPr>
          <w:b w:val="1"/>
          <w:sz w:val="24"/>
          <w:szCs w:val="24"/>
          <w:rtl w:val="0"/>
        </w:rPr>
        <w:t xml:space="preserve">                                                    AÑO: 2025-2</w:t>
      </w:r>
    </w:p>
    <w:p w:rsidR="00000000" w:rsidDel="00000000" w:rsidP="00000000" w:rsidRDefault="00000000" w:rsidRPr="00000000" w14:paraId="00000011">
      <w:pPr>
        <w:spacing w:after="240" w:before="240" w:line="48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12">
      <w:pPr>
        <w:spacing w:after="240" w:before="240" w:line="480" w:lineRule="auto"/>
        <w:rPr>
          <w:b w:val="1"/>
          <w:sz w:val="24"/>
          <w:szCs w:val="24"/>
        </w:rPr>
      </w:pPr>
      <w:r w:rsidDel="00000000" w:rsidR="00000000" w:rsidRPr="00000000">
        <w:rPr>
          <w:b w:val="1"/>
          <w:sz w:val="24"/>
          <w:szCs w:val="24"/>
          <w:rtl w:val="0"/>
        </w:rPr>
        <w:t xml:space="preserve">Modificaciones de interfaz grafica y almacenamiento de datos con supabase y dexie </w:t>
      </w:r>
    </w:p>
    <w:p w:rsidR="00000000" w:rsidDel="00000000" w:rsidP="00000000" w:rsidRDefault="00000000" w:rsidRPr="00000000" w14:paraId="00000013">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2933700"/>
            <wp:effectExtent b="0" l="0" r="0" t="0"/>
            <wp:docPr id="1"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480" w:lineRule="auto"/>
        <w:rPr>
          <w:b w:val="1"/>
          <w:sz w:val="24"/>
          <w:szCs w:val="24"/>
        </w:rPr>
      </w:pPr>
      <w:r w:rsidDel="00000000" w:rsidR="00000000" w:rsidRPr="00000000">
        <w:rPr>
          <w:b w:val="1"/>
          <w:sz w:val="24"/>
          <w:szCs w:val="24"/>
          <w:rtl w:val="0"/>
        </w:rPr>
        <w:t xml:space="preserve">en el apartado de home se agradaron accesos rapidos y un apartado donde el usuario puede ver un consejo</w:t>
      </w:r>
    </w:p>
    <w:p w:rsidR="00000000" w:rsidDel="00000000" w:rsidP="00000000" w:rsidRDefault="00000000" w:rsidRPr="00000000" w14:paraId="00000015">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73400"/>
            <wp:effectExtent b="0" l="0" r="0" t="0"/>
            <wp:docPr id="2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rPr>
          <w:b w:val="1"/>
          <w:sz w:val="24"/>
          <w:szCs w:val="24"/>
        </w:rPr>
      </w:pPr>
      <w:r w:rsidDel="00000000" w:rsidR="00000000" w:rsidRPr="00000000">
        <w:rPr>
          <w:b w:val="1"/>
          <w:sz w:val="24"/>
          <w:szCs w:val="24"/>
          <w:rtl w:val="0"/>
        </w:rPr>
        <w:t xml:space="preserve">Se rediseño la interfa grafica de la calculadora calendario y parametros </w:t>
      </w:r>
    </w:p>
    <w:p w:rsidR="00000000" w:rsidDel="00000000" w:rsidP="00000000" w:rsidRDefault="00000000" w:rsidRPr="00000000" w14:paraId="00000018">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2895600"/>
            <wp:effectExtent b="0" l="0" r="0" t="0"/>
            <wp:docPr id="1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480" w:lineRule="auto"/>
        <w:rPr>
          <w:b w:val="1"/>
          <w:sz w:val="24"/>
          <w:szCs w:val="24"/>
        </w:rPr>
      </w:pPr>
      <w:r w:rsidDel="00000000" w:rsidR="00000000" w:rsidRPr="00000000">
        <w:rPr>
          <w:b w:val="1"/>
          <w:sz w:val="24"/>
          <w:szCs w:val="24"/>
          <w:rtl w:val="0"/>
        </w:rPr>
        <w:t xml:space="preserve">al calcular los resultados aparece la opcion de almacenarlos </w:t>
      </w:r>
      <w:r w:rsidDel="00000000" w:rsidR="00000000" w:rsidRPr="00000000">
        <w:rPr>
          <w:b w:val="1"/>
          <w:sz w:val="24"/>
          <w:szCs w:val="24"/>
        </w:rPr>
        <w:drawing>
          <wp:inline distB="114300" distT="114300" distL="114300" distR="114300">
            <wp:extent cx="5731200" cy="3086100"/>
            <wp:effectExtent b="0" l="0" r="0" t="0"/>
            <wp:docPr id="1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480" w:lineRule="auto"/>
        <w:rPr>
          <w:b w:val="1"/>
          <w:sz w:val="24"/>
          <w:szCs w:val="24"/>
        </w:rPr>
      </w:pPr>
      <w:r w:rsidDel="00000000" w:rsidR="00000000" w:rsidRPr="00000000">
        <w:rPr>
          <w:b w:val="1"/>
          <w:sz w:val="24"/>
          <w:szCs w:val="24"/>
          <w:rtl w:val="0"/>
        </w:rPr>
        <w:t xml:space="preserve">Aparece un mensaje de alerta indicando que la informacion quedo almacenada en supabase</w:t>
      </w:r>
    </w:p>
    <w:p w:rsidR="00000000" w:rsidDel="00000000" w:rsidP="00000000" w:rsidRDefault="00000000" w:rsidRPr="00000000" w14:paraId="0000001B">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607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rPr>
          <w:b w:val="1"/>
          <w:sz w:val="24"/>
          <w:szCs w:val="24"/>
        </w:rPr>
      </w:pPr>
      <w:r w:rsidDel="00000000" w:rsidR="00000000" w:rsidRPr="00000000">
        <w:rPr>
          <w:b w:val="1"/>
          <w:sz w:val="24"/>
          <w:szCs w:val="24"/>
          <w:rtl w:val="0"/>
        </w:rPr>
        <w:t xml:space="preserve">y si el usuario quiere tiene la opcion de eliminarla</w:t>
      </w:r>
    </w:p>
    <w:p w:rsidR="00000000" w:rsidDel="00000000" w:rsidP="00000000" w:rsidRDefault="00000000" w:rsidRPr="00000000" w14:paraId="0000001E">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73400"/>
            <wp:effectExtent b="0" l="0" r="0" t="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480" w:lineRule="auto"/>
        <w:rPr>
          <w:b w:val="1"/>
          <w:sz w:val="24"/>
          <w:szCs w:val="24"/>
        </w:rPr>
      </w:pPr>
      <w:r w:rsidDel="00000000" w:rsidR="00000000" w:rsidRPr="00000000">
        <w:rPr>
          <w:b w:val="1"/>
          <w:sz w:val="24"/>
          <w:szCs w:val="24"/>
          <w:rtl w:val="0"/>
        </w:rPr>
        <w:t xml:space="preserve">lo mismo con calendario  </w:t>
      </w:r>
    </w:p>
    <w:p w:rsidR="00000000" w:rsidDel="00000000" w:rsidP="00000000" w:rsidRDefault="00000000" w:rsidRPr="00000000" w14:paraId="00000020">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73400"/>
            <wp:effectExtent b="0" l="0" r="0" t="0"/>
            <wp:docPr id="1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480" w:lineRule="auto"/>
        <w:rPr>
          <w:b w:val="1"/>
          <w:sz w:val="24"/>
          <w:szCs w:val="24"/>
        </w:rPr>
      </w:pPr>
      <w:r w:rsidDel="00000000" w:rsidR="00000000" w:rsidRPr="00000000">
        <w:rPr>
          <w:b w:val="1"/>
          <w:sz w:val="24"/>
          <w:szCs w:val="24"/>
          <w:rtl w:val="0"/>
        </w:rPr>
        <w:t xml:space="preserve">en parametros por el momento solamente se almacenan en dexie</w:t>
      </w:r>
    </w:p>
    <w:p w:rsidR="00000000" w:rsidDel="00000000" w:rsidP="00000000" w:rsidRDefault="00000000" w:rsidRPr="00000000" w14:paraId="00000022">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7340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480" w:lineRule="auto"/>
        <w:rPr>
          <w:b w:val="1"/>
          <w:sz w:val="24"/>
          <w:szCs w:val="24"/>
        </w:rPr>
      </w:pPr>
      <w:r w:rsidDel="00000000" w:rsidR="00000000" w:rsidRPr="00000000">
        <w:rPr>
          <w:b w:val="1"/>
          <w:sz w:val="24"/>
          <w:szCs w:val="24"/>
          <w:rtl w:val="0"/>
        </w:rPr>
        <w:t xml:space="preserve">Esta en proceso el diseño del historial que por el momento se ve asi </w:t>
      </w:r>
    </w:p>
    <w:p w:rsidR="00000000" w:rsidDel="00000000" w:rsidP="00000000" w:rsidRDefault="00000000" w:rsidRPr="00000000" w14:paraId="00000024">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86100"/>
            <wp:effectExtent b="0" l="0" r="0" t="0"/>
            <wp:docPr id="2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73400"/>
            <wp:effectExtent b="0" l="0" r="0" t="0"/>
            <wp:docPr id="2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480" w:lineRule="auto"/>
        <w:rPr>
          <w:b w:val="1"/>
          <w:sz w:val="24"/>
          <w:szCs w:val="24"/>
        </w:rPr>
      </w:pPr>
      <w:r w:rsidDel="00000000" w:rsidR="00000000" w:rsidRPr="00000000">
        <w:rPr>
          <w:b w:val="1"/>
          <w:sz w:val="24"/>
          <w:szCs w:val="24"/>
          <w:rtl w:val="0"/>
        </w:rPr>
        <w:t xml:space="preserve">tambien dentro del modo offline se pueden almacenar los datos y cuando la persona tiene acceso a internet se suben </w:t>
      </w:r>
    </w:p>
    <w:p w:rsidR="00000000" w:rsidDel="00000000" w:rsidP="00000000" w:rsidRDefault="00000000" w:rsidRPr="00000000" w14:paraId="00000027">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734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86100"/>
            <wp:effectExtent b="0" l="0" r="0" t="0"/>
            <wp:docPr id="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480" w:lineRule="auto"/>
        <w:rPr>
          <w:b w:val="1"/>
          <w:sz w:val="24"/>
          <w:szCs w:val="24"/>
        </w:rPr>
      </w:pPr>
      <w:r w:rsidDel="00000000" w:rsidR="00000000" w:rsidRPr="00000000">
        <w:rPr>
          <w:b w:val="1"/>
          <w:sz w:val="24"/>
          <w:szCs w:val="24"/>
          <w:rtl w:val="0"/>
        </w:rPr>
        <w:t xml:space="preserve">ya cuando la persona tiene acceso a internet este se almacena en supabase</w:t>
      </w:r>
    </w:p>
    <w:p w:rsidR="00000000" w:rsidDel="00000000" w:rsidP="00000000" w:rsidRDefault="00000000" w:rsidRPr="00000000" w14:paraId="0000002A">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rPr>
          <w:b w:val="1"/>
          <w:sz w:val="24"/>
          <w:szCs w:val="24"/>
        </w:rPr>
      </w:pPr>
      <w:r w:rsidDel="00000000" w:rsidR="00000000" w:rsidRPr="00000000">
        <w:rPr>
          <w:b w:val="1"/>
          <w:sz w:val="24"/>
          <w:szCs w:val="24"/>
          <w:rtl w:val="0"/>
        </w:rPr>
        <w:t xml:space="preserve">en supabase se crearon tablas para almacenar la informacion</w:t>
      </w:r>
    </w:p>
    <w:p w:rsidR="00000000" w:rsidDel="00000000" w:rsidP="00000000" w:rsidRDefault="00000000" w:rsidRPr="00000000" w14:paraId="0000002E">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8610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86100"/>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480" w:lineRule="auto"/>
        <w:rPr>
          <w:b w:val="1"/>
          <w:sz w:val="24"/>
          <w:szCs w:val="24"/>
        </w:rPr>
      </w:pPr>
      <w:r w:rsidDel="00000000" w:rsidR="00000000" w:rsidRPr="00000000">
        <w:rPr>
          <w:b w:val="1"/>
          <w:sz w:val="24"/>
          <w:szCs w:val="24"/>
        </w:rPr>
        <w:drawing>
          <wp:inline distB="114300" distT="114300" distL="114300" distR="114300">
            <wp:extent cx="5731200" cy="3073400"/>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2895600"/>
            <wp:effectExtent b="0" l="0" r="0" t="0"/>
            <wp:docPr id="1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3073400"/>
            <wp:effectExtent b="0" l="0" r="0" t="0"/>
            <wp:docPr id="2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1200" cy="3086100"/>
            <wp:effectExtent b="0" l="0" r="0" t="0"/>
            <wp:docPr id="20"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1200" cy="3073400"/>
            <wp:effectExtent b="0" l="0" r="0" t="0"/>
            <wp:docPr id="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Notificaciones:</w:t>
      </w:r>
    </w:p>
    <w:p w:rsidR="00000000" w:rsidDel="00000000" w:rsidP="00000000" w:rsidRDefault="00000000" w:rsidRPr="00000000" w14:paraId="00000039">
      <w:pPr>
        <w:rPr>
          <w:sz w:val="24"/>
          <w:szCs w:val="24"/>
        </w:rPr>
      </w:pPr>
      <w:r w:rsidDel="00000000" w:rsidR="00000000" w:rsidRPr="00000000">
        <w:rPr>
          <w:sz w:val="24"/>
          <w:szCs w:val="24"/>
          <w:rtl w:val="0"/>
        </w:rPr>
        <w:t xml:space="preserve">Se añadió un sistema de notificaciones dinámicas (tipo </w:t>
      </w:r>
      <w:r w:rsidDel="00000000" w:rsidR="00000000" w:rsidRPr="00000000">
        <w:rPr>
          <w:i w:val="1"/>
          <w:sz w:val="24"/>
          <w:szCs w:val="24"/>
          <w:rtl w:val="0"/>
        </w:rPr>
        <w:t xml:space="preserve">toast</w:t>
      </w:r>
      <w:r w:rsidDel="00000000" w:rsidR="00000000" w:rsidRPr="00000000">
        <w:rPr>
          <w:sz w:val="24"/>
          <w:szCs w:val="24"/>
          <w:rtl w:val="0"/>
        </w:rPr>
        <w:t xml:space="preserve">) que informa al usuario sobre las acciones realizadas dentro de la plataforma. Estas notificaciones aparecen de forma visual y temporal en la parte superior de la pantalla, mostrando mensajes de éxito, error o información.</w:t>
      </w:r>
    </w:p>
    <w:p w:rsidR="00000000" w:rsidDel="00000000" w:rsidP="00000000" w:rsidRDefault="00000000" w:rsidRPr="00000000" w14:paraId="0000003A">
      <w:pPr>
        <w:rPr>
          <w:sz w:val="24"/>
          <w:szCs w:val="24"/>
        </w:rPr>
      </w:pPr>
      <w:r w:rsidDel="00000000" w:rsidR="00000000" w:rsidRPr="00000000">
        <w:rPr>
          <w:sz w:val="24"/>
          <w:szCs w:val="24"/>
          <w:rtl w:val="0"/>
        </w:rPr>
        <w:t xml:space="preserve">Su función principal es mejorar la interacción con el usuario al confirmar acciones como el inicio de sesión, registro, envío de correos, guardado de datos o errores de conexión.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Pr>
        <w:drawing>
          <wp:inline distB="114300" distT="114300" distL="114300" distR="114300">
            <wp:extent cx="5731200" cy="3225800"/>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b w:val="1"/>
          <w:sz w:val="24"/>
          <w:szCs w:val="24"/>
        </w:rPr>
      </w:pPr>
      <w:r w:rsidDel="00000000" w:rsidR="00000000" w:rsidRPr="00000000">
        <w:rPr>
          <w:b w:val="1"/>
          <w:sz w:val="24"/>
          <w:szCs w:val="24"/>
          <w:rtl w:val="0"/>
        </w:rPr>
        <w:t xml:space="preserve">Olvidaste tu contraseña:</w:t>
      </w:r>
    </w:p>
    <w:p w:rsidR="00000000" w:rsidDel="00000000" w:rsidP="00000000" w:rsidRDefault="00000000" w:rsidRPr="00000000" w14:paraId="00000041">
      <w:pPr>
        <w:rPr>
          <w:sz w:val="24"/>
          <w:szCs w:val="24"/>
        </w:rPr>
      </w:pPr>
      <w:r w:rsidDel="00000000" w:rsidR="00000000" w:rsidRPr="00000000">
        <w:rPr>
          <w:sz w:val="24"/>
          <w:szCs w:val="24"/>
          <w:rtl w:val="0"/>
        </w:rPr>
        <w:t xml:space="preserve">Se solucionó el error que impedía el correcto funcionamiento de la opción “Olvidaste tu contraseña”. Ahora el sistema permite que, al ingresar el correo electrónico, se envíe automáticamente un enlace de recuperación a través del servicio de </w:t>
      </w:r>
      <w:r w:rsidDel="00000000" w:rsidR="00000000" w:rsidRPr="00000000">
        <w:rPr>
          <w:b w:val="1"/>
          <w:sz w:val="24"/>
          <w:szCs w:val="24"/>
          <w:rtl w:val="0"/>
        </w:rPr>
        <w:t xml:space="preserve">Supabase</w:t>
      </w:r>
      <w:r w:rsidDel="00000000" w:rsidR="00000000" w:rsidRPr="00000000">
        <w:rPr>
          <w:sz w:val="24"/>
          <w:szCs w:val="24"/>
          <w:rtl w:val="0"/>
        </w:rPr>
        <w:t xml:space="preserve">.</w:t>
      </w:r>
    </w:p>
    <w:p w:rsidR="00000000" w:rsidDel="00000000" w:rsidP="00000000" w:rsidRDefault="00000000" w:rsidRPr="00000000" w14:paraId="00000042">
      <w:pPr>
        <w:rPr>
          <w:sz w:val="24"/>
          <w:szCs w:val="24"/>
        </w:rPr>
      </w:pPr>
      <w:r w:rsidDel="00000000" w:rsidR="00000000" w:rsidRPr="00000000">
        <w:rPr>
          <w:sz w:val="24"/>
          <w:szCs w:val="24"/>
          <w:rtl w:val="0"/>
        </w:rPr>
        <w:t xml:space="preserve">Además, se añadió retroalimentación visual mediante las notificaciones, para que el usuario sepa si el correo fue enviado correctamente o si hubo algún problema.</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Pr>
        <w:drawing>
          <wp:inline distB="114300" distT="114300" distL="114300" distR="114300">
            <wp:extent cx="5731200" cy="3225800"/>
            <wp:effectExtent b="0" l="0" r="0" t="0"/>
            <wp:docPr id="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sz w:val="24"/>
          <w:szCs w:val="24"/>
        </w:rPr>
        <w:drawing>
          <wp:inline distB="114300" distT="114300" distL="114300" distR="114300">
            <wp:extent cx="5731200" cy="3225800"/>
            <wp:effectExtent b="0" l="0" r="0" t="0"/>
            <wp:docPr id="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sz w:val="24"/>
          <w:szCs w:val="24"/>
        </w:rPr>
        <w:drawing>
          <wp:inline distB="114300" distT="114300" distL="114300" distR="114300">
            <wp:extent cx="5731200" cy="3225800"/>
            <wp:effectExtent b="0" l="0" r="0" t="0"/>
            <wp:docPr id="1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sz w:val="24"/>
          <w:szCs w:val="24"/>
        </w:rPr>
      </w:pPr>
      <w:r w:rsidDel="00000000" w:rsidR="00000000" w:rsidRPr="00000000">
        <w:rPr>
          <w:b w:val="1"/>
          <w:sz w:val="24"/>
          <w:szCs w:val="24"/>
          <w:rtl w:val="0"/>
        </w:rPr>
        <w:t xml:space="preserve">Dashboard (Panel de control):</w:t>
      </w:r>
    </w:p>
    <w:p w:rsidR="00000000" w:rsidDel="00000000" w:rsidP="00000000" w:rsidRDefault="00000000" w:rsidRPr="00000000" w14:paraId="0000004B">
      <w:pPr>
        <w:rPr>
          <w:sz w:val="24"/>
          <w:szCs w:val="24"/>
        </w:rPr>
      </w:pPr>
      <w:r w:rsidDel="00000000" w:rsidR="00000000" w:rsidRPr="00000000">
        <w:rPr>
          <w:sz w:val="24"/>
          <w:szCs w:val="24"/>
          <w:rtl w:val="0"/>
        </w:rPr>
        <w:t xml:space="preserve">Se implementó un dashboard que organiza la información del sistema de forma visual. Este panel muestra apartados como la actividad del sistema, estadísticas de cálculos, estado general y cultivos activos.</w:t>
      </w:r>
    </w:p>
    <w:p w:rsidR="00000000" w:rsidDel="00000000" w:rsidP="00000000" w:rsidRDefault="00000000" w:rsidRPr="00000000" w14:paraId="0000004C">
      <w:pPr>
        <w:rPr>
          <w:sz w:val="24"/>
          <w:szCs w:val="24"/>
        </w:rPr>
      </w:pPr>
      <w:r w:rsidDel="00000000" w:rsidR="00000000" w:rsidRPr="00000000">
        <w:rPr>
          <w:sz w:val="24"/>
          <w:szCs w:val="24"/>
          <w:rtl w:val="0"/>
        </w:rPr>
        <w:t xml:space="preserve">Su función es centralizar los datos más relevantes para el usuario, facilitando la supervisión del funcionamiento general de la aplicación y el seguimiento de los cultivos.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Pr>
        <w:drawing>
          <wp:inline distB="114300" distT="114300" distL="114300" distR="114300">
            <wp:extent cx="5731200" cy="3225800"/>
            <wp:effectExtent b="0" l="0" r="0" t="0"/>
            <wp:docPr id="1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7.png"/><Relationship Id="rId21" Type="http://schemas.openxmlformats.org/officeDocument/2006/relationships/image" Target="media/image22.png"/><Relationship Id="rId24" Type="http://schemas.openxmlformats.org/officeDocument/2006/relationships/image" Target="media/image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4.png"/><Relationship Id="rId25" Type="http://schemas.openxmlformats.org/officeDocument/2006/relationships/image" Target="media/image1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10.png"/><Relationship Id="rId8" Type="http://schemas.openxmlformats.org/officeDocument/2006/relationships/image" Target="media/image19.png"/><Relationship Id="rId11" Type="http://schemas.openxmlformats.org/officeDocument/2006/relationships/image" Target="media/image14.png"/><Relationship Id="rId10" Type="http://schemas.openxmlformats.org/officeDocument/2006/relationships/image" Target="media/image9.png"/><Relationship Id="rId13" Type="http://schemas.openxmlformats.org/officeDocument/2006/relationships/image" Target="media/image20.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23.png"/><Relationship Id="rId17" Type="http://schemas.openxmlformats.org/officeDocument/2006/relationships/image" Target="media/image12.png"/><Relationship Id="rId16" Type="http://schemas.openxmlformats.org/officeDocument/2006/relationships/image" Target="media/image13.png"/><Relationship Id="rId19" Type="http://schemas.openxmlformats.org/officeDocument/2006/relationships/image" Target="media/image17.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