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10E76" w14:textId="4F5A3C22" w:rsidR="00002FDB" w:rsidRPr="00F47DDA" w:rsidRDefault="00002FDB" w:rsidP="00D358BE">
      <w:pPr>
        <w:spacing w:line="480" w:lineRule="auto"/>
        <w:jc w:val="center"/>
        <w:rPr>
          <w:rFonts w:cstheme="minorHAnsi"/>
          <w:sz w:val="24"/>
          <w:szCs w:val="24"/>
        </w:rPr>
      </w:pPr>
      <w:r w:rsidRPr="00F47DDA">
        <w:rPr>
          <w:rFonts w:cstheme="minorHAnsi"/>
          <w:sz w:val="24"/>
          <w:szCs w:val="24"/>
        </w:rPr>
        <w:t>Intro</w:t>
      </w:r>
    </w:p>
    <w:p w14:paraId="283774FD" w14:textId="1ABE1F52" w:rsidR="00CD1C65" w:rsidRPr="00F47DDA" w:rsidRDefault="00002FDB" w:rsidP="0022439C">
      <w:pPr>
        <w:spacing w:line="480" w:lineRule="auto"/>
        <w:ind w:firstLine="720"/>
        <w:jc w:val="both"/>
        <w:rPr>
          <w:rFonts w:cstheme="minorHAnsi"/>
          <w:sz w:val="24"/>
          <w:szCs w:val="24"/>
        </w:rPr>
      </w:pPr>
      <w:r w:rsidRPr="00F47DDA">
        <w:rPr>
          <w:rFonts w:cstheme="minorHAnsi"/>
          <w:sz w:val="24"/>
          <w:szCs w:val="24"/>
        </w:rPr>
        <w:t xml:space="preserve">We are investigating the </w:t>
      </w:r>
      <w:r w:rsidR="007F2F40" w:rsidRPr="00F47DDA">
        <w:rPr>
          <w:rFonts w:cstheme="minorHAnsi"/>
          <w:sz w:val="24"/>
          <w:szCs w:val="24"/>
        </w:rPr>
        <w:t>SARS-CoV-2</w:t>
      </w:r>
      <w:r w:rsidR="00941ECD" w:rsidRPr="00F47DDA">
        <w:rPr>
          <w:rFonts w:cstheme="minorHAnsi"/>
          <w:sz w:val="24"/>
          <w:szCs w:val="24"/>
        </w:rPr>
        <w:t xml:space="preserve"> </w:t>
      </w:r>
      <w:r w:rsidRPr="00F47DDA">
        <w:rPr>
          <w:rFonts w:cstheme="minorHAnsi"/>
          <w:sz w:val="24"/>
          <w:szCs w:val="24"/>
        </w:rPr>
        <w:t xml:space="preserve">receptor binding domain and its possible adaptations to </w:t>
      </w:r>
      <w:r w:rsidR="00B86999" w:rsidRPr="00F47DDA">
        <w:rPr>
          <w:rFonts w:cstheme="minorHAnsi"/>
          <w:sz w:val="24"/>
          <w:szCs w:val="24"/>
        </w:rPr>
        <w:t>further</w:t>
      </w:r>
      <w:r w:rsidRPr="00F47DDA">
        <w:rPr>
          <w:rFonts w:cstheme="minorHAnsi"/>
          <w:sz w:val="24"/>
          <w:szCs w:val="24"/>
        </w:rPr>
        <w:t xml:space="preserve"> facilitate binding to the</w:t>
      </w:r>
      <w:r w:rsidR="00276B2D" w:rsidRPr="00F47DDA">
        <w:rPr>
          <w:rFonts w:cstheme="minorHAnsi"/>
          <w:sz w:val="24"/>
          <w:szCs w:val="24"/>
        </w:rPr>
        <w:t xml:space="preserve"> </w:t>
      </w:r>
      <w:r w:rsidRPr="00F47DDA">
        <w:rPr>
          <w:rFonts w:cstheme="minorHAnsi"/>
          <w:sz w:val="24"/>
          <w:szCs w:val="24"/>
        </w:rPr>
        <w:t xml:space="preserve">ACE2 receptor. The ACE2 receptor is proven to mediate </w:t>
      </w:r>
      <w:r w:rsidR="00805039" w:rsidRPr="00F47DDA">
        <w:rPr>
          <w:rFonts w:cstheme="minorHAnsi"/>
          <w:sz w:val="24"/>
          <w:szCs w:val="24"/>
        </w:rPr>
        <w:t>viruses</w:t>
      </w:r>
      <w:r w:rsidRPr="00F47DDA">
        <w:rPr>
          <w:rFonts w:cstheme="minorHAnsi"/>
          <w:sz w:val="24"/>
          <w:szCs w:val="24"/>
        </w:rPr>
        <w:t xml:space="preserve"> like </w:t>
      </w:r>
      <w:r w:rsidR="00805039" w:rsidRPr="00F47DDA">
        <w:rPr>
          <w:rFonts w:cstheme="minorHAnsi"/>
          <w:sz w:val="24"/>
          <w:szCs w:val="24"/>
        </w:rPr>
        <w:t>SARS</w:t>
      </w:r>
      <w:r w:rsidRPr="00F47DDA">
        <w:rPr>
          <w:rFonts w:cstheme="minorHAnsi"/>
          <w:sz w:val="24"/>
          <w:szCs w:val="24"/>
        </w:rPr>
        <w:t xml:space="preserve"> and acute lung </w:t>
      </w:r>
      <w:r w:rsidR="00B86999" w:rsidRPr="00F47DDA">
        <w:rPr>
          <w:rFonts w:cstheme="minorHAnsi"/>
          <w:sz w:val="24"/>
          <w:szCs w:val="24"/>
        </w:rPr>
        <w:t>injury (</w:t>
      </w:r>
      <w:r w:rsidRPr="00F47DDA">
        <w:rPr>
          <w:rFonts w:cstheme="minorHAnsi"/>
          <w:sz w:val="24"/>
          <w:szCs w:val="24"/>
        </w:rPr>
        <w:t>ALI). This</w:t>
      </w:r>
      <w:r w:rsidR="00276B2D" w:rsidRPr="00F47DDA">
        <w:rPr>
          <w:rFonts w:cstheme="minorHAnsi"/>
          <w:sz w:val="24"/>
          <w:szCs w:val="24"/>
        </w:rPr>
        <w:t xml:space="preserve"> </w:t>
      </w:r>
      <w:r w:rsidRPr="00F47DDA">
        <w:rPr>
          <w:rFonts w:cstheme="minorHAnsi"/>
          <w:sz w:val="24"/>
          <w:szCs w:val="24"/>
        </w:rPr>
        <w:t xml:space="preserve">receptor is targeted for possible therapies to </w:t>
      </w:r>
      <w:r w:rsidR="00B86999" w:rsidRPr="00F47DDA">
        <w:rPr>
          <w:rFonts w:cstheme="minorHAnsi"/>
          <w:sz w:val="24"/>
          <w:szCs w:val="24"/>
        </w:rPr>
        <w:t>alleviate</w:t>
      </w:r>
      <w:r w:rsidRPr="00F47DDA">
        <w:rPr>
          <w:rFonts w:cstheme="minorHAnsi"/>
          <w:sz w:val="24"/>
          <w:szCs w:val="24"/>
        </w:rPr>
        <w:t xml:space="preserve"> viral infection. Binding to ACE2 is essential for the virus to infect the host. </w:t>
      </w:r>
      <w:r w:rsidR="00B86999" w:rsidRPr="00F47DDA">
        <w:rPr>
          <w:rFonts w:cstheme="minorHAnsi"/>
          <w:sz w:val="24"/>
          <w:szCs w:val="24"/>
        </w:rPr>
        <w:t>Therefore</w:t>
      </w:r>
      <w:r w:rsidRPr="00F47DDA">
        <w:rPr>
          <w:rFonts w:cstheme="minorHAnsi"/>
          <w:sz w:val="24"/>
          <w:szCs w:val="24"/>
        </w:rPr>
        <w:t>, this receptor is the</w:t>
      </w:r>
      <w:r w:rsidR="00276B2D" w:rsidRPr="00F47DDA">
        <w:rPr>
          <w:rFonts w:cstheme="minorHAnsi"/>
          <w:sz w:val="24"/>
          <w:szCs w:val="24"/>
        </w:rPr>
        <w:t xml:space="preserve"> </w:t>
      </w:r>
      <w:r w:rsidRPr="00F47DDA">
        <w:rPr>
          <w:rFonts w:cstheme="minorHAnsi"/>
          <w:sz w:val="24"/>
          <w:szCs w:val="24"/>
        </w:rPr>
        <w:t>target for preventing viral infection, and the receptor binding domain of sars cov 2 is a target for</w:t>
      </w:r>
      <w:r w:rsidR="00276B2D" w:rsidRPr="00F47DDA">
        <w:rPr>
          <w:rFonts w:cstheme="minorHAnsi"/>
          <w:sz w:val="24"/>
          <w:szCs w:val="24"/>
        </w:rPr>
        <w:t xml:space="preserve"> </w:t>
      </w:r>
      <w:r w:rsidRPr="00F47DDA">
        <w:rPr>
          <w:rFonts w:cstheme="minorHAnsi"/>
          <w:sz w:val="24"/>
          <w:szCs w:val="24"/>
        </w:rPr>
        <w:t>disease prevention. ACE2 is negatively charged, possibly allowing for a positively charged RBD of the virus in question. there are hydrophobic residues</w:t>
      </w:r>
      <w:r w:rsidR="00276B2D" w:rsidRPr="00F47DDA">
        <w:rPr>
          <w:rFonts w:cstheme="minorHAnsi"/>
          <w:sz w:val="24"/>
          <w:szCs w:val="24"/>
        </w:rPr>
        <w:t xml:space="preserve"> </w:t>
      </w:r>
      <w:r w:rsidRPr="00F47DDA">
        <w:rPr>
          <w:rFonts w:cstheme="minorHAnsi"/>
          <w:sz w:val="24"/>
          <w:szCs w:val="24"/>
        </w:rPr>
        <w:t>on the ACE2 receptor that could also facilitate in binding to the covid RBD. '...binding site on the SARS-CoVS glycoprotein was</w:t>
      </w:r>
      <w:r w:rsidR="00276B2D" w:rsidRPr="00F47DDA">
        <w:rPr>
          <w:rFonts w:cstheme="minorHAnsi"/>
          <w:sz w:val="24"/>
          <w:szCs w:val="24"/>
        </w:rPr>
        <w:t xml:space="preserve"> </w:t>
      </w:r>
      <w:r w:rsidRPr="00F47DDA">
        <w:rPr>
          <w:rFonts w:cstheme="minorHAnsi"/>
          <w:sz w:val="24"/>
          <w:szCs w:val="24"/>
        </w:rPr>
        <w:t>localized between amino acid residues 303 and 537'(A model of the ACE2 structure and function as a SARS-CoV receptor).</w:t>
      </w:r>
      <w:r w:rsidR="00276B2D" w:rsidRPr="00F47DDA">
        <w:rPr>
          <w:rFonts w:cstheme="minorHAnsi"/>
          <w:sz w:val="24"/>
          <w:szCs w:val="24"/>
        </w:rPr>
        <w:t xml:space="preserve"> </w:t>
      </w:r>
    </w:p>
    <w:p w14:paraId="7257BE8E" w14:textId="42DB61A2" w:rsidR="004D6F3D" w:rsidRPr="00F47DDA" w:rsidRDefault="00C250EA" w:rsidP="004D6F3D">
      <w:pPr>
        <w:spacing w:line="480" w:lineRule="auto"/>
        <w:ind w:firstLine="720"/>
        <w:rPr>
          <w:rFonts w:cstheme="minorHAnsi"/>
          <w:sz w:val="24"/>
          <w:szCs w:val="24"/>
        </w:rPr>
      </w:pPr>
      <w:r w:rsidRPr="00F47DDA">
        <w:rPr>
          <w:rFonts w:cstheme="minorHAnsi"/>
          <w:sz w:val="24"/>
          <w:szCs w:val="24"/>
        </w:rPr>
        <w:t xml:space="preserve">SARS-CoV-2 contains spike glycoproteins on its surface </w:t>
      </w:r>
      <w:r w:rsidR="00420231" w:rsidRPr="00F47DDA">
        <w:rPr>
          <w:rFonts w:cstheme="minorHAnsi"/>
          <w:sz w:val="24"/>
          <w:szCs w:val="24"/>
        </w:rPr>
        <w:t xml:space="preserve">that allow the virus to attach to the ACE2 receptor in human cells, </w:t>
      </w:r>
      <w:r w:rsidR="003F3FC6" w:rsidRPr="00F47DDA">
        <w:rPr>
          <w:rFonts w:cstheme="minorHAnsi"/>
          <w:sz w:val="24"/>
          <w:szCs w:val="24"/>
        </w:rPr>
        <w:t xml:space="preserve">letting the virus infect the host. </w:t>
      </w:r>
      <w:r w:rsidR="00C1764B" w:rsidRPr="00F47DDA">
        <w:rPr>
          <w:rFonts w:cstheme="minorHAnsi"/>
          <w:sz w:val="24"/>
          <w:szCs w:val="24"/>
        </w:rPr>
        <w:t xml:space="preserve">Because these spike proteins are on the surface of the virus, they are a target for </w:t>
      </w:r>
      <w:r w:rsidR="009F6808" w:rsidRPr="00F47DDA">
        <w:rPr>
          <w:rFonts w:cstheme="minorHAnsi"/>
          <w:sz w:val="24"/>
          <w:szCs w:val="24"/>
        </w:rPr>
        <w:t xml:space="preserve">treatments such as antibodies. </w:t>
      </w:r>
      <w:r w:rsidR="003F3FC6" w:rsidRPr="00F47DDA">
        <w:rPr>
          <w:rFonts w:cstheme="minorHAnsi"/>
          <w:sz w:val="24"/>
          <w:szCs w:val="24"/>
        </w:rPr>
        <w:t xml:space="preserve"> </w:t>
      </w:r>
      <w:r w:rsidR="006C5B34" w:rsidRPr="00F47DDA">
        <w:rPr>
          <w:rFonts w:cstheme="minorHAnsi"/>
          <w:sz w:val="24"/>
          <w:szCs w:val="24"/>
        </w:rPr>
        <w:t xml:space="preserve">The ACE2 receptor </w:t>
      </w:r>
      <w:r w:rsidR="00B05DDC" w:rsidRPr="00F47DDA">
        <w:rPr>
          <w:rFonts w:cstheme="minorHAnsi"/>
          <w:sz w:val="24"/>
          <w:szCs w:val="24"/>
        </w:rPr>
        <w:t xml:space="preserve">has specific points that are </w:t>
      </w:r>
      <w:r w:rsidR="00727312" w:rsidRPr="00F47DDA">
        <w:rPr>
          <w:rFonts w:cstheme="minorHAnsi"/>
          <w:sz w:val="24"/>
          <w:szCs w:val="24"/>
        </w:rPr>
        <w:t xml:space="preserve">vital for the binding of the virus to take place. </w:t>
      </w:r>
      <w:r w:rsidR="003432CE" w:rsidRPr="00F47DDA">
        <w:rPr>
          <w:rFonts w:cstheme="minorHAnsi"/>
          <w:sz w:val="24"/>
          <w:szCs w:val="24"/>
        </w:rPr>
        <w:t xml:space="preserve">There are adaptations on the SARS CoV virus that </w:t>
      </w:r>
      <w:r w:rsidR="00577D41" w:rsidRPr="00F47DDA">
        <w:rPr>
          <w:rFonts w:cstheme="minorHAnsi"/>
          <w:sz w:val="24"/>
          <w:szCs w:val="24"/>
        </w:rPr>
        <w:t xml:space="preserve">encircle these points and </w:t>
      </w:r>
      <w:r w:rsidR="002B1AA5" w:rsidRPr="00F47DDA">
        <w:rPr>
          <w:rFonts w:cstheme="minorHAnsi"/>
          <w:sz w:val="24"/>
          <w:szCs w:val="24"/>
        </w:rPr>
        <w:t xml:space="preserve">cause COVID to be more virulent. Focusing on these points </w:t>
      </w:r>
      <w:r w:rsidR="00E57D3E" w:rsidRPr="00F47DDA">
        <w:rPr>
          <w:rFonts w:cstheme="minorHAnsi"/>
          <w:sz w:val="24"/>
          <w:szCs w:val="24"/>
        </w:rPr>
        <w:t>is vital to understanding how the virus adapts and mutates to increase infectivity.</w:t>
      </w:r>
    </w:p>
    <w:p w14:paraId="05F5EF00" w14:textId="5145F58D" w:rsidR="006A020D" w:rsidRPr="00F47DDA" w:rsidRDefault="00002FDB" w:rsidP="006B4170">
      <w:pPr>
        <w:spacing w:line="480" w:lineRule="auto"/>
        <w:jc w:val="both"/>
        <w:rPr>
          <w:rFonts w:cstheme="minorHAnsi"/>
          <w:sz w:val="24"/>
          <w:szCs w:val="24"/>
        </w:rPr>
      </w:pPr>
      <w:r w:rsidRPr="00F47DDA">
        <w:rPr>
          <w:rFonts w:cstheme="minorHAnsi"/>
          <w:sz w:val="24"/>
          <w:szCs w:val="24"/>
        </w:rPr>
        <w:t>A database of COVID 19 receptor binding domain protein sequences was compared to</w:t>
      </w:r>
      <w:r w:rsidR="00276B2D" w:rsidRPr="00F47DDA">
        <w:rPr>
          <w:rFonts w:cstheme="minorHAnsi"/>
          <w:sz w:val="24"/>
          <w:szCs w:val="24"/>
        </w:rPr>
        <w:t xml:space="preserve"> </w:t>
      </w:r>
      <w:r w:rsidRPr="00F47DDA">
        <w:rPr>
          <w:rFonts w:cstheme="minorHAnsi"/>
          <w:sz w:val="24"/>
          <w:szCs w:val="24"/>
        </w:rPr>
        <w:t>a database of COVID 19 surface glycoproteins sequenced from various collection sites.</w:t>
      </w:r>
      <w:r w:rsidR="00276B2D" w:rsidRPr="00F47DDA">
        <w:rPr>
          <w:rFonts w:cstheme="minorHAnsi"/>
          <w:sz w:val="24"/>
          <w:szCs w:val="24"/>
        </w:rPr>
        <w:t xml:space="preserve"> </w:t>
      </w:r>
      <w:r w:rsidRPr="00F47DDA">
        <w:rPr>
          <w:rFonts w:cstheme="minorHAnsi"/>
          <w:sz w:val="24"/>
          <w:szCs w:val="24"/>
        </w:rPr>
        <w:t>This comparison can infer relatedness and changes to the genome over time.</w:t>
      </w:r>
      <w:r w:rsidR="00276B2D" w:rsidRPr="00F47DDA">
        <w:rPr>
          <w:rFonts w:cstheme="minorHAnsi"/>
          <w:sz w:val="24"/>
          <w:szCs w:val="24"/>
        </w:rPr>
        <w:t xml:space="preserve"> </w:t>
      </w:r>
      <w:r w:rsidRPr="00F47DDA">
        <w:rPr>
          <w:rFonts w:cstheme="minorHAnsi"/>
          <w:sz w:val="24"/>
          <w:szCs w:val="24"/>
        </w:rPr>
        <w:t xml:space="preserve">A clustal alignment was performed on </w:t>
      </w:r>
      <w:r w:rsidRPr="00F47DDA">
        <w:rPr>
          <w:rFonts w:cstheme="minorHAnsi"/>
          <w:sz w:val="24"/>
          <w:szCs w:val="24"/>
        </w:rPr>
        <w:lastRenderedPageBreak/>
        <w:t>the receptor binding domain database to</w:t>
      </w:r>
      <w:r w:rsidR="00ED5F7B" w:rsidRPr="00F47DDA">
        <w:rPr>
          <w:rFonts w:cstheme="minorHAnsi"/>
          <w:sz w:val="24"/>
          <w:szCs w:val="24"/>
        </w:rPr>
        <w:t xml:space="preserve"> </w:t>
      </w:r>
      <w:r w:rsidRPr="00F47DDA">
        <w:rPr>
          <w:rFonts w:cstheme="minorHAnsi"/>
          <w:sz w:val="24"/>
          <w:szCs w:val="24"/>
        </w:rPr>
        <w:t>eliminate redundancy of the query. Many of these proteins share similarities in sequence, possibly indicating</w:t>
      </w:r>
      <w:r w:rsidR="00276B2D" w:rsidRPr="00F47DDA">
        <w:rPr>
          <w:rFonts w:cstheme="minorHAnsi"/>
          <w:sz w:val="24"/>
          <w:szCs w:val="24"/>
        </w:rPr>
        <w:t xml:space="preserve"> </w:t>
      </w:r>
      <w:r w:rsidRPr="00F47DDA">
        <w:rPr>
          <w:rFonts w:cstheme="minorHAnsi"/>
          <w:sz w:val="24"/>
          <w:szCs w:val="24"/>
        </w:rPr>
        <w:t>the presence of an antibody bound to the protein.</w:t>
      </w:r>
      <w:r w:rsidR="00276B2D" w:rsidRPr="00F47DDA">
        <w:rPr>
          <w:rFonts w:cstheme="minorHAnsi"/>
          <w:sz w:val="24"/>
          <w:szCs w:val="24"/>
        </w:rPr>
        <w:t xml:space="preserve"> </w:t>
      </w:r>
    </w:p>
    <w:p w14:paraId="0B07248C" w14:textId="37AC1226" w:rsidR="00002FDB" w:rsidRPr="00F47DDA" w:rsidRDefault="00002FDB" w:rsidP="006A020D">
      <w:pPr>
        <w:spacing w:line="480" w:lineRule="auto"/>
        <w:ind w:firstLine="720"/>
        <w:jc w:val="both"/>
        <w:rPr>
          <w:rFonts w:cstheme="minorHAnsi"/>
          <w:sz w:val="24"/>
          <w:szCs w:val="24"/>
        </w:rPr>
      </w:pPr>
      <w:r w:rsidRPr="00F47DDA">
        <w:rPr>
          <w:rFonts w:cstheme="minorHAnsi"/>
          <w:sz w:val="24"/>
          <w:szCs w:val="24"/>
        </w:rPr>
        <w:t>The ACE2 receptor has been recognized as a receptor for the SARS virus receptor binding domain.</w:t>
      </w:r>
      <w:r w:rsidR="00276B2D" w:rsidRPr="00F47DDA">
        <w:rPr>
          <w:rFonts w:cstheme="minorHAnsi"/>
          <w:sz w:val="24"/>
          <w:szCs w:val="24"/>
        </w:rPr>
        <w:t xml:space="preserve"> </w:t>
      </w:r>
      <w:r w:rsidRPr="00F47DDA">
        <w:rPr>
          <w:rFonts w:cstheme="minorHAnsi"/>
          <w:sz w:val="24"/>
          <w:szCs w:val="24"/>
        </w:rPr>
        <w:t>The specific feature of interest concerning the ACE2 receptor is the catalytic site</w:t>
      </w:r>
      <w:r w:rsidR="00276B2D" w:rsidRPr="00F47DDA">
        <w:rPr>
          <w:rFonts w:cstheme="minorHAnsi"/>
          <w:sz w:val="24"/>
          <w:szCs w:val="24"/>
        </w:rPr>
        <w:t xml:space="preserve"> </w:t>
      </w:r>
      <w:r w:rsidRPr="00F47DDA">
        <w:rPr>
          <w:rFonts w:cstheme="minorHAnsi"/>
          <w:sz w:val="24"/>
          <w:szCs w:val="24"/>
        </w:rPr>
        <w:t>on the top of the molecule. This is surrounded with ridges that are negatively charged.</w:t>
      </w:r>
      <w:r w:rsidR="00276B2D" w:rsidRPr="00F47DDA">
        <w:rPr>
          <w:rFonts w:cstheme="minorHAnsi"/>
          <w:sz w:val="24"/>
          <w:szCs w:val="24"/>
        </w:rPr>
        <w:t xml:space="preserve"> </w:t>
      </w:r>
      <w:r w:rsidRPr="00F47DDA">
        <w:rPr>
          <w:rFonts w:cstheme="minorHAnsi"/>
          <w:sz w:val="24"/>
          <w:szCs w:val="24"/>
        </w:rPr>
        <w:t>This could be a binding site for a positively charged receptor binding domain</w:t>
      </w:r>
      <w:r w:rsidR="00AE6446" w:rsidRPr="00F47DDA">
        <w:rPr>
          <w:rFonts w:cstheme="minorHAnsi"/>
          <w:sz w:val="24"/>
          <w:szCs w:val="24"/>
        </w:rPr>
        <w:t xml:space="preserve"> </w:t>
      </w:r>
      <w:r w:rsidRPr="00F47DDA">
        <w:rPr>
          <w:rFonts w:cstheme="minorHAnsi"/>
          <w:sz w:val="24"/>
          <w:szCs w:val="24"/>
        </w:rPr>
        <w:t xml:space="preserve">of COVID and focus on this could aid in treatment of the </w:t>
      </w:r>
      <w:r w:rsidR="00A605D8" w:rsidRPr="00F47DDA">
        <w:rPr>
          <w:rFonts w:cstheme="minorHAnsi"/>
          <w:sz w:val="24"/>
          <w:szCs w:val="24"/>
        </w:rPr>
        <w:t>disease</w:t>
      </w:r>
      <w:r w:rsidRPr="00F47DDA">
        <w:rPr>
          <w:rFonts w:cstheme="minorHAnsi"/>
          <w:sz w:val="24"/>
          <w:szCs w:val="24"/>
        </w:rPr>
        <w:t>.</w:t>
      </w:r>
    </w:p>
    <w:p w14:paraId="2616C8F0" w14:textId="758E2099" w:rsidR="00AE6446" w:rsidRPr="00F47DDA" w:rsidRDefault="00002FDB" w:rsidP="00A93742">
      <w:pPr>
        <w:spacing w:line="480" w:lineRule="auto"/>
        <w:jc w:val="center"/>
        <w:rPr>
          <w:rFonts w:cstheme="minorHAnsi"/>
          <w:sz w:val="24"/>
          <w:szCs w:val="24"/>
        </w:rPr>
      </w:pPr>
      <w:r w:rsidRPr="00F47DDA">
        <w:rPr>
          <w:rFonts w:cstheme="minorHAnsi"/>
          <w:sz w:val="24"/>
          <w:szCs w:val="24"/>
        </w:rPr>
        <w:t>Materials and methods</w:t>
      </w:r>
    </w:p>
    <w:p w14:paraId="7A4395DA" w14:textId="29523D3B" w:rsidR="00CD1609" w:rsidRPr="00F47DDA" w:rsidRDefault="00002FDB" w:rsidP="00A93742">
      <w:pPr>
        <w:spacing w:line="480" w:lineRule="auto"/>
        <w:ind w:firstLine="720"/>
        <w:jc w:val="both"/>
        <w:rPr>
          <w:rFonts w:cstheme="minorHAnsi"/>
          <w:sz w:val="24"/>
          <w:szCs w:val="24"/>
        </w:rPr>
      </w:pPr>
      <w:r w:rsidRPr="00F47DDA">
        <w:rPr>
          <w:rFonts w:cstheme="minorHAnsi"/>
          <w:sz w:val="24"/>
          <w:szCs w:val="24"/>
        </w:rPr>
        <w:t>The sequences of the covid receptor binding domain were aligned using clustal</w:t>
      </w:r>
      <w:r w:rsidR="00AE6446" w:rsidRPr="00F47DDA">
        <w:rPr>
          <w:rFonts w:cstheme="minorHAnsi"/>
          <w:sz w:val="24"/>
          <w:szCs w:val="24"/>
        </w:rPr>
        <w:t xml:space="preserve"> </w:t>
      </w:r>
      <w:r w:rsidRPr="00F47DDA">
        <w:rPr>
          <w:rFonts w:cstheme="minorHAnsi"/>
          <w:sz w:val="24"/>
          <w:szCs w:val="24"/>
        </w:rPr>
        <w:t>omega, a multiple sequence alignment program. The program blastp was used to</w:t>
      </w:r>
      <w:r w:rsidR="00AE6446" w:rsidRPr="00F47DDA">
        <w:rPr>
          <w:rFonts w:cstheme="minorHAnsi"/>
          <w:sz w:val="24"/>
          <w:szCs w:val="24"/>
        </w:rPr>
        <w:t xml:space="preserve"> </w:t>
      </w:r>
      <w:r w:rsidRPr="00F47DDA">
        <w:rPr>
          <w:rFonts w:cstheme="minorHAnsi"/>
          <w:sz w:val="24"/>
          <w:szCs w:val="24"/>
        </w:rPr>
        <w:t>run an alignment between the query: the clustal alignment of the receptor binding</w:t>
      </w:r>
      <w:r w:rsidR="00AE6446" w:rsidRPr="00F47DDA">
        <w:rPr>
          <w:rFonts w:cstheme="minorHAnsi"/>
          <w:sz w:val="24"/>
          <w:szCs w:val="24"/>
        </w:rPr>
        <w:t xml:space="preserve"> </w:t>
      </w:r>
      <w:r w:rsidRPr="00F47DDA">
        <w:rPr>
          <w:rFonts w:cstheme="minorHAnsi"/>
          <w:sz w:val="24"/>
          <w:szCs w:val="24"/>
        </w:rPr>
        <w:t>domain of SARS CoV 2, and the database consisting of SARS CoV 2 surface glycoproteins</w:t>
      </w:r>
      <w:r w:rsidR="00AE6446" w:rsidRPr="00F47DDA">
        <w:rPr>
          <w:rFonts w:cstheme="minorHAnsi"/>
          <w:sz w:val="24"/>
          <w:szCs w:val="24"/>
        </w:rPr>
        <w:t xml:space="preserve"> </w:t>
      </w:r>
      <w:r w:rsidRPr="00F47DDA">
        <w:rPr>
          <w:rFonts w:cstheme="minorHAnsi"/>
          <w:sz w:val="24"/>
          <w:szCs w:val="24"/>
        </w:rPr>
        <w:t>from multiple regions. The pipeline constructed in python used Entrez to first import the SARS CoV 2 RBD data</w:t>
      </w:r>
      <w:r w:rsidR="00AE6446" w:rsidRPr="00F47DDA">
        <w:rPr>
          <w:rFonts w:cstheme="minorHAnsi"/>
          <w:sz w:val="24"/>
          <w:szCs w:val="24"/>
        </w:rPr>
        <w:t xml:space="preserve"> </w:t>
      </w:r>
      <w:r w:rsidRPr="00F47DDA">
        <w:rPr>
          <w:rFonts w:cstheme="minorHAnsi"/>
          <w:sz w:val="24"/>
          <w:szCs w:val="24"/>
        </w:rPr>
        <w:t>from the NCBI database. This was done with the search term "SARS-CoV-2 Spike protein S1" from the protein database.</w:t>
      </w:r>
      <w:r w:rsidR="00AE6446" w:rsidRPr="00F47DDA">
        <w:rPr>
          <w:rFonts w:cstheme="minorHAnsi"/>
          <w:sz w:val="24"/>
          <w:szCs w:val="24"/>
        </w:rPr>
        <w:t xml:space="preserve"> </w:t>
      </w:r>
      <w:r w:rsidRPr="00F47DDA">
        <w:rPr>
          <w:rFonts w:cstheme="minorHAnsi"/>
          <w:sz w:val="24"/>
          <w:szCs w:val="24"/>
        </w:rPr>
        <w:t>After these sequences were obtained, I isolated the receptor binding domain by parsing the file and selecting only</w:t>
      </w:r>
      <w:r w:rsidR="00AE6446" w:rsidRPr="00F47DDA">
        <w:rPr>
          <w:rFonts w:cstheme="minorHAnsi"/>
          <w:sz w:val="24"/>
          <w:szCs w:val="24"/>
        </w:rPr>
        <w:t xml:space="preserve"> </w:t>
      </w:r>
      <w:r w:rsidRPr="00F47DDA">
        <w:rPr>
          <w:rFonts w:cstheme="minorHAnsi"/>
          <w:sz w:val="24"/>
          <w:szCs w:val="24"/>
        </w:rPr>
        <w:t>the sequences containing "Spike protein S1". From here, a clustalo could be run on only the receptor binding domain</w:t>
      </w:r>
      <w:r w:rsidR="00AE6446" w:rsidRPr="00F47DDA">
        <w:rPr>
          <w:rFonts w:cstheme="minorHAnsi"/>
          <w:sz w:val="24"/>
          <w:szCs w:val="24"/>
        </w:rPr>
        <w:t xml:space="preserve"> </w:t>
      </w:r>
      <w:r w:rsidRPr="00F47DDA">
        <w:rPr>
          <w:rFonts w:cstheme="minorHAnsi"/>
          <w:sz w:val="24"/>
          <w:szCs w:val="24"/>
        </w:rPr>
        <w:t>of SARS CoV 2. After the clustalo, a blastp was run comparing the S1 spike proteins of the receptor binding domain to a</w:t>
      </w:r>
      <w:r w:rsidR="006F44F3" w:rsidRPr="00F47DDA">
        <w:rPr>
          <w:rFonts w:cstheme="minorHAnsi"/>
          <w:sz w:val="24"/>
          <w:szCs w:val="24"/>
        </w:rPr>
        <w:t xml:space="preserve"> </w:t>
      </w:r>
      <w:r w:rsidRPr="00F47DDA">
        <w:rPr>
          <w:rFonts w:cstheme="minorHAnsi"/>
          <w:sz w:val="24"/>
          <w:szCs w:val="24"/>
        </w:rPr>
        <w:t xml:space="preserve">large database of SARS CoV 2 surface glycoproteins. This was done with the set parameter of an evalue </w:t>
      </w:r>
      <w:r w:rsidRPr="00F47DDA">
        <w:rPr>
          <w:rFonts w:cstheme="minorHAnsi"/>
          <w:sz w:val="24"/>
          <w:szCs w:val="24"/>
        </w:rPr>
        <w:lastRenderedPageBreak/>
        <w:t>&lt;0.1. From here, the</w:t>
      </w:r>
      <w:r w:rsidR="006F44F3" w:rsidRPr="00F47DDA">
        <w:rPr>
          <w:rFonts w:cstheme="minorHAnsi"/>
          <w:sz w:val="24"/>
          <w:szCs w:val="24"/>
        </w:rPr>
        <w:t xml:space="preserve"> </w:t>
      </w:r>
      <w:r w:rsidRPr="00F47DDA">
        <w:rPr>
          <w:rFonts w:cstheme="minorHAnsi"/>
          <w:sz w:val="24"/>
          <w:szCs w:val="24"/>
        </w:rPr>
        <w:t xml:space="preserve">hits that were analyzed had a 97% identity. </w:t>
      </w:r>
      <w:proofErr w:type="gramStart"/>
      <w:r w:rsidRPr="00F47DDA">
        <w:rPr>
          <w:rFonts w:cstheme="minorHAnsi"/>
          <w:sz w:val="24"/>
          <w:szCs w:val="24"/>
        </w:rPr>
        <w:t>SNP's</w:t>
      </w:r>
      <w:proofErr w:type="gramEnd"/>
      <w:r w:rsidRPr="00F47DDA">
        <w:rPr>
          <w:rFonts w:cstheme="minorHAnsi"/>
          <w:sz w:val="24"/>
          <w:szCs w:val="24"/>
        </w:rPr>
        <w:t xml:space="preserve"> were investigated for changes in function.</w:t>
      </w:r>
    </w:p>
    <w:p w14:paraId="0BA54D2F" w14:textId="50F81446" w:rsidR="005E4BAF" w:rsidRPr="00F47DDA" w:rsidRDefault="00FD7E1A" w:rsidP="00A93742">
      <w:pPr>
        <w:spacing w:line="480" w:lineRule="auto"/>
        <w:ind w:firstLine="720"/>
        <w:jc w:val="both"/>
        <w:rPr>
          <w:rFonts w:cstheme="minorHAnsi"/>
          <w:sz w:val="24"/>
          <w:szCs w:val="24"/>
        </w:rPr>
      </w:pPr>
      <w:r w:rsidRPr="00F47DDA">
        <w:rPr>
          <w:rFonts w:cstheme="minorHAnsi"/>
          <w:sz w:val="24"/>
          <w:szCs w:val="24"/>
        </w:rPr>
        <w:t xml:space="preserve">The coding used to obtain the S1 glycoprotein information and </w:t>
      </w:r>
      <w:r w:rsidR="00AC41D8" w:rsidRPr="00F47DDA">
        <w:rPr>
          <w:rFonts w:cstheme="minorHAnsi"/>
          <w:sz w:val="24"/>
          <w:szCs w:val="24"/>
        </w:rPr>
        <w:t xml:space="preserve">run alignments was designed in an analysis pipeline to </w:t>
      </w:r>
      <w:r w:rsidR="00A7652E" w:rsidRPr="00F47DDA">
        <w:rPr>
          <w:rFonts w:cstheme="minorHAnsi"/>
          <w:sz w:val="24"/>
          <w:szCs w:val="24"/>
        </w:rPr>
        <w:t xml:space="preserve">make this </w:t>
      </w:r>
      <w:proofErr w:type="gramStart"/>
      <w:r w:rsidR="00A7652E" w:rsidRPr="00F47DDA">
        <w:rPr>
          <w:rFonts w:cstheme="minorHAnsi"/>
          <w:sz w:val="24"/>
          <w:szCs w:val="24"/>
        </w:rPr>
        <w:t>particular analysis</w:t>
      </w:r>
      <w:proofErr w:type="gramEnd"/>
      <w:r w:rsidR="00A7652E" w:rsidRPr="00F47DDA">
        <w:rPr>
          <w:rFonts w:cstheme="minorHAnsi"/>
          <w:sz w:val="24"/>
          <w:szCs w:val="24"/>
        </w:rPr>
        <w:t xml:space="preserve"> repeatable with any input. </w:t>
      </w:r>
      <w:r w:rsidR="00440CB3" w:rsidRPr="00F47DDA">
        <w:rPr>
          <w:rFonts w:cstheme="minorHAnsi"/>
          <w:sz w:val="24"/>
          <w:szCs w:val="24"/>
        </w:rPr>
        <w:t xml:space="preserve">Functions created for each task make it possible to change in input while keeping the formatting of </w:t>
      </w:r>
      <w:r w:rsidR="00C43541" w:rsidRPr="00F47DDA">
        <w:rPr>
          <w:rFonts w:cstheme="minorHAnsi"/>
          <w:sz w:val="24"/>
          <w:szCs w:val="24"/>
        </w:rPr>
        <w:t xml:space="preserve">the rest of the analysis. </w:t>
      </w:r>
      <w:r w:rsidR="00CF4211" w:rsidRPr="00F47DDA">
        <w:rPr>
          <w:rFonts w:cstheme="minorHAnsi"/>
          <w:sz w:val="24"/>
          <w:szCs w:val="24"/>
        </w:rPr>
        <w:t xml:space="preserve">Function A was designed to retrieve information from NCBI database while allowing for different search terms </w:t>
      </w:r>
      <w:r w:rsidR="008F2BF4" w:rsidRPr="00F47DDA">
        <w:rPr>
          <w:rFonts w:cstheme="minorHAnsi"/>
          <w:sz w:val="24"/>
          <w:szCs w:val="24"/>
        </w:rPr>
        <w:t xml:space="preserve">and out file names </w:t>
      </w:r>
      <w:r w:rsidR="00CF4211" w:rsidRPr="00F47DDA">
        <w:rPr>
          <w:rFonts w:cstheme="minorHAnsi"/>
          <w:sz w:val="24"/>
          <w:szCs w:val="24"/>
        </w:rPr>
        <w:t>to be implement</w:t>
      </w:r>
      <w:r w:rsidR="008F2BF4" w:rsidRPr="00F47DDA">
        <w:rPr>
          <w:rFonts w:cstheme="minorHAnsi"/>
          <w:sz w:val="24"/>
          <w:szCs w:val="24"/>
        </w:rPr>
        <w:t>ed.</w:t>
      </w:r>
      <w:r w:rsidR="006907C7" w:rsidRPr="00F47DDA">
        <w:rPr>
          <w:rFonts w:cstheme="minorHAnsi"/>
          <w:sz w:val="24"/>
          <w:szCs w:val="24"/>
        </w:rPr>
        <w:t xml:space="preserve"> Th</w:t>
      </w:r>
      <w:r w:rsidR="005933D3" w:rsidRPr="00F47DDA">
        <w:rPr>
          <w:rFonts w:cstheme="minorHAnsi"/>
          <w:sz w:val="24"/>
          <w:szCs w:val="24"/>
        </w:rPr>
        <w:t>e second function</w:t>
      </w:r>
      <w:r w:rsidR="006060F5" w:rsidRPr="00F47DDA">
        <w:rPr>
          <w:rFonts w:cstheme="minorHAnsi"/>
          <w:sz w:val="24"/>
          <w:szCs w:val="24"/>
        </w:rPr>
        <w:t xml:space="preserve">, (B), is meant to call the first function and run a clustal alignment on the </w:t>
      </w:r>
      <w:proofErr w:type="spellStart"/>
      <w:r w:rsidR="006060F5" w:rsidRPr="00F47DDA">
        <w:rPr>
          <w:rFonts w:cstheme="minorHAnsi"/>
          <w:sz w:val="24"/>
          <w:szCs w:val="24"/>
        </w:rPr>
        <w:t>fasta</w:t>
      </w:r>
      <w:proofErr w:type="spellEnd"/>
      <w:r w:rsidR="006060F5" w:rsidRPr="00F47DDA">
        <w:rPr>
          <w:rFonts w:cstheme="minorHAnsi"/>
          <w:sz w:val="24"/>
          <w:szCs w:val="24"/>
        </w:rPr>
        <w:t xml:space="preserve"> file obtained through NCBI. </w:t>
      </w:r>
      <w:r w:rsidR="00736AD6" w:rsidRPr="00F47DDA">
        <w:rPr>
          <w:rFonts w:cstheme="minorHAnsi"/>
          <w:sz w:val="24"/>
          <w:szCs w:val="24"/>
        </w:rPr>
        <w:t>This function allows for a different input and out</w:t>
      </w:r>
      <w:r w:rsidR="00310EA8" w:rsidRPr="00F47DDA">
        <w:rPr>
          <w:rFonts w:cstheme="minorHAnsi"/>
          <w:sz w:val="24"/>
          <w:szCs w:val="24"/>
        </w:rPr>
        <w:t>put file</w:t>
      </w:r>
      <w:r w:rsidR="00F42F6C" w:rsidRPr="00F47DDA">
        <w:rPr>
          <w:rFonts w:cstheme="minorHAnsi"/>
          <w:sz w:val="24"/>
          <w:szCs w:val="24"/>
        </w:rPr>
        <w:t>.</w:t>
      </w:r>
      <w:r w:rsidR="009C4C6C" w:rsidRPr="00F47DDA">
        <w:rPr>
          <w:rFonts w:cstheme="minorHAnsi"/>
          <w:sz w:val="24"/>
          <w:szCs w:val="24"/>
        </w:rPr>
        <w:t xml:space="preserve"> The final function, (C), will call the output from function B and run that clustal alignment against a local database.</w:t>
      </w:r>
      <w:r w:rsidR="00EA5460" w:rsidRPr="00F47DDA">
        <w:rPr>
          <w:rFonts w:cstheme="minorHAnsi"/>
          <w:sz w:val="24"/>
          <w:szCs w:val="24"/>
        </w:rPr>
        <w:t xml:space="preserve"> This is the analysis pipeline diagram and description mentioned in </w:t>
      </w:r>
      <w:r w:rsidR="00325B39" w:rsidRPr="00F47DDA">
        <w:rPr>
          <w:rFonts w:cstheme="minorHAnsi"/>
          <w:sz w:val="24"/>
          <w:szCs w:val="24"/>
        </w:rPr>
        <w:t>lesson 11.</w:t>
      </w:r>
      <w:r w:rsidR="009C4C6C" w:rsidRPr="00F47DDA">
        <w:rPr>
          <w:rFonts w:cstheme="minorHAnsi"/>
          <w:sz w:val="24"/>
          <w:szCs w:val="24"/>
        </w:rPr>
        <w:t xml:space="preserve"> </w:t>
      </w:r>
    </w:p>
    <w:p w14:paraId="1F2C40B6" w14:textId="782E78A5" w:rsidR="00A365E1" w:rsidRPr="00F47DDA" w:rsidRDefault="00A365E1" w:rsidP="00CD1609">
      <w:pPr>
        <w:spacing w:line="480" w:lineRule="auto"/>
        <w:jc w:val="center"/>
        <w:rPr>
          <w:rFonts w:cstheme="minorHAnsi"/>
          <w:sz w:val="24"/>
          <w:szCs w:val="24"/>
        </w:rPr>
      </w:pPr>
      <w:r w:rsidRPr="00F47DDA">
        <w:rPr>
          <w:rFonts w:cstheme="minorHAnsi"/>
          <w:noProof/>
          <w:sz w:val="24"/>
          <w:szCs w:val="24"/>
        </w:rPr>
        <w:drawing>
          <wp:inline distT="0" distB="0" distL="0" distR="0" wp14:anchorId="09B2E0E9" wp14:editId="2E6AF6EE">
            <wp:extent cx="3406140" cy="1082040"/>
            <wp:effectExtent l="0" t="0" r="3810" b="3810"/>
            <wp:docPr id="18" name="Picture 18"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with medium confidence"/>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8975" t="50917" r="33718" b="19330"/>
                    <a:stretch/>
                  </pic:blipFill>
                  <pic:spPr bwMode="auto">
                    <a:xfrm>
                      <a:off x="0" y="0"/>
                      <a:ext cx="3406140" cy="1082040"/>
                    </a:xfrm>
                    <a:prstGeom prst="rect">
                      <a:avLst/>
                    </a:prstGeom>
                    <a:noFill/>
                    <a:ln>
                      <a:noFill/>
                    </a:ln>
                    <a:extLst>
                      <a:ext uri="{53640926-AAD7-44D8-BBD7-CCE9431645EC}">
                        <a14:shadowObscured xmlns:a14="http://schemas.microsoft.com/office/drawing/2010/main"/>
                      </a:ext>
                    </a:extLst>
                  </pic:spPr>
                </pic:pic>
              </a:graphicData>
            </a:graphic>
          </wp:inline>
        </w:drawing>
      </w:r>
    </w:p>
    <w:p w14:paraId="35B23790" w14:textId="167A0839" w:rsidR="00B04353" w:rsidRPr="00F47DDA" w:rsidRDefault="00B04353" w:rsidP="00B04353">
      <w:pPr>
        <w:spacing w:line="480" w:lineRule="auto"/>
        <w:rPr>
          <w:rFonts w:cstheme="minorHAnsi"/>
          <w:sz w:val="24"/>
          <w:szCs w:val="24"/>
        </w:rPr>
      </w:pPr>
      <w:r w:rsidRPr="00F47DDA">
        <w:rPr>
          <w:rFonts w:cstheme="minorHAnsi"/>
          <w:sz w:val="24"/>
          <w:szCs w:val="24"/>
        </w:rPr>
        <w:t>Below is an example of the clustal alignme</w:t>
      </w:r>
      <w:r w:rsidR="00FB472B" w:rsidRPr="00F47DDA">
        <w:rPr>
          <w:rFonts w:cstheme="minorHAnsi"/>
          <w:sz w:val="24"/>
          <w:szCs w:val="24"/>
        </w:rPr>
        <w:t>nt output.</w:t>
      </w:r>
      <w:r w:rsidR="00B56A22" w:rsidRPr="00F47DDA">
        <w:rPr>
          <w:rFonts w:cstheme="minorHAnsi"/>
          <w:noProof/>
          <w:sz w:val="24"/>
          <w:szCs w:val="24"/>
        </w:rPr>
        <w:drawing>
          <wp:anchor distT="0" distB="0" distL="114300" distR="114300" simplePos="0" relativeHeight="251663360" behindDoc="1" locked="0" layoutInCell="1" allowOverlap="1" wp14:anchorId="0D171757" wp14:editId="6C981D6F">
            <wp:simplePos x="0" y="0"/>
            <wp:positionH relativeFrom="column">
              <wp:posOffset>0</wp:posOffset>
            </wp:positionH>
            <wp:positionV relativeFrom="paragraph">
              <wp:posOffset>372110</wp:posOffset>
            </wp:positionV>
            <wp:extent cx="3467100" cy="1981835"/>
            <wp:effectExtent l="0" t="0" r="0" b="0"/>
            <wp:wrapTight wrapText="bothSides">
              <wp:wrapPolygon edited="0">
                <wp:start x="0" y="0"/>
                <wp:lineTo x="0" y="21385"/>
                <wp:lineTo x="21481" y="21385"/>
                <wp:lineTo x="21481" y="0"/>
                <wp:lineTo x="0" y="0"/>
              </wp:wrapPolygon>
            </wp:wrapTight>
            <wp:docPr id="19" name="Picture 1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abl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467100" cy="1981835"/>
                    </a:xfrm>
                    <a:prstGeom prst="rect">
                      <a:avLst/>
                    </a:prstGeom>
                  </pic:spPr>
                </pic:pic>
              </a:graphicData>
            </a:graphic>
          </wp:anchor>
        </w:drawing>
      </w:r>
      <w:r w:rsidR="006A5A73" w:rsidRPr="00F47DDA">
        <w:rPr>
          <w:rFonts w:cstheme="minorHAnsi"/>
          <w:sz w:val="24"/>
          <w:szCs w:val="24"/>
        </w:rPr>
        <w:t xml:space="preserve"> </w:t>
      </w:r>
      <w:r w:rsidR="0002353C" w:rsidRPr="00F47DDA">
        <w:rPr>
          <w:rFonts w:cstheme="minorHAnsi"/>
          <w:sz w:val="24"/>
          <w:szCs w:val="24"/>
        </w:rPr>
        <w:tab/>
      </w:r>
      <w:r w:rsidR="0002353C" w:rsidRPr="00F47DDA">
        <w:rPr>
          <w:rFonts w:cstheme="minorHAnsi"/>
          <w:sz w:val="24"/>
          <w:szCs w:val="24"/>
        </w:rPr>
        <w:tab/>
      </w:r>
      <w:r w:rsidR="0002353C" w:rsidRPr="00F47DDA">
        <w:rPr>
          <w:rFonts w:cstheme="minorHAnsi"/>
          <w:sz w:val="24"/>
          <w:szCs w:val="24"/>
        </w:rPr>
        <w:tab/>
      </w:r>
      <w:r w:rsidR="0002353C" w:rsidRPr="00F47DDA">
        <w:rPr>
          <w:rFonts w:cstheme="minorHAnsi"/>
          <w:sz w:val="24"/>
          <w:szCs w:val="24"/>
        </w:rPr>
        <w:tab/>
      </w:r>
      <w:r w:rsidR="0002353C" w:rsidRPr="00F47DDA">
        <w:rPr>
          <w:rFonts w:cstheme="minorHAnsi"/>
          <w:sz w:val="24"/>
          <w:szCs w:val="24"/>
        </w:rPr>
        <w:tab/>
      </w:r>
      <w:r w:rsidR="0002353C" w:rsidRPr="00F47DDA">
        <w:rPr>
          <w:rFonts w:cstheme="minorHAnsi"/>
          <w:sz w:val="24"/>
          <w:szCs w:val="24"/>
        </w:rPr>
        <w:tab/>
      </w:r>
      <w:r w:rsidR="00C52490" w:rsidRPr="00F47DDA">
        <w:rPr>
          <w:rFonts w:cstheme="minorHAnsi"/>
          <w:sz w:val="24"/>
          <w:szCs w:val="24"/>
        </w:rPr>
        <w:t xml:space="preserve">Please note that this analysis pipeline was not put </w:t>
      </w:r>
      <w:r w:rsidR="000A42B1" w:rsidRPr="00F47DDA">
        <w:rPr>
          <w:rFonts w:cstheme="minorHAnsi"/>
          <w:sz w:val="24"/>
          <w:szCs w:val="24"/>
        </w:rPr>
        <w:t>into</w:t>
      </w:r>
      <w:r w:rsidR="00C52490" w:rsidRPr="00F47DDA">
        <w:rPr>
          <w:rFonts w:cstheme="minorHAnsi"/>
          <w:sz w:val="24"/>
          <w:szCs w:val="24"/>
        </w:rPr>
        <w:t xml:space="preserve"> full use because </w:t>
      </w:r>
      <w:r w:rsidR="00C16F00" w:rsidRPr="00F47DDA">
        <w:rPr>
          <w:rFonts w:cstheme="minorHAnsi"/>
          <w:sz w:val="24"/>
          <w:szCs w:val="24"/>
        </w:rPr>
        <w:t xml:space="preserve">of the difficulty with installing certain programs on windows. The alignments were run through the command line </w:t>
      </w:r>
      <w:r w:rsidR="007811BC" w:rsidRPr="00F47DDA">
        <w:rPr>
          <w:rFonts w:cstheme="minorHAnsi"/>
          <w:sz w:val="24"/>
          <w:szCs w:val="24"/>
        </w:rPr>
        <w:t xml:space="preserve">instead of </w:t>
      </w:r>
      <w:r w:rsidR="007811BC" w:rsidRPr="00F47DDA">
        <w:rPr>
          <w:rFonts w:cstheme="minorHAnsi"/>
          <w:sz w:val="24"/>
          <w:szCs w:val="24"/>
        </w:rPr>
        <w:lastRenderedPageBreak/>
        <w:t xml:space="preserve">through a function in </w:t>
      </w:r>
      <w:proofErr w:type="spellStart"/>
      <w:r w:rsidR="007811BC" w:rsidRPr="00F47DDA">
        <w:rPr>
          <w:rFonts w:cstheme="minorHAnsi"/>
          <w:sz w:val="24"/>
          <w:szCs w:val="24"/>
        </w:rPr>
        <w:t>jupyter</w:t>
      </w:r>
      <w:proofErr w:type="spellEnd"/>
      <w:r w:rsidR="007811BC" w:rsidRPr="00F47DDA">
        <w:rPr>
          <w:rFonts w:cstheme="minorHAnsi"/>
          <w:sz w:val="24"/>
          <w:szCs w:val="24"/>
        </w:rPr>
        <w:t xml:space="preserve"> notebook because it was not possible to run through the </w:t>
      </w:r>
      <w:proofErr w:type="spellStart"/>
      <w:r w:rsidR="007811BC" w:rsidRPr="00F47DDA">
        <w:rPr>
          <w:rFonts w:cstheme="minorHAnsi"/>
          <w:sz w:val="24"/>
          <w:szCs w:val="24"/>
        </w:rPr>
        <w:t>jupyter</w:t>
      </w:r>
      <w:proofErr w:type="spellEnd"/>
      <w:r w:rsidR="007811BC" w:rsidRPr="00F47DDA">
        <w:rPr>
          <w:rFonts w:cstheme="minorHAnsi"/>
          <w:sz w:val="24"/>
          <w:szCs w:val="24"/>
        </w:rPr>
        <w:t xml:space="preserve"> notebook. </w:t>
      </w:r>
      <w:r w:rsidR="00817791" w:rsidRPr="00F47DDA">
        <w:rPr>
          <w:rFonts w:cstheme="minorHAnsi"/>
          <w:sz w:val="24"/>
          <w:szCs w:val="24"/>
        </w:rPr>
        <w:t>Below is the output from the blastp</w:t>
      </w:r>
      <w:r w:rsidR="00C94FEF" w:rsidRPr="00F47DDA">
        <w:rPr>
          <w:rFonts w:cstheme="minorHAnsi"/>
          <w:sz w:val="24"/>
          <w:szCs w:val="24"/>
        </w:rPr>
        <w:t xml:space="preserve">. This included only significant </w:t>
      </w:r>
      <w:proofErr w:type="spellStart"/>
      <w:r w:rsidR="00C94FEF" w:rsidRPr="00F47DDA">
        <w:rPr>
          <w:rFonts w:cstheme="minorHAnsi"/>
          <w:sz w:val="24"/>
          <w:szCs w:val="24"/>
        </w:rPr>
        <w:t>evalues</w:t>
      </w:r>
      <w:proofErr w:type="spellEnd"/>
      <w:r w:rsidR="00C94FEF" w:rsidRPr="00F47DDA">
        <w:rPr>
          <w:rFonts w:cstheme="minorHAnsi"/>
          <w:sz w:val="24"/>
          <w:szCs w:val="24"/>
        </w:rPr>
        <w:t xml:space="preserve"> and the </w:t>
      </w:r>
      <w:r w:rsidR="00A85925" w:rsidRPr="00F47DDA">
        <w:rPr>
          <w:rFonts w:cstheme="minorHAnsi"/>
          <w:sz w:val="24"/>
          <w:szCs w:val="24"/>
        </w:rPr>
        <w:t xml:space="preserve">collection sites of the samples from the database. This </w:t>
      </w:r>
      <w:proofErr w:type="spellStart"/>
      <w:r w:rsidR="00A85925" w:rsidRPr="00F47DDA">
        <w:rPr>
          <w:rFonts w:cstheme="minorHAnsi"/>
          <w:sz w:val="24"/>
          <w:szCs w:val="24"/>
        </w:rPr>
        <w:t>blstp</w:t>
      </w:r>
      <w:proofErr w:type="spellEnd"/>
      <w:r w:rsidR="00A85925" w:rsidRPr="00F47DDA">
        <w:rPr>
          <w:rFonts w:cstheme="minorHAnsi"/>
          <w:sz w:val="24"/>
          <w:szCs w:val="24"/>
        </w:rPr>
        <w:t xml:space="preserve"> was run locally. </w:t>
      </w:r>
      <w:r w:rsidR="006A4910" w:rsidRPr="00F47DDA">
        <w:rPr>
          <w:rFonts w:cstheme="minorHAnsi"/>
          <w:sz w:val="24"/>
          <w:szCs w:val="24"/>
        </w:rPr>
        <w:t>The query sequences were traced back by parsing the clustal file for the alignment in question.</w:t>
      </w:r>
      <w:r w:rsidR="00251C60" w:rsidRPr="00F47DDA">
        <w:rPr>
          <w:rFonts w:cstheme="minorHAnsi"/>
          <w:noProof/>
          <w:sz w:val="24"/>
          <w:szCs w:val="24"/>
        </w:rPr>
        <w:drawing>
          <wp:inline distT="0" distB="0" distL="0" distR="0" wp14:anchorId="1FB3B875" wp14:editId="5B081BAC">
            <wp:extent cx="5943600" cy="6162675"/>
            <wp:effectExtent l="0" t="0" r="0" b="9525"/>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6162675"/>
                    </a:xfrm>
                    <a:prstGeom prst="rect">
                      <a:avLst/>
                    </a:prstGeom>
                  </pic:spPr>
                </pic:pic>
              </a:graphicData>
            </a:graphic>
          </wp:inline>
        </w:drawing>
      </w:r>
    </w:p>
    <w:p w14:paraId="25B49489" w14:textId="611436B0" w:rsidR="00D362D5" w:rsidRPr="00F47DDA" w:rsidRDefault="00D362D5" w:rsidP="00CD1609">
      <w:pPr>
        <w:spacing w:line="480" w:lineRule="auto"/>
        <w:jc w:val="center"/>
        <w:rPr>
          <w:rFonts w:cstheme="minorHAnsi"/>
          <w:sz w:val="24"/>
          <w:szCs w:val="24"/>
        </w:rPr>
      </w:pPr>
    </w:p>
    <w:p w14:paraId="78C4BC9B" w14:textId="588FC959" w:rsidR="00002FDB" w:rsidRPr="00F47DDA" w:rsidRDefault="00CD1609" w:rsidP="00CD1609">
      <w:pPr>
        <w:spacing w:line="480" w:lineRule="auto"/>
        <w:jc w:val="center"/>
        <w:rPr>
          <w:rFonts w:cstheme="minorHAnsi"/>
          <w:sz w:val="24"/>
          <w:szCs w:val="24"/>
        </w:rPr>
      </w:pPr>
      <w:r w:rsidRPr="00F47DDA">
        <w:rPr>
          <w:rFonts w:cstheme="minorHAnsi"/>
          <w:sz w:val="24"/>
          <w:szCs w:val="24"/>
        </w:rPr>
        <w:lastRenderedPageBreak/>
        <w:t>D</w:t>
      </w:r>
      <w:r w:rsidR="00002FDB" w:rsidRPr="00F47DDA">
        <w:rPr>
          <w:rFonts w:cstheme="minorHAnsi"/>
          <w:sz w:val="24"/>
          <w:szCs w:val="24"/>
        </w:rPr>
        <w:t>iscussion</w:t>
      </w:r>
    </w:p>
    <w:p w14:paraId="1584B47E" w14:textId="5D10A701" w:rsidR="00400A80" w:rsidRPr="00F47DDA" w:rsidRDefault="00002FDB" w:rsidP="00435929">
      <w:pPr>
        <w:spacing w:line="480" w:lineRule="auto"/>
        <w:ind w:firstLine="720"/>
        <w:jc w:val="both"/>
        <w:rPr>
          <w:rFonts w:cstheme="minorHAnsi"/>
          <w:sz w:val="24"/>
          <w:szCs w:val="24"/>
        </w:rPr>
      </w:pPr>
      <w:r w:rsidRPr="00F47DDA">
        <w:rPr>
          <w:rFonts w:cstheme="minorHAnsi"/>
          <w:sz w:val="24"/>
          <w:szCs w:val="24"/>
        </w:rPr>
        <w:t>Upon analyzing the clustal data, I noticed there were many sequences that had big chunks of amino acids</w:t>
      </w:r>
      <w:r w:rsidR="00833EF1" w:rsidRPr="00F47DDA">
        <w:rPr>
          <w:rFonts w:cstheme="minorHAnsi"/>
          <w:sz w:val="24"/>
          <w:szCs w:val="24"/>
        </w:rPr>
        <w:t xml:space="preserve"> </w:t>
      </w:r>
      <w:r w:rsidRPr="00F47DDA">
        <w:rPr>
          <w:rFonts w:cstheme="minorHAnsi"/>
          <w:sz w:val="24"/>
          <w:szCs w:val="24"/>
        </w:rPr>
        <w:t>in common with each other. These sequences are neutralizing antibodies bound to the S1 protein. This complex was usually the</w:t>
      </w:r>
      <w:r w:rsidR="00833EF1" w:rsidRPr="00F47DDA">
        <w:rPr>
          <w:rFonts w:cstheme="minorHAnsi"/>
          <w:sz w:val="24"/>
          <w:szCs w:val="24"/>
        </w:rPr>
        <w:t xml:space="preserve"> </w:t>
      </w:r>
      <w:r w:rsidRPr="00F47DDA">
        <w:rPr>
          <w:rFonts w:cstheme="minorHAnsi"/>
          <w:sz w:val="24"/>
          <w:szCs w:val="24"/>
        </w:rPr>
        <w:t xml:space="preserve">COVID spike protein bound with a potent antibody, J08 Fab. These neutralizing antibodies could then be ignored following </w:t>
      </w:r>
      <w:r w:rsidR="00833EF1" w:rsidRPr="00F47DDA">
        <w:rPr>
          <w:rFonts w:cstheme="minorHAnsi"/>
          <w:sz w:val="24"/>
          <w:szCs w:val="24"/>
        </w:rPr>
        <w:t xml:space="preserve">further </w:t>
      </w:r>
      <w:r w:rsidRPr="00F47DDA">
        <w:rPr>
          <w:rFonts w:cstheme="minorHAnsi"/>
          <w:sz w:val="24"/>
          <w:szCs w:val="24"/>
        </w:rPr>
        <w:t>analysis. The blastp results analyzed were focused on single amino acid substitutions of the alignments with a 97% identity and evalue of &lt;0.1. This allowed</w:t>
      </w:r>
      <w:r w:rsidR="00833EF1" w:rsidRPr="00F47DDA">
        <w:rPr>
          <w:rFonts w:cstheme="minorHAnsi"/>
          <w:sz w:val="24"/>
          <w:szCs w:val="24"/>
        </w:rPr>
        <w:t xml:space="preserve"> </w:t>
      </w:r>
      <w:r w:rsidRPr="00F47DDA">
        <w:rPr>
          <w:rFonts w:cstheme="minorHAnsi"/>
          <w:sz w:val="24"/>
          <w:szCs w:val="24"/>
        </w:rPr>
        <w:t>me to infer function and adaptation.</w:t>
      </w:r>
    </w:p>
    <w:p w14:paraId="55372117" w14:textId="2347B2CA" w:rsidR="00400A80" w:rsidRPr="00F47DDA" w:rsidRDefault="00400A80" w:rsidP="0073028E">
      <w:pPr>
        <w:spacing w:line="480" w:lineRule="auto"/>
        <w:ind w:firstLine="720"/>
        <w:jc w:val="both"/>
        <w:rPr>
          <w:rFonts w:cstheme="minorHAnsi"/>
          <w:sz w:val="24"/>
          <w:szCs w:val="24"/>
        </w:rPr>
      </w:pPr>
      <w:r w:rsidRPr="00F47DDA">
        <w:rPr>
          <w:rFonts w:cstheme="minorHAnsi"/>
          <w:sz w:val="24"/>
          <w:szCs w:val="24"/>
        </w:rPr>
        <w:t>The following sequence meets the above parameters:</w:t>
      </w:r>
    </w:p>
    <w:p w14:paraId="00AC0619" w14:textId="5DCAEE32" w:rsidR="00400A80" w:rsidRPr="00F47DDA" w:rsidRDefault="00400A80" w:rsidP="006B4170">
      <w:pPr>
        <w:spacing w:line="480" w:lineRule="auto"/>
        <w:jc w:val="both"/>
        <w:rPr>
          <w:rFonts w:cstheme="minorHAnsi"/>
          <w:sz w:val="24"/>
          <w:szCs w:val="24"/>
        </w:rPr>
      </w:pPr>
      <w:r w:rsidRPr="00F47DDA">
        <w:rPr>
          <w:rFonts w:cstheme="minorHAnsi"/>
          <w:sz w:val="24"/>
          <w:szCs w:val="24"/>
        </w:rPr>
        <w:t>QSL96982.1 India: Assam</w:t>
      </w:r>
      <w:r w:rsidR="00892908" w:rsidRPr="00F47DDA">
        <w:rPr>
          <w:rFonts w:cstheme="minorHAnsi"/>
          <w:sz w:val="24"/>
          <w:szCs w:val="24"/>
        </w:rPr>
        <w:t xml:space="preserve">, </w:t>
      </w:r>
      <w:r w:rsidRPr="00F47DDA">
        <w:rPr>
          <w:rFonts w:cstheme="minorHAnsi"/>
          <w:sz w:val="24"/>
          <w:szCs w:val="24"/>
        </w:rPr>
        <w:t>97% identity</w:t>
      </w:r>
      <w:r w:rsidR="00892908" w:rsidRPr="00F47DDA">
        <w:rPr>
          <w:rFonts w:cstheme="minorHAnsi"/>
          <w:sz w:val="24"/>
          <w:szCs w:val="24"/>
        </w:rPr>
        <w:t>.  T</w:t>
      </w:r>
      <w:r w:rsidRPr="00F47DDA">
        <w:rPr>
          <w:rFonts w:cstheme="minorHAnsi"/>
          <w:sz w:val="24"/>
          <w:szCs w:val="24"/>
        </w:rPr>
        <w:t>his query is pdb|7SBU|A from the clustal alignment.</w:t>
      </w:r>
    </w:p>
    <w:tbl>
      <w:tblPr>
        <w:tblStyle w:val="TableGrid"/>
        <w:tblW w:w="0" w:type="auto"/>
        <w:tblLook w:val="04A0" w:firstRow="1" w:lastRow="0" w:firstColumn="1" w:lastColumn="0" w:noHBand="0" w:noVBand="1"/>
      </w:tblPr>
      <w:tblGrid>
        <w:gridCol w:w="1417"/>
        <w:gridCol w:w="5291"/>
        <w:gridCol w:w="2642"/>
      </w:tblGrid>
      <w:tr w:rsidR="009B3423" w:rsidRPr="00F47DDA" w14:paraId="450AEB70" w14:textId="2829FE4E" w:rsidTr="009B3423">
        <w:tc>
          <w:tcPr>
            <w:tcW w:w="1417" w:type="dxa"/>
          </w:tcPr>
          <w:p w14:paraId="56206700" w14:textId="41143511" w:rsidR="009B3423" w:rsidRPr="00F47DDA" w:rsidRDefault="009B3423" w:rsidP="005B68B6">
            <w:pPr>
              <w:spacing w:line="480" w:lineRule="auto"/>
              <w:jc w:val="center"/>
              <w:rPr>
                <w:rFonts w:cstheme="minorHAnsi"/>
                <w:sz w:val="24"/>
                <w:szCs w:val="24"/>
              </w:rPr>
            </w:pPr>
            <w:r w:rsidRPr="00F47DDA">
              <w:rPr>
                <w:rFonts w:cstheme="minorHAnsi"/>
                <w:sz w:val="24"/>
                <w:szCs w:val="24"/>
              </w:rPr>
              <w:t xml:space="preserve">Query 3126  </w:t>
            </w:r>
          </w:p>
        </w:tc>
        <w:tc>
          <w:tcPr>
            <w:tcW w:w="5291" w:type="dxa"/>
          </w:tcPr>
          <w:p w14:paraId="053107F5" w14:textId="0D337C99" w:rsidR="009B3423" w:rsidRPr="00F47DDA" w:rsidRDefault="009B3423" w:rsidP="005B68B6">
            <w:pPr>
              <w:spacing w:line="480" w:lineRule="auto"/>
              <w:jc w:val="center"/>
              <w:rPr>
                <w:rFonts w:cstheme="minorHAnsi"/>
                <w:sz w:val="24"/>
                <w:szCs w:val="24"/>
              </w:rPr>
            </w:pPr>
            <w:r w:rsidRPr="00F47DDA">
              <w:rPr>
                <w:rFonts w:cstheme="minorHAnsi"/>
                <w:sz w:val="24"/>
                <w:szCs w:val="24"/>
              </w:rPr>
              <w:t xml:space="preserve">CPGQTGKIADYNYKLPDDFTGCVIAWNSNNLDSK  </w:t>
            </w:r>
          </w:p>
        </w:tc>
        <w:tc>
          <w:tcPr>
            <w:tcW w:w="2642" w:type="dxa"/>
          </w:tcPr>
          <w:p w14:paraId="6E0DD006" w14:textId="0B3FBE4B" w:rsidR="009B3423" w:rsidRPr="00F47DDA" w:rsidRDefault="009B3423" w:rsidP="005B68B6">
            <w:pPr>
              <w:spacing w:line="480" w:lineRule="auto"/>
              <w:jc w:val="center"/>
              <w:rPr>
                <w:rFonts w:cstheme="minorHAnsi"/>
                <w:sz w:val="24"/>
                <w:szCs w:val="24"/>
              </w:rPr>
            </w:pPr>
            <w:r w:rsidRPr="00F47DDA">
              <w:rPr>
                <w:rFonts w:cstheme="minorHAnsi"/>
                <w:sz w:val="24"/>
                <w:szCs w:val="24"/>
              </w:rPr>
              <w:t>3159</w:t>
            </w:r>
          </w:p>
        </w:tc>
      </w:tr>
      <w:tr w:rsidR="009B3423" w:rsidRPr="00F47DDA" w14:paraId="7794AC19" w14:textId="7193D412" w:rsidTr="009B3423">
        <w:tc>
          <w:tcPr>
            <w:tcW w:w="1417" w:type="dxa"/>
          </w:tcPr>
          <w:p w14:paraId="63F31DA4" w14:textId="77777777" w:rsidR="009B3423" w:rsidRPr="00F47DDA" w:rsidRDefault="009B3423" w:rsidP="005B68B6">
            <w:pPr>
              <w:spacing w:line="480" w:lineRule="auto"/>
              <w:jc w:val="center"/>
              <w:rPr>
                <w:rFonts w:cstheme="minorHAnsi"/>
                <w:sz w:val="24"/>
                <w:szCs w:val="24"/>
              </w:rPr>
            </w:pPr>
          </w:p>
        </w:tc>
        <w:tc>
          <w:tcPr>
            <w:tcW w:w="5291" w:type="dxa"/>
          </w:tcPr>
          <w:p w14:paraId="4EF712AF" w14:textId="3B6A3CDC" w:rsidR="009B3423" w:rsidRPr="00F47DDA" w:rsidRDefault="00107E35" w:rsidP="005B68B6">
            <w:pPr>
              <w:spacing w:line="480" w:lineRule="auto"/>
              <w:jc w:val="center"/>
              <w:rPr>
                <w:rFonts w:cstheme="minorHAnsi"/>
                <w:sz w:val="24"/>
                <w:szCs w:val="24"/>
              </w:rPr>
            </w:pPr>
            <w:r w:rsidRPr="00F47DDA">
              <w:rPr>
                <w:rFonts w:cstheme="minorHAnsi"/>
                <w:sz w:val="24"/>
                <w:szCs w:val="24"/>
              </w:rPr>
              <w:t xml:space="preserve">   </w:t>
            </w:r>
            <w:r w:rsidR="00DB7690" w:rsidRPr="00F47DDA">
              <w:rPr>
                <w:rFonts w:cstheme="minorHAnsi"/>
                <w:sz w:val="24"/>
                <w:szCs w:val="24"/>
              </w:rPr>
              <w:t xml:space="preserve"> </w:t>
            </w:r>
            <w:r w:rsidR="009B3423" w:rsidRPr="00F47DDA">
              <w:rPr>
                <w:rFonts w:cstheme="minorHAnsi"/>
                <w:sz w:val="24"/>
                <w:szCs w:val="24"/>
              </w:rPr>
              <w:t>PGQTGKIADYNYKLPDDFTGCVIAWNSNNLDSK</w:t>
            </w:r>
          </w:p>
        </w:tc>
        <w:tc>
          <w:tcPr>
            <w:tcW w:w="2642" w:type="dxa"/>
          </w:tcPr>
          <w:p w14:paraId="4F3BAFB3" w14:textId="77777777" w:rsidR="009B3423" w:rsidRPr="00F47DDA" w:rsidRDefault="009B3423" w:rsidP="005B68B6">
            <w:pPr>
              <w:spacing w:line="480" w:lineRule="auto"/>
              <w:jc w:val="center"/>
              <w:rPr>
                <w:rFonts w:cstheme="minorHAnsi"/>
                <w:sz w:val="24"/>
                <w:szCs w:val="24"/>
              </w:rPr>
            </w:pPr>
          </w:p>
        </w:tc>
      </w:tr>
      <w:tr w:rsidR="009B3423" w:rsidRPr="00F47DDA" w14:paraId="63BA79D2" w14:textId="47F73424" w:rsidTr="009B3423">
        <w:tc>
          <w:tcPr>
            <w:tcW w:w="1417" w:type="dxa"/>
          </w:tcPr>
          <w:p w14:paraId="0163A8C8" w14:textId="73D31FCF" w:rsidR="009B3423" w:rsidRPr="00F47DDA" w:rsidRDefault="009B3423" w:rsidP="005B68B6">
            <w:pPr>
              <w:spacing w:line="480" w:lineRule="auto"/>
              <w:jc w:val="center"/>
              <w:rPr>
                <w:rFonts w:cstheme="minorHAnsi"/>
                <w:sz w:val="24"/>
                <w:szCs w:val="24"/>
              </w:rPr>
            </w:pPr>
            <w:proofErr w:type="gramStart"/>
            <w:r w:rsidRPr="00F47DDA">
              <w:rPr>
                <w:rFonts w:cstheme="minorHAnsi"/>
                <w:sz w:val="24"/>
                <w:szCs w:val="24"/>
              </w:rPr>
              <w:t>Sbjct  1</w:t>
            </w:r>
            <w:proofErr w:type="gramEnd"/>
            <w:r w:rsidRPr="00F47DDA">
              <w:rPr>
                <w:rFonts w:cstheme="minorHAnsi"/>
                <w:sz w:val="24"/>
                <w:szCs w:val="24"/>
              </w:rPr>
              <w:t xml:space="preserve">     </w:t>
            </w:r>
          </w:p>
        </w:tc>
        <w:tc>
          <w:tcPr>
            <w:tcW w:w="5291" w:type="dxa"/>
          </w:tcPr>
          <w:p w14:paraId="1D9B23D6" w14:textId="4B265CF3" w:rsidR="009B3423" w:rsidRPr="00F47DDA" w:rsidRDefault="009B3423" w:rsidP="005B68B6">
            <w:pPr>
              <w:spacing w:line="480" w:lineRule="auto"/>
              <w:jc w:val="center"/>
              <w:rPr>
                <w:rFonts w:cstheme="minorHAnsi"/>
                <w:sz w:val="24"/>
                <w:szCs w:val="24"/>
              </w:rPr>
            </w:pPr>
            <w:r w:rsidRPr="00F47DDA">
              <w:rPr>
                <w:rFonts w:cstheme="minorHAnsi"/>
                <w:sz w:val="24"/>
                <w:szCs w:val="24"/>
              </w:rPr>
              <w:t xml:space="preserve">APGQTGKIADYNYKLPDDFTGCVIAWNSNNLDSK  </w:t>
            </w:r>
          </w:p>
        </w:tc>
        <w:tc>
          <w:tcPr>
            <w:tcW w:w="2642" w:type="dxa"/>
          </w:tcPr>
          <w:p w14:paraId="71982D54" w14:textId="19C8B883" w:rsidR="009B3423" w:rsidRPr="00F47DDA" w:rsidRDefault="009B3423" w:rsidP="005B68B6">
            <w:pPr>
              <w:spacing w:line="480" w:lineRule="auto"/>
              <w:jc w:val="center"/>
              <w:rPr>
                <w:rFonts w:cstheme="minorHAnsi"/>
                <w:sz w:val="24"/>
                <w:szCs w:val="24"/>
              </w:rPr>
            </w:pPr>
            <w:r w:rsidRPr="00F47DDA">
              <w:rPr>
                <w:rFonts w:cstheme="minorHAnsi"/>
                <w:sz w:val="24"/>
                <w:szCs w:val="24"/>
              </w:rPr>
              <w:t>34</w:t>
            </w:r>
          </w:p>
        </w:tc>
      </w:tr>
    </w:tbl>
    <w:p w14:paraId="00ED9ED8" w14:textId="77777777" w:rsidR="00597A69" w:rsidRPr="00F47DDA" w:rsidRDefault="00597A69" w:rsidP="00597A69">
      <w:pPr>
        <w:spacing w:line="480" w:lineRule="auto"/>
        <w:jc w:val="both"/>
        <w:rPr>
          <w:rFonts w:cstheme="minorHAnsi"/>
          <w:sz w:val="24"/>
          <w:szCs w:val="24"/>
        </w:rPr>
      </w:pPr>
    </w:p>
    <w:p w14:paraId="6A0BCBE5" w14:textId="78733A7A" w:rsidR="00400A80" w:rsidRPr="00F47DDA" w:rsidRDefault="00597A69" w:rsidP="00423636">
      <w:pPr>
        <w:spacing w:line="480" w:lineRule="auto"/>
        <w:ind w:firstLine="720"/>
        <w:jc w:val="both"/>
        <w:rPr>
          <w:rFonts w:cstheme="minorHAnsi"/>
          <w:sz w:val="24"/>
          <w:szCs w:val="24"/>
        </w:rPr>
      </w:pPr>
      <w:r w:rsidRPr="00F47DDA">
        <w:rPr>
          <w:rFonts w:cstheme="minorHAnsi"/>
          <w:sz w:val="24"/>
          <w:szCs w:val="24"/>
        </w:rPr>
        <w:t>Subject contains Alanine at the beginning of this sequence, while the query contains a cysteine.</w:t>
      </w:r>
      <w:r w:rsidR="00423636" w:rsidRPr="00F47DDA">
        <w:rPr>
          <w:rFonts w:cstheme="minorHAnsi"/>
          <w:sz w:val="24"/>
          <w:szCs w:val="24"/>
        </w:rPr>
        <w:t xml:space="preserve"> </w:t>
      </w:r>
      <w:r w:rsidR="006E4CB7" w:rsidRPr="00F47DDA">
        <w:rPr>
          <w:rFonts w:cstheme="minorHAnsi"/>
          <w:sz w:val="24"/>
          <w:szCs w:val="24"/>
        </w:rPr>
        <w:t>Alanine</w:t>
      </w:r>
      <w:r w:rsidRPr="00F47DDA">
        <w:rPr>
          <w:rFonts w:cstheme="minorHAnsi"/>
          <w:sz w:val="24"/>
          <w:szCs w:val="24"/>
        </w:rPr>
        <w:t xml:space="preserve"> is hydrophobic, while cysteine is </w:t>
      </w:r>
      <w:r w:rsidR="006E4CB7" w:rsidRPr="00F47DDA">
        <w:rPr>
          <w:rFonts w:cstheme="minorHAnsi"/>
          <w:sz w:val="24"/>
          <w:szCs w:val="24"/>
        </w:rPr>
        <w:t>hydrophilic</w:t>
      </w:r>
      <w:r w:rsidRPr="00F47DDA">
        <w:rPr>
          <w:rFonts w:cstheme="minorHAnsi"/>
          <w:sz w:val="24"/>
          <w:szCs w:val="24"/>
        </w:rPr>
        <w:t xml:space="preserve">. This may indicate that the query protein (pdb|7SBU|A), is more </w:t>
      </w:r>
      <w:r w:rsidR="006E4CB7" w:rsidRPr="00F47DDA">
        <w:rPr>
          <w:rFonts w:cstheme="minorHAnsi"/>
          <w:sz w:val="24"/>
          <w:szCs w:val="24"/>
        </w:rPr>
        <w:t>hydrophilic</w:t>
      </w:r>
      <w:r w:rsidRPr="00F47DDA">
        <w:rPr>
          <w:rFonts w:cstheme="minorHAnsi"/>
          <w:sz w:val="24"/>
          <w:szCs w:val="24"/>
        </w:rPr>
        <w:t xml:space="preserve"> than the subject. This may give it higher binding affinity to the ACE2 receptor than the subject.</w:t>
      </w:r>
    </w:p>
    <w:p w14:paraId="65FD7B10" w14:textId="77777777" w:rsidR="004D54BD" w:rsidRDefault="00400A80" w:rsidP="00113F63">
      <w:pPr>
        <w:spacing w:line="480" w:lineRule="auto"/>
        <w:ind w:left="1440" w:firstLine="720"/>
        <w:jc w:val="both"/>
        <w:rPr>
          <w:rFonts w:cstheme="minorHAnsi"/>
          <w:sz w:val="24"/>
          <w:szCs w:val="24"/>
        </w:rPr>
      </w:pPr>
      <w:r w:rsidRPr="00F47DDA">
        <w:rPr>
          <w:rFonts w:cstheme="minorHAnsi"/>
          <w:sz w:val="24"/>
          <w:szCs w:val="24"/>
        </w:rPr>
        <w:lastRenderedPageBreak/>
        <w:t>This query is 7SBU Crystal structure of SARS-CoV-2 spike protein receptor-binding domain in</w:t>
      </w:r>
      <w:r w:rsidR="00DB7690" w:rsidRPr="00F47DDA">
        <w:rPr>
          <w:rFonts w:cstheme="minorHAnsi"/>
          <w:sz w:val="24"/>
          <w:szCs w:val="24"/>
        </w:rPr>
        <w:t xml:space="preserve"> </w:t>
      </w:r>
      <w:r w:rsidRPr="00F47DDA">
        <w:rPr>
          <w:rFonts w:cstheme="minorHAnsi"/>
          <w:sz w:val="24"/>
          <w:szCs w:val="24"/>
        </w:rPr>
        <w:t>complex with a highly potent</w:t>
      </w:r>
      <w:r w:rsidR="00DB7690" w:rsidRPr="00F47DDA">
        <w:rPr>
          <w:rFonts w:cstheme="minorHAnsi"/>
          <w:sz w:val="24"/>
          <w:szCs w:val="24"/>
        </w:rPr>
        <w:t xml:space="preserve"> </w:t>
      </w:r>
      <w:r w:rsidRPr="00F47DDA">
        <w:rPr>
          <w:rFonts w:cstheme="minorHAnsi"/>
          <w:sz w:val="24"/>
          <w:szCs w:val="24"/>
        </w:rPr>
        <w:t>antibody (J08 Fab)</w:t>
      </w:r>
      <w:r w:rsidR="004927B6" w:rsidRPr="00F47DDA">
        <w:rPr>
          <w:rFonts w:cstheme="minorHAnsi"/>
          <w:sz w:val="24"/>
          <w:szCs w:val="24"/>
        </w:rPr>
        <w:t>.</w:t>
      </w:r>
      <w:r w:rsidR="00744CDF" w:rsidRPr="00F47DDA">
        <w:rPr>
          <w:rFonts w:cstheme="minorHAnsi"/>
          <w:noProof/>
          <w:sz w:val="24"/>
          <w:szCs w:val="24"/>
        </w:rPr>
        <w:drawing>
          <wp:anchor distT="0" distB="0" distL="114300" distR="114300" simplePos="0" relativeHeight="251661312" behindDoc="1" locked="0" layoutInCell="1" allowOverlap="1" wp14:anchorId="6F261D97" wp14:editId="49B0888D">
            <wp:simplePos x="0" y="0"/>
            <wp:positionH relativeFrom="column">
              <wp:posOffset>-7620</wp:posOffset>
            </wp:positionH>
            <wp:positionV relativeFrom="paragraph">
              <wp:posOffset>472440</wp:posOffset>
            </wp:positionV>
            <wp:extent cx="3139440" cy="3139440"/>
            <wp:effectExtent l="0" t="0" r="3810" b="3810"/>
            <wp:wrapTight wrapText="bothSides">
              <wp:wrapPolygon edited="0">
                <wp:start x="0" y="0"/>
                <wp:lineTo x="0" y="21495"/>
                <wp:lineTo x="21495" y="21495"/>
                <wp:lineTo x="2149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39440" cy="3139440"/>
                    </a:xfrm>
                    <a:prstGeom prst="rect">
                      <a:avLst/>
                    </a:prstGeom>
                    <a:noFill/>
                    <a:ln>
                      <a:noFill/>
                    </a:ln>
                  </pic:spPr>
                </pic:pic>
              </a:graphicData>
            </a:graphic>
          </wp:anchor>
        </w:drawing>
      </w:r>
      <w:r w:rsidRPr="00F47DDA">
        <w:rPr>
          <w:rFonts w:cstheme="minorHAnsi"/>
          <w:sz w:val="24"/>
          <w:szCs w:val="24"/>
        </w:rPr>
        <w:t xml:space="preserve">This is the structure of the query receptor binding domain bound with an </w:t>
      </w:r>
      <w:r w:rsidR="0032521A" w:rsidRPr="00F47DDA">
        <w:rPr>
          <w:rFonts w:cstheme="minorHAnsi"/>
          <w:sz w:val="24"/>
          <w:szCs w:val="24"/>
        </w:rPr>
        <w:t xml:space="preserve">antibody. </w:t>
      </w:r>
    </w:p>
    <w:p w14:paraId="4E34C5A7" w14:textId="77777777" w:rsidR="004D54BD" w:rsidRDefault="004D54BD" w:rsidP="004D54BD">
      <w:pPr>
        <w:pStyle w:val="ListParagraph"/>
        <w:spacing w:line="480" w:lineRule="auto"/>
        <w:jc w:val="both"/>
        <w:rPr>
          <w:rFonts w:cstheme="minorHAnsi"/>
          <w:sz w:val="24"/>
          <w:szCs w:val="24"/>
        </w:rPr>
      </w:pPr>
    </w:p>
    <w:p w14:paraId="71B71ABA" w14:textId="77777777" w:rsidR="004D54BD" w:rsidRDefault="004D54BD" w:rsidP="004D54BD">
      <w:pPr>
        <w:pStyle w:val="ListParagraph"/>
        <w:spacing w:line="480" w:lineRule="auto"/>
        <w:jc w:val="both"/>
        <w:rPr>
          <w:rFonts w:cstheme="minorHAnsi"/>
          <w:sz w:val="24"/>
          <w:szCs w:val="24"/>
        </w:rPr>
      </w:pPr>
    </w:p>
    <w:p w14:paraId="67A58427" w14:textId="77777777" w:rsidR="004D54BD" w:rsidRDefault="004D54BD" w:rsidP="004D54BD">
      <w:pPr>
        <w:pStyle w:val="ListParagraph"/>
        <w:spacing w:line="480" w:lineRule="auto"/>
        <w:jc w:val="both"/>
        <w:rPr>
          <w:rFonts w:cstheme="minorHAnsi"/>
          <w:sz w:val="24"/>
          <w:szCs w:val="24"/>
        </w:rPr>
      </w:pPr>
    </w:p>
    <w:p w14:paraId="4BB15297" w14:textId="77777777" w:rsidR="004D54BD" w:rsidRDefault="004D54BD" w:rsidP="004D54BD">
      <w:pPr>
        <w:pStyle w:val="ListParagraph"/>
        <w:spacing w:line="480" w:lineRule="auto"/>
        <w:jc w:val="both"/>
        <w:rPr>
          <w:rFonts w:cstheme="minorHAnsi"/>
          <w:sz w:val="24"/>
          <w:szCs w:val="24"/>
        </w:rPr>
      </w:pPr>
    </w:p>
    <w:p w14:paraId="48670C3F" w14:textId="7D79B258" w:rsidR="004D54BD" w:rsidRPr="00144B4C" w:rsidRDefault="004D54BD" w:rsidP="00144B4C">
      <w:pPr>
        <w:spacing w:line="480" w:lineRule="auto"/>
        <w:ind w:left="720"/>
        <w:jc w:val="both"/>
        <w:rPr>
          <w:rFonts w:cstheme="minorHAnsi"/>
          <w:sz w:val="24"/>
          <w:szCs w:val="24"/>
        </w:rPr>
      </w:pPr>
      <w:r w:rsidRPr="00144B4C">
        <w:rPr>
          <w:rFonts w:cstheme="minorHAnsi"/>
          <w:sz w:val="24"/>
          <w:szCs w:val="24"/>
        </w:rPr>
        <w:t>https://cdn.rcsb.org/images/structures/sb/7sbu/7sbu_assembly-1.jpeg</w:t>
      </w:r>
    </w:p>
    <w:p w14:paraId="134849CD" w14:textId="447C90AB" w:rsidR="00C255E3" w:rsidRPr="00F47DDA" w:rsidRDefault="003845FE" w:rsidP="00967349">
      <w:pPr>
        <w:spacing w:line="480" w:lineRule="auto"/>
        <w:ind w:firstLine="720"/>
        <w:jc w:val="both"/>
        <w:rPr>
          <w:rFonts w:cstheme="minorHAnsi"/>
          <w:sz w:val="24"/>
          <w:szCs w:val="24"/>
        </w:rPr>
      </w:pPr>
      <w:r w:rsidRPr="00F47DDA">
        <w:rPr>
          <w:rFonts w:cstheme="minorHAnsi"/>
          <w:sz w:val="24"/>
          <w:szCs w:val="24"/>
        </w:rPr>
        <w:t xml:space="preserve">The similarity of the RBD of SARS CoV 2 to other well documented surface glycoproteins of other coronaviruses is </w:t>
      </w:r>
      <w:r w:rsidR="006F0667" w:rsidRPr="00F47DDA">
        <w:rPr>
          <w:rFonts w:cstheme="minorHAnsi"/>
          <w:sz w:val="24"/>
          <w:szCs w:val="24"/>
        </w:rPr>
        <w:t>lower than 20% similarity. (‘A Model of the ACE2 structure and function as a SARS-CoV receptor</w:t>
      </w:r>
      <w:r w:rsidR="009E4E90" w:rsidRPr="00F47DDA">
        <w:rPr>
          <w:rFonts w:cstheme="minorHAnsi"/>
          <w:sz w:val="24"/>
          <w:szCs w:val="24"/>
        </w:rPr>
        <w:t>’)</w:t>
      </w:r>
      <w:r w:rsidR="00BB6235" w:rsidRPr="00F47DDA">
        <w:rPr>
          <w:rFonts w:cstheme="minorHAnsi"/>
          <w:sz w:val="24"/>
          <w:szCs w:val="24"/>
        </w:rPr>
        <w:t xml:space="preserve">. Therefor, treatments for </w:t>
      </w:r>
      <w:r w:rsidR="004C6C1F" w:rsidRPr="00F47DDA">
        <w:rPr>
          <w:rFonts w:cstheme="minorHAnsi"/>
          <w:sz w:val="24"/>
          <w:szCs w:val="24"/>
        </w:rPr>
        <w:t xml:space="preserve">SARS-CoV-2 </w:t>
      </w:r>
      <w:r w:rsidR="00F94931" w:rsidRPr="00F47DDA">
        <w:rPr>
          <w:rFonts w:cstheme="minorHAnsi"/>
          <w:sz w:val="24"/>
          <w:szCs w:val="24"/>
        </w:rPr>
        <w:t>will be</w:t>
      </w:r>
      <w:r w:rsidR="004C6C1F" w:rsidRPr="00F47DDA">
        <w:rPr>
          <w:rFonts w:cstheme="minorHAnsi"/>
          <w:sz w:val="24"/>
          <w:szCs w:val="24"/>
        </w:rPr>
        <w:t xml:space="preserve"> novel</w:t>
      </w:r>
      <w:r w:rsidR="00F94931" w:rsidRPr="00F47DDA">
        <w:rPr>
          <w:rFonts w:cstheme="minorHAnsi"/>
          <w:sz w:val="24"/>
          <w:szCs w:val="24"/>
        </w:rPr>
        <w:t xml:space="preserve"> and address the S1 </w:t>
      </w:r>
      <w:r w:rsidR="00907698" w:rsidRPr="00F47DDA">
        <w:rPr>
          <w:rFonts w:cstheme="minorHAnsi"/>
          <w:sz w:val="24"/>
          <w:szCs w:val="24"/>
        </w:rPr>
        <w:t>glyco</w:t>
      </w:r>
      <w:r w:rsidR="00F94931" w:rsidRPr="00F47DDA">
        <w:rPr>
          <w:rFonts w:cstheme="minorHAnsi"/>
          <w:sz w:val="24"/>
          <w:szCs w:val="24"/>
        </w:rPr>
        <w:t xml:space="preserve">proteins. </w:t>
      </w:r>
      <w:r w:rsidR="00907698" w:rsidRPr="00F47DDA">
        <w:rPr>
          <w:rFonts w:cstheme="minorHAnsi"/>
          <w:sz w:val="24"/>
          <w:szCs w:val="24"/>
        </w:rPr>
        <w:t>These S1</w:t>
      </w:r>
      <w:r w:rsidR="004C6C1F" w:rsidRPr="00F47DDA">
        <w:rPr>
          <w:rFonts w:cstheme="minorHAnsi"/>
          <w:sz w:val="24"/>
          <w:szCs w:val="24"/>
        </w:rPr>
        <w:t xml:space="preserve"> </w:t>
      </w:r>
      <w:r w:rsidR="00907698" w:rsidRPr="00F47DDA">
        <w:rPr>
          <w:rFonts w:cstheme="minorHAnsi"/>
          <w:sz w:val="24"/>
          <w:szCs w:val="24"/>
        </w:rPr>
        <w:t xml:space="preserve">glycoproteins are known to have an overall </w:t>
      </w:r>
      <w:r w:rsidR="00412381" w:rsidRPr="00F47DDA">
        <w:rPr>
          <w:rFonts w:cstheme="minorHAnsi"/>
          <w:sz w:val="24"/>
          <w:szCs w:val="24"/>
        </w:rPr>
        <w:t xml:space="preserve">positive charge on the </w:t>
      </w:r>
      <w:r w:rsidR="00D16FFA" w:rsidRPr="00F47DDA">
        <w:rPr>
          <w:rFonts w:cstheme="minorHAnsi"/>
          <w:sz w:val="24"/>
          <w:szCs w:val="24"/>
        </w:rPr>
        <w:t>surface</w:t>
      </w:r>
      <w:r w:rsidR="00412381" w:rsidRPr="00F47DDA">
        <w:rPr>
          <w:rFonts w:cstheme="minorHAnsi"/>
          <w:sz w:val="24"/>
          <w:szCs w:val="24"/>
        </w:rPr>
        <w:t xml:space="preserve"> of the virus and </w:t>
      </w:r>
      <w:r w:rsidR="00213B78" w:rsidRPr="00F47DDA">
        <w:rPr>
          <w:rFonts w:cstheme="minorHAnsi"/>
          <w:sz w:val="24"/>
          <w:szCs w:val="24"/>
        </w:rPr>
        <w:t xml:space="preserve">a loop that is electronegative. </w:t>
      </w:r>
      <w:r w:rsidR="00F00C42" w:rsidRPr="00F47DDA">
        <w:rPr>
          <w:rFonts w:cstheme="minorHAnsi"/>
          <w:sz w:val="24"/>
          <w:szCs w:val="24"/>
        </w:rPr>
        <w:t xml:space="preserve">The hydrophobicity of the </w:t>
      </w:r>
      <w:proofErr w:type="gramStart"/>
      <w:r w:rsidR="00F00C42" w:rsidRPr="00F47DDA">
        <w:rPr>
          <w:rFonts w:cstheme="minorHAnsi"/>
          <w:sz w:val="24"/>
          <w:szCs w:val="24"/>
        </w:rPr>
        <w:t>viruses</w:t>
      </w:r>
      <w:proofErr w:type="gramEnd"/>
      <w:r w:rsidR="00F00C42" w:rsidRPr="00F47DDA">
        <w:rPr>
          <w:rFonts w:cstheme="minorHAnsi"/>
          <w:sz w:val="24"/>
          <w:szCs w:val="24"/>
        </w:rPr>
        <w:t xml:space="preserve"> surface surrounds the positively charged </w:t>
      </w:r>
      <w:r w:rsidR="00D16FFA" w:rsidRPr="00F47DDA">
        <w:rPr>
          <w:rFonts w:cstheme="minorHAnsi"/>
          <w:sz w:val="24"/>
          <w:szCs w:val="24"/>
        </w:rPr>
        <w:t>areas.</w:t>
      </w:r>
    </w:p>
    <w:p w14:paraId="3F4B68B6" w14:textId="2C92ACAE" w:rsidR="00400A80" w:rsidRPr="00F47DDA" w:rsidRDefault="00387FA5" w:rsidP="006B4170">
      <w:pPr>
        <w:spacing w:line="480" w:lineRule="auto"/>
        <w:jc w:val="both"/>
        <w:rPr>
          <w:rFonts w:cstheme="minorHAnsi"/>
          <w:sz w:val="24"/>
          <w:szCs w:val="24"/>
        </w:rPr>
      </w:pPr>
      <w:r w:rsidRPr="00F47DDA">
        <w:rPr>
          <w:rFonts w:cstheme="minorHAnsi"/>
          <w:sz w:val="24"/>
          <w:szCs w:val="24"/>
        </w:rPr>
        <w:t>There is a sequence that is conserved: CPFGEVFN where the N is bound to NAG 601(NAG: 2-acetamido-2-deoxy-beta-D-glucopyranose),</w:t>
      </w:r>
      <w:r w:rsidR="004927B6" w:rsidRPr="00F47DDA">
        <w:rPr>
          <w:rFonts w:cstheme="minorHAnsi"/>
          <w:sz w:val="24"/>
          <w:szCs w:val="24"/>
        </w:rPr>
        <w:t xml:space="preserve"> </w:t>
      </w:r>
      <w:r w:rsidRPr="00F47DDA">
        <w:rPr>
          <w:rFonts w:cstheme="minorHAnsi"/>
          <w:sz w:val="24"/>
          <w:szCs w:val="24"/>
        </w:rPr>
        <w:t>Pictured above in blue.</w:t>
      </w:r>
      <w:r w:rsidR="004927B6" w:rsidRPr="00F47DDA">
        <w:rPr>
          <w:rFonts w:cstheme="minorHAnsi"/>
          <w:sz w:val="24"/>
          <w:szCs w:val="24"/>
        </w:rPr>
        <w:t xml:space="preserve"> </w:t>
      </w:r>
      <w:r w:rsidRPr="00F47DDA">
        <w:rPr>
          <w:rFonts w:cstheme="minorHAnsi"/>
          <w:sz w:val="24"/>
          <w:szCs w:val="24"/>
        </w:rPr>
        <w:t xml:space="preserve">This structure is also of interest because NAG 601 is a known epitope and may also be targeted for treatment </w:t>
      </w:r>
      <w:r w:rsidR="0032521A" w:rsidRPr="00F47DDA">
        <w:rPr>
          <w:rFonts w:cstheme="minorHAnsi"/>
          <w:sz w:val="24"/>
          <w:szCs w:val="24"/>
        </w:rPr>
        <w:t>development</w:t>
      </w:r>
      <w:r w:rsidRPr="00F47DDA">
        <w:rPr>
          <w:rFonts w:cstheme="minorHAnsi"/>
          <w:sz w:val="24"/>
          <w:szCs w:val="24"/>
        </w:rPr>
        <w:t>. Below</w:t>
      </w:r>
      <w:r w:rsidR="004927B6" w:rsidRPr="00F47DDA">
        <w:rPr>
          <w:rFonts w:cstheme="minorHAnsi"/>
          <w:sz w:val="24"/>
          <w:szCs w:val="24"/>
        </w:rPr>
        <w:t xml:space="preserve"> </w:t>
      </w:r>
      <w:r w:rsidRPr="00F47DDA">
        <w:rPr>
          <w:rFonts w:cstheme="minorHAnsi"/>
          <w:sz w:val="24"/>
          <w:szCs w:val="24"/>
        </w:rPr>
        <w:t xml:space="preserve">is the </w:t>
      </w:r>
      <w:r w:rsidR="0032521A" w:rsidRPr="00F47DDA">
        <w:rPr>
          <w:rFonts w:cstheme="minorHAnsi"/>
          <w:sz w:val="24"/>
          <w:szCs w:val="24"/>
        </w:rPr>
        <w:t>structure</w:t>
      </w:r>
      <w:r w:rsidRPr="00F47DDA">
        <w:rPr>
          <w:rFonts w:cstheme="minorHAnsi"/>
          <w:sz w:val="24"/>
          <w:szCs w:val="24"/>
        </w:rPr>
        <w:t xml:space="preserve"> of NAG </w:t>
      </w:r>
      <w:r w:rsidR="0032521A" w:rsidRPr="00F47DDA">
        <w:rPr>
          <w:rFonts w:cstheme="minorHAnsi"/>
          <w:sz w:val="24"/>
          <w:szCs w:val="24"/>
        </w:rPr>
        <w:t>601. (</w:t>
      </w:r>
      <w:r w:rsidR="00A46B9E" w:rsidRPr="00F47DDA">
        <w:rPr>
          <w:rFonts w:cstheme="minorHAnsi"/>
          <w:sz w:val="24"/>
          <w:szCs w:val="24"/>
        </w:rPr>
        <w:t>2)</w:t>
      </w:r>
      <w:r w:rsidRPr="00F47DDA">
        <w:rPr>
          <w:rFonts w:cstheme="minorHAnsi"/>
          <w:sz w:val="24"/>
          <w:szCs w:val="24"/>
        </w:rPr>
        <w:t xml:space="preserve"> The omicron </w:t>
      </w:r>
      <w:r w:rsidR="0063091D" w:rsidRPr="00F47DDA">
        <w:rPr>
          <w:rFonts w:cstheme="minorHAnsi"/>
          <w:sz w:val="24"/>
          <w:szCs w:val="24"/>
        </w:rPr>
        <w:t>variant</w:t>
      </w:r>
      <w:r w:rsidRPr="00F47DDA">
        <w:rPr>
          <w:rFonts w:cstheme="minorHAnsi"/>
          <w:sz w:val="24"/>
          <w:szCs w:val="24"/>
        </w:rPr>
        <w:t xml:space="preserve"> contains more of these </w:t>
      </w:r>
      <w:r w:rsidRPr="00F47DDA">
        <w:rPr>
          <w:rFonts w:cstheme="minorHAnsi"/>
          <w:sz w:val="24"/>
          <w:szCs w:val="24"/>
        </w:rPr>
        <w:lastRenderedPageBreak/>
        <w:t>NAG structures, possibly contributing to its increased</w:t>
      </w:r>
      <w:r w:rsidR="004927B6" w:rsidRPr="00F47DDA">
        <w:rPr>
          <w:rFonts w:cstheme="minorHAnsi"/>
          <w:sz w:val="24"/>
          <w:szCs w:val="24"/>
        </w:rPr>
        <w:t xml:space="preserve"> </w:t>
      </w:r>
      <w:r w:rsidRPr="00F47DDA">
        <w:rPr>
          <w:rFonts w:cstheme="minorHAnsi"/>
          <w:sz w:val="24"/>
          <w:szCs w:val="24"/>
        </w:rPr>
        <w:t>virulence. These are bound to an Asparagine.</w:t>
      </w:r>
    </w:p>
    <w:p w14:paraId="410B5552" w14:textId="11F75D84" w:rsidR="00DD3D8F" w:rsidRPr="00F47DDA" w:rsidRDefault="009845BD" w:rsidP="00A82CE8">
      <w:pPr>
        <w:pStyle w:val="ListParagraph"/>
        <w:spacing w:line="480" w:lineRule="auto"/>
        <w:jc w:val="both"/>
        <w:rPr>
          <w:rFonts w:cstheme="minorHAnsi"/>
          <w:sz w:val="24"/>
          <w:szCs w:val="24"/>
        </w:rPr>
      </w:pPr>
      <w:r w:rsidRPr="00F47DDA">
        <w:rPr>
          <w:rFonts w:cstheme="minorHAnsi"/>
          <w:noProof/>
          <w:sz w:val="24"/>
          <w:szCs w:val="24"/>
        </w:rPr>
        <w:drawing>
          <wp:anchor distT="0" distB="0" distL="114300" distR="114300" simplePos="0" relativeHeight="251660288" behindDoc="1" locked="0" layoutInCell="1" allowOverlap="1" wp14:anchorId="0716AC31" wp14:editId="10ED5B1F">
            <wp:simplePos x="0" y="0"/>
            <wp:positionH relativeFrom="column">
              <wp:posOffset>-198120</wp:posOffset>
            </wp:positionH>
            <wp:positionV relativeFrom="paragraph">
              <wp:posOffset>10160</wp:posOffset>
            </wp:positionV>
            <wp:extent cx="1661160" cy="1661160"/>
            <wp:effectExtent l="0" t="0" r="0" b="0"/>
            <wp:wrapTight wrapText="bothSides">
              <wp:wrapPolygon edited="0">
                <wp:start x="0" y="0"/>
                <wp:lineTo x="0" y="21303"/>
                <wp:lineTo x="21303" y="21303"/>
                <wp:lineTo x="21303" y="0"/>
                <wp:lineTo x="0" y="0"/>
              </wp:wrapPolygon>
            </wp:wrapTight>
            <wp:docPr id="4" name="Picture 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schematic&#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61160" cy="1661160"/>
                    </a:xfrm>
                    <a:prstGeom prst="rect">
                      <a:avLst/>
                    </a:prstGeom>
                    <a:noFill/>
                  </pic:spPr>
                </pic:pic>
              </a:graphicData>
            </a:graphic>
            <wp14:sizeRelH relativeFrom="margin">
              <wp14:pctWidth>0</wp14:pctWidth>
            </wp14:sizeRelH>
            <wp14:sizeRelV relativeFrom="margin">
              <wp14:pctHeight>0</wp14:pctHeight>
            </wp14:sizeRelV>
          </wp:anchor>
        </w:drawing>
      </w:r>
      <w:r w:rsidR="00391095" w:rsidRPr="00F47DDA">
        <w:rPr>
          <w:rFonts w:cstheme="minorHAnsi"/>
          <w:sz w:val="24"/>
          <w:szCs w:val="24"/>
        </w:rPr>
        <w:t xml:space="preserve">https://cdn.rcsb.org/images/ccd/unlabeled/N/NAG.svg </w:t>
      </w:r>
      <w:r w:rsidR="00387FA5" w:rsidRPr="00F47DDA">
        <w:rPr>
          <w:rFonts w:cstheme="minorHAnsi"/>
          <w:noProof/>
          <w:sz w:val="24"/>
          <w:szCs w:val="24"/>
        </w:rPr>
        <mc:AlternateContent>
          <mc:Choice Requires="wps">
            <w:drawing>
              <wp:inline distT="0" distB="0" distL="0" distR="0" wp14:anchorId="15BB7920" wp14:editId="1E980196">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EC3C25"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2DF370A" w14:textId="77777777" w:rsidR="00C6002C" w:rsidRDefault="00C6002C" w:rsidP="006B4170">
      <w:pPr>
        <w:spacing w:line="480" w:lineRule="auto"/>
        <w:jc w:val="both"/>
        <w:rPr>
          <w:rFonts w:cstheme="minorHAnsi"/>
          <w:sz w:val="24"/>
          <w:szCs w:val="24"/>
        </w:rPr>
      </w:pPr>
    </w:p>
    <w:p w14:paraId="1B11621C" w14:textId="77777777" w:rsidR="00C6002C" w:rsidRDefault="00C6002C" w:rsidP="006B4170">
      <w:pPr>
        <w:spacing w:line="480" w:lineRule="auto"/>
        <w:jc w:val="both"/>
        <w:rPr>
          <w:rFonts w:cstheme="minorHAnsi"/>
          <w:sz w:val="24"/>
          <w:szCs w:val="24"/>
        </w:rPr>
      </w:pPr>
    </w:p>
    <w:p w14:paraId="2AB921C4" w14:textId="77777777" w:rsidR="00C6002C" w:rsidRDefault="00C6002C" w:rsidP="006B4170">
      <w:pPr>
        <w:spacing w:line="480" w:lineRule="auto"/>
        <w:jc w:val="both"/>
        <w:rPr>
          <w:rFonts w:cstheme="minorHAnsi"/>
          <w:sz w:val="24"/>
          <w:szCs w:val="24"/>
        </w:rPr>
      </w:pPr>
    </w:p>
    <w:p w14:paraId="3CDBAFB6" w14:textId="04ED9D53" w:rsidR="00624E09" w:rsidRPr="00F47DDA" w:rsidRDefault="00DD3D8F" w:rsidP="006B4170">
      <w:pPr>
        <w:spacing w:line="480" w:lineRule="auto"/>
        <w:jc w:val="both"/>
        <w:rPr>
          <w:rFonts w:cstheme="minorHAnsi"/>
          <w:sz w:val="24"/>
          <w:szCs w:val="24"/>
        </w:rPr>
      </w:pPr>
      <w:r w:rsidRPr="00F47DDA">
        <w:rPr>
          <w:rFonts w:cstheme="minorHAnsi"/>
          <w:noProof/>
          <w:sz w:val="24"/>
          <w:szCs w:val="24"/>
        </w:rPr>
        <w:drawing>
          <wp:anchor distT="0" distB="0" distL="114300" distR="114300" simplePos="0" relativeHeight="251659264" behindDoc="1" locked="0" layoutInCell="1" allowOverlap="1" wp14:anchorId="031FE2EB" wp14:editId="159913E1">
            <wp:simplePos x="0" y="0"/>
            <wp:positionH relativeFrom="column">
              <wp:posOffset>34925</wp:posOffset>
            </wp:positionH>
            <wp:positionV relativeFrom="paragraph">
              <wp:posOffset>1295400</wp:posOffset>
            </wp:positionV>
            <wp:extent cx="2933700" cy="2933700"/>
            <wp:effectExtent l="0" t="0" r="0" b="0"/>
            <wp:wrapTight wrapText="bothSides">
              <wp:wrapPolygon edited="0">
                <wp:start x="0" y="0"/>
                <wp:lineTo x="0" y="21460"/>
                <wp:lineTo x="21460" y="21460"/>
                <wp:lineTo x="2146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33700" cy="2933700"/>
                    </a:xfrm>
                    <a:prstGeom prst="rect">
                      <a:avLst/>
                    </a:prstGeom>
                    <a:noFill/>
                    <a:ln>
                      <a:noFill/>
                    </a:ln>
                  </pic:spPr>
                </pic:pic>
              </a:graphicData>
            </a:graphic>
          </wp:anchor>
        </w:drawing>
      </w:r>
      <w:r w:rsidR="00535A15" w:rsidRPr="00F47DDA">
        <w:rPr>
          <w:rFonts w:cstheme="minorHAnsi"/>
          <w:sz w:val="24"/>
          <w:szCs w:val="24"/>
        </w:rPr>
        <w:t xml:space="preserve">This is an image of 7U0N Crystal structure of chimeric omicron RBD (strain BA.1) complexed with human ACE2. </w:t>
      </w:r>
      <w:r w:rsidR="00D83DF1" w:rsidRPr="00F47DDA">
        <w:rPr>
          <w:rFonts w:cstheme="minorHAnsi"/>
          <w:sz w:val="24"/>
          <w:szCs w:val="24"/>
        </w:rPr>
        <w:t xml:space="preserve">The omicron variant is bound to ACE2 with </w:t>
      </w:r>
      <w:r w:rsidR="00B16EDA" w:rsidRPr="00F47DDA">
        <w:rPr>
          <w:rFonts w:cstheme="minorHAnsi"/>
          <w:sz w:val="24"/>
          <w:szCs w:val="24"/>
        </w:rPr>
        <w:t xml:space="preserve">a more enhanced affinity than other strains of COVID. </w:t>
      </w:r>
      <w:r w:rsidR="00AF2F5F" w:rsidRPr="00F47DDA">
        <w:rPr>
          <w:rFonts w:cstheme="minorHAnsi"/>
          <w:sz w:val="24"/>
          <w:szCs w:val="24"/>
        </w:rPr>
        <w:t>NAG: 2-acetamido-2-deoxy-beta-D-glucopyranose, pictured in blue.</w:t>
      </w:r>
    </w:p>
    <w:p w14:paraId="4A391897" w14:textId="77777777" w:rsidR="00243C0B" w:rsidRPr="00F47DDA" w:rsidRDefault="00243C0B" w:rsidP="00243C0B">
      <w:pPr>
        <w:spacing w:line="480" w:lineRule="auto"/>
        <w:ind w:firstLine="720"/>
        <w:jc w:val="both"/>
        <w:rPr>
          <w:rFonts w:cstheme="minorHAnsi"/>
          <w:sz w:val="24"/>
          <w:szCs w:val="24"/>
        </w:rPr>
      </w:pPr>
    </w:p>
    <w:p w14:paraId="125095B7" w14:textId="77777777" w:rsidR="00243C0B" w:rsidRPr="00F47DDA" w:rsidRDefault="00243C0B" w:rsidP="00243C0B">
      <w:pPr>
        <w:spacing w:line="480" w:lineRule="auto"/>
        <w:ind w:firstLine="720"/>
        <w:jc w:val="both"/>
        <w:rPr>
          <w:rFonts w:cstheme="minorHAnsi"/>
          <w:sz w:val="24"/>
          <w:szCs w:val="24"/>
        </w:rPr>
      </w:pPr>
    </w:p>
    <w:p w14:paraId="7AA16646" w14:textId="77777777" w:rsidR="00243C0B" w:rsidRPr="00F47DDA" w:rsidRDefault="00243C0B" w:rsidP="00243C0B">
      <w:pPr>
        <w:spacing w:line="480" w:lineRule="auto"/>
        <w:ind w:firstLine="720"/>
        <w:jc w:val="both"/>
        <w:rPr>
          <w:rFonts w:cstheme="minorHAnsi"/>
          <w:sz w:val="24"/>
          <w:szCs w:val="24"/>
        </w:rPr>
      </w:pPr>
    </w:p>
    <w:p w14:paraId="76E43E65" w14:textId="77777777" w:rsidR="00243C0B" w:rsidRPr="00F47DDA" w:rsidRDefault="00243C0B" w:rsidP="00243C0B">
      <w:pPr>
        <w:spacing w:line="480" w:lineRule="auto"/>
        <w:ind w:firstLine="720"/>
        <w:jc w:val="both"/>
        <w:rPr>
          <w:rFonts w:cstheme="minorHAnsi"/>
          <w:sz w:val="24"/>
          <w:szCs w:val="24"/>
        </w:rPr>
      </w:pPr>
    </w:p>
    <w:p w14:paraId="3AF5F2FA" w14:textId="77777777" w:rsidR="00243C0B" w:rsidRPr="00F47DDA" w:rsidRDefault="00243C0B" w:rsidP="00243C0B">
      <w:pPr>
        <w:spacing w:line="480" w:lineRule="auto"/>
        <w:ind w:firstLine="720"/>
        <w:jc w:val="both"/>
        <w:rPr>
          <w:rFonts w:cstheme="minorHAnsi"/>
          <w:sz w:val="24"/>
          <w:szCs w:val="24"/>
        </w:rPr>
      </w:pPr>
    </w:p>
    <w:p w14:paraId="5E747533" w14:textId="77777777" w:rsidR="00243C0B" w:rsidRPr="00F47DDA" w:rsidRDefault="00243C0B" w:rsidP="00243C0B">
      <w:pPr>
        <w:spacing w:line="480" w:lineRule="auto"/>
        <w:ind w:firstLine="720"/>
        <w:jc w:val="both"/>
        <w:rPr>
          <w:rFonts w:cstheme="minorHAnsi"/>
          <w:sz w:val="24"/>
          <w:szCs w:val="24"/>
        </w:rPr>
      </w:pPr>
    </w:p>
    <w:p w14:paraId="0CDA2577" w14:textId="77777777" w:rsidR="00CA6BD9" w:rsidRPr="00F47DDA" w:rsidRDefault="00CA6BD9" w:rsidP="00243C0B">
      <w:pPr>
        <w:spacing w:line="480" w:lineRule="auto"/>
        <w:ind w:firstLine="720"/>
        <w:jc w:val="both"/>
        <w:rPr>
          <w:rFonts w:cstheme="minorHAnsi"/>
          <w:sz w:val="24"/>
          <w:szCs w:val="24"/>
        </w:rPr>
      </w:pPr>
    </w:p>
    <w:p w14:paraId="247B9B3D" w14:textId="0FA3755D" w:rsidR="00243C0B" w:rsidRPr="00F47DDA" w:rsidRDefault="00A50B07" w:rsidP="00243C0B">
      <w:pPr>
        <w:spacing w:line="480" w:lineRule="auto"/>
        <w:ind w:firstLine="720"/>
        <w:jc w:val="both"/>
        <w:rPr>
          <w:rFonts w:cstheme="minorHAnsi"/>
          <w:sz w:val="24"/>
          <w:szCs w:val="24"/>
        </w:rPr>
      </w:pPr>
      <w:r w:rsidRPr="00F47DDA">
        <w:rPr>
          <w:rFonts w:cstheme="minorHAnsi"/>
          <w:sz w:val="24"/>
          <w:szCs w:val="24"/>
        </w:rPr>
        <w:t>(Source: A model of the ACE2 structure and function as a SARS-CoV receptor)</w:t>
      </w:r>
      <w:r w:rsidR="00243C0B" w:rsidRPr="00F47DDA">
        <w:rPr>
          <w:rFonts w:cstheme="minorHAnsi"/>
          <w:sz w:val="24"/>
          <w:szCs w:val="24"/>
        </w:rPr>
        <w:t xml:space="preserve"> </w:t>
      </w:r>
    </w:p>
    <w:p w14:paraId="24A982AC" w14:textId="5C4F2052" w:rsidR="00070270" w:rsidRPr="00F47DDA" w:rsidRDefault="00097A8B" w:rsidP="00184427">
      <w:pPr>
        <w:spacing w:line="480" w:lineRule="auto"/>
        <w:ind w:firstLine="720"/>
        <w:jc w:val="both"/>
        <w:rPr>
          <w:rFonts w:cstheme="minorHAnsi"/>
          <w:sz w:val="24"/>
          <w:szCs w:val="24"/>
        </w:rPr>
      </w:pPr>
      <w:r w:rsidRPr="00F47DDA">
        <w:rPr>
          <w:rFonts w:cstheme="minorHAnsi"/>
          <w:noProof/>
          <w:sz w:val="24"/>
          <w:szCs w:val="24"/>
        </w:rPr>
        <w:lastRenderedPageBreak/>
        <w:drawing>
          <wp:anchor distT="0" distB="0" distL="114300" distR="114300" simplePos="0" relativeHeight="251662336" behindDoc="1" locked="0" layoutInCell="1" allowOverlap="1" wp14:anchorId="4C481D9B" wp14:editId="6F9A5B0A">
            <wp:simplePos x="0" y="0"/>
            <wp:positionH relativeFrom="margin">
              <wp:align>left</wp:align>
            </wp:positionH>
            <wp:positionV relativeFrom="paragraph">
              <wp:posOffset>7620</wp:posOffset>
            </wp:positionV>
            <wp:extent cx="3225800" cy="3180080"/>
            <wp:effectExtent l="0" t="0" r="0" b="1270"/>
            <wp:wrapTight wrapText="bothSides">
              <wp:wrapPolygon edited="0">
                <wp:start x="0" y="0"/>
                <wp:lineTo x="0" y="21479"/>
                <wp:lineTo x="21430" y="21479"/>
                <wp:lineTo x="21430" y="0"/>
                <wp:lineTo x="0" y="0"/>
              </wp:wrapPolygon>
            </wp:wrapTight>
            <wp:docPr id="7" name="Picture 7" descr="A picture containing flower, plant, colorful, clo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flower, plant, colorful, close&#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29433" cy="3183827"/>
                    </a:xfrm>
                    <a:prstGeom prst="rect">
                      <a:avLst/>
                    </a:prstGeom>
                    <a:noFill/>
                    <a:ln>
                      <a:noFill/>
                    </a:ln>
                  </pic:spPr>
                </pic:pic>
              </a:graphicData>
            </a:graphic>
            <wp14:sizeRelH relativeFrom="page">
              <wp14:pctWidth>0</wp14:pctWidth>
            </wp14:sizeRelH>
            <wp14:sizeRelV relativeFrom="page">
              <wp14:pctHeight>0</wp14:pctHeight>
            </wp14:sizeRelV>
          </wp:anchor>
        </w:drawing>
      </w:r>
      <w:r w:rsidR="00243C0B" w:rsidRPr="00F47DDA">
        <w:rPr>
          <w:rFonts w:cstheme="minorHAnsi"/>
          <w:sz w:val="24"/>
          <w:szCs w:val="24"/>
        </w:rPr>
        <w:t>Shown here is a model of the ACE2 receptor showing the potential of negative and positive charges on the surface of the molecule. The catalytic site is overall negatively charged. The last model pictured shows the hydrophobic regions of the molecule in green.</w:t>
      </w:r>
      <w:r w:rsidR="00184427" w:rsidRPr="00F47DDA">
        <w:rPr>
          <w:rFonts w:cstheme="minorHAnsi"/>
          <w:sz w:val="24"/>
          <w:szCs w:val="24"/>
        </w:rPr>
        <w:t xml:space="preserve"> </w:t>
      </w:r>
      <w:r w:rsidR="000D7CCC" w:rsidRPr="00F47DDA">
        <w:rPr>
          <w:rFonts w:cstheme="minorHAnsi"/>
          <w:sz w:val="24"/>
          <w:szCs w:val="24"/>
        </w:rPr>
        <w:t xml:space="preserve">Binding of viruses to protein receptors such as ACE2 are established with </w:t>
      </w:r>
      <w:r w:rsidR="00C847B8" w:rsidRPr="00F47DDA">
        <w:rPr>
          <w:rFonts w:cstheme="minorHAnsi"/>
          <w:sz w:val="24"/>
          <w:szCs w:val="24"/>
        </w:rPr>
        <w:t>complementing charge, geometric configuration</w:t>
      </w:r>
      <w:r w:rsidR="00F91C1B" w:rsidRPr="00F47DDA">
        <w:rPr>
          <w:rFonts w:cstheme="minorHAnsi"/>
          <w:sz w:val="24"/>
          <w:szCs w:val="24"/>
        </w:rPr>
        <w:t>,</w:t>
      </w:r>
      <w:r w:rsidR="00C847B8" w:rsidRPr="00F47DDA">
        <w:rPr>
          <w:rFonts w:cstheme="minorHAnsi"/>
          <w:sz w:val="24"/>
          <w:szCs w:val="24"/>
        </w:rPr>
        <w:t xml:space="preserve"> and hydrophobicity.</w:t>
      </w:r>
      <w:r w:rsidR="009907DB" w:rsidRPr="00F47DDA">
        <w:rPr>
          <w:rFonts w:cstheme="minorHAnsi"/>
          <w:sz w:val="24"/>
          <w:szCs w:val="24"/>
        </w:rPr>
        <w:t xml:space="preserve"> The negatively charged catalytic site at the top of the ACE2 molecule </w:t>
      </w:r>
      <w:r w:rsidR="0004639C" w:rsidRPr="00F47DDA">
        <w:rPr>
          <w:rFonts w:cstheme="minorHAnsi"/>
          <w:sz w:val="24"/>
          <w:szCs w:val="24"/>
        </w:rPr>
        <w:t xml:space="preserve">is </w:t>
      </w:r>
      <w:r w:rsidR="00905F2A" w:rsidRPr="00F47DDA">
        <w:rPr>
          <w:rFonts w:cstheme="minorHAnsi"/>
          <w:sz w:val="24"/>
          <w:szCs w:val="24"/>
        </w:rPr>
        <w:t xml:space="preserve">surrounded with hydrophobic points that are </w:t>
      </w:r>
      <w:proofErr w:type="spellStart"/>
      <w:r w:rsidR="00905F2A" w:rsidRPr="00F47DDA">
        <w:rPr>
          <w:rFonts w:cstheme="minorHAnsi"/>
          <w:sz w:val="24"/>
          <w:szCs w:val="24"/>
        </w:rPr>
        <w:t>compromised</w:t>
      </w:r>
      <w:proofErr w:type="spellEnd"/>
      <w:r w:rsidR="00905F2A" w:rsidRPr="00F47DDA">
        <w:rPr>
          <w:rFonts w:cstheme="minorHAnsi"/>
          <w:sz w:val="24"/>
          <w:szCs w:val="24"/>
        </w:rPr>
        <w:t xml:space="preserve"> of </w:t>
      </w:r>
      <w:proofErr w:type="spellStart"/>
      <w:r w:rsidR="00905F2A" w:rsidRPr="00F47DDA">
        <w:rPr>
          <w:rFonts w:cstheme="minorHAnsi"/>
          <w:sz w:val="24"/>
          <w:szCs w:val="24"/>
        </w:rPr>
        <w:t>Phe</w:t>
      </w:r>
      <w:proofErr w:type="spellEnd"/>
      <w:r w:rsidR="00905F2A" w:rsidRPr="00F47DDA">
        <w:rPr>
          <w:rFonts w:cstheme="minorHAnsi"/>
          <w:sz w:val="24"/>
          <w:szCs w:val="24"/>
        </w:rPr>
        <w:t xml:space="preserve">, </w:t>
      </w:r>
      <w:proofErr w:type="spellStart"/>
      <w:r w:rsidR="00905F2A" w:rsidRPr="00F47DDA">
        <w:rPr>
          <w:rFonts w:cstheme="minorHAnsi"/>
          <w:sz w:val="24"/>
          <w:szCs w:val="24"/>
        </w:rPr>
        <w:t>Trp</w:t>
      </w:r>
      <w:proofErr w:type="spellEnd"/>
      <w:r w:rsidR="00905F2A" w:rsidRPr="00F47DDA">
        <w:rPr>
          <w:rFonts w:cstheme="minorHAnsi"/>
          <w:sz w:val="24"/>
          <w:szCs w:val="24"/>
        </w:rPr>
        <w:t xml:space="preserve">, and Tyr. </w:t>
      </w:r>
      <w:r w:rsidR="000F6F06" w:rsidRPr="00F47DDA">
        <w:rPr>
          <w:rFonts w:cstheme="minorHAnsi"/>
          <w:sz w:val="24"/>
          <w:szCs w:val="24"/>
        </w:rPr>
        <w:t>Th</w:t>
      </w:r>
      <w:r w:rsidR="00553E61" w:rsidRPr="00F47DDA">
        <w:rPr>
          <w:rFonts w:cstheme="minorHAnsi"/>
          <w:sz w:val="24"/>
          <w:szCs w:val="24"/>
        </w:rPr>
        <w:t xml:space="preserve">ese </w:t>
      </w:r>
      <w:proofErr w:type="gramStart"/>
      <w:r w:rsidR="000F6F06" w:rsidRPr="00F47DDA">
        <w:rPr>
          <w:rFonts w:cstheme="minorHAnsi"/>
          <w:sz w:val="24"/>
          <w:szCs w:val="24"/>
        </w:rPr>
        <w:t>cause  binding</w:t>
      </w:r>
      <w:proofErr w:type="gramEnd"/>
      <w:r w:rsidR="000F6F06" w:rsidRPr="00F47DDA">
        <w:rPr>
          <w:rFonts w:cstheme="minorHAnsi"/>
          <w:sz w:val="24"/>
          <w:szCs w:val="24"/>
        </w:rPr>
        <w:t xml:space="preserve"> site to be charged and </w:t>
      </w:r>
      <w:r w:rsidR="00E33D0E" w:rsidRPr="00F47DDA">
        <w:rPr>
          <w:rFonts w:cstheme="minorHAnsi"/>
          <w:sz w:val="24"/>
          <w:szCs w:val="24"/>
        </w:rPr>
        <w:t>are likely the main molecules that allow for virus attachment.</w:t>
      </w:r>
      <w:r w:rsidR="00C42424" w:rsidRPr="00F47DDA">
        <w:rPr>
          <w:rFonts w:cstheme="minorHAnsi"/>
          <w:sz w:val="24"/>
          <w:szCs w:val="24"/>
        </w:rPr>
        <w:t xml:space="preserve"> </w:t>
      </w:r>
      <w:r w:rsidR="005771F2" w:rsidRPr="00F47DDA">
        <w:rPr>
          <w:rFonts w:cstheme="minorHAnsi"/>
          <w:sz w:val="24"/>
          <w:szCs w:val="24"/>
        </w:rPr>
        <w:t xml:space="preserve">The highly negative ridges </w:t>
      </w:r>
      <w:r w:rsidR="00903BD5" w:rsidRPr="00F47DDA">
        <w:rPr>
          <w:rFonts w:cstheme="minorHAnsi"/>
          <w:sz w:val="24"/>
          <w:szCs w:val="24"/>
        </w:rPr>
        <w:t xml:space="preserve">surrounding the catalytic site of ACE2 likely </w:t>
      </w:r>
      <w:r w:rsidR="00FD7F48" w:rsidRPr="00F47DDA">
        <w:rPr>
          <w:rFonts w:cstheme="minorHAnsi"/>
          <w:sz w:val="24"/>
          <w:szCs w:val="24"/>
        </w:rPr>
        <w:t xml:space="preserve">give the enzyme higher binding affinity. </w:t>
      </w:r>
      <w:r w:rsidR="005034E8" w:rsidRPr="00F47DDA">
        <w:rPr>
          <w:rFonts w:cstheme="minorHAnsi"/>
          <w:sz w:val="24"/>
          <w:szCs w:val="24"/>
        </w:rPr>
        <w:t xml:space="preserve">Conservation of the amino acids </w:t>
      </w:r>
      <w:proofErr w:type="spellStart"/>
      <w:r w:rsidR="00664126" w:rsidRPr="00F47DDA">
        <w:rPr>
          <w:rFonts w:cstheme="minorHAnsi"/>
          <w:sz w:val="24"/>
          <w:szCs w:val="24"/>
        </w:rPr>
        <w:t>Asn</w:t>
      </w:r>
      <w:proofErr w:type="spellEnd"/>
      <w:r w:rsidR="00664126" w:rsidRPr="00F47DDA">
        <w:rPr>
          <w:rFonts w:cstheme="minorHAnsi"/>
          <w:sz w:val="24"/>
          <w:szCs w:val="24"/>
        </w:rPr>
        <w:t xml:space="preserve"> and Asp in ACE2 could also contribute </w:t>
      </w:r>
      <w:r w:rsidR="00BE7E07" w:rsidRPr="00F47DDA">
        <w:rPr>
          <w:rFonts w:cstheme="minorHAnsi"/>
          <w:sz w:val="24"/>
          <w:szCs w:val="24"/>
        </w:rPr>
        <w:t>to higher binding affinity to surface glycoproteins, such as those on SARS CoV 2.</w:t>
      </w:r>
    </w:p>
    <w:p w14:paraId="11BF484F" w14:textId="27E4E5EB" w:rsidR="002F50CE" w:rsidRPr="00F47DDA" w:rsidRDefault="002F50CE" w:rsidP="00855072">
      <w:pPr>
        <w:spacing w:line="480" w:lineRule="auto"/>
        <w:ind w:firstLine="720"/>
        <w:jc w:val="both"/>
        <w:rPr>
          <w:rFonts w:cstheme="minorHAnsi"/>
          <w:sz w:val="24"/>
          <w:szCs w:val="24"/>
        </w:rPr>
      </w:pPr>
      <w:r w:rsidRPr="00F47DDA">
        <w:rPr>
          <w:rFonts w:cstheme="minorHAnsi"/>
          <w:sz w:val="24"/>
          <w:szCs w:val="24"/>
        </w:rPr>
        <w:t>Another 97% hit from the query pdb|7SBU|A (mentioned above) is:</w:t>
      </w:r>
    </w:p>
    <w:tbl>
      <w:tblPr>
        <w:tblStyle w:val="TableGrid"/>
        <w:tblW w:w="0" w:type="auto"/>
        <w:tblLook w:val="04A0" w:firstRow="1" w:lastRow="0" w:firstColumn="1" w:lastColumn="0" w:noHBand="0" w:noVBand="1"/>
      </w:tblPr>
      <w:tblGrid>
        <w:gridCol w:w="1858"/>
        <w:gridCol w:w="4924"/>
        <w:gridCol w:w="2568"/>
      </w:tblGrid>
      <w:tr w:rsidR="009E67A0" w:rsidRPr="00F47DDA" w14:paraId="7A083AAE" w14:textId="1C1B6DFA" w:rsidTr="009E67A0">
        <w:tc>
          <w:tcPr>
            <w:tcW w:w="1858" w:type="dxa"/>
          </w:tcPr>
          <w:p w14:paraId="68B91F03" w14:textId="7CD85C8E" w:rsidR="009E67A0" w:rsidRPr="00F47DDA" w:rsidRDefault="0032521A" w:rsidP="00A91A3E">
            <w:pPr>
              <w:spacing w:line="480" w:lineRule="auto"/>
              <w:jc w:val="both"/>
              <w:rPr>
                <w:rFonts w:cstheme="minorHAnsi"/>
                <w:sz w:val="24"/>
                <w:szCs w:val="24"/>
              </w:rPr>
            </w:pPr>
            <w:r w:rsidRPr="00F47DDA">
              <w:rPr>
                <w:rFonts w:cstheme="minorHAnsi"/>
                <w:sz w:val="24"/>
                <w:szCs w:val="24"/>
              </w:rPr>
              <w:t>Query 5097</w:t>
            </w:r>
            <w:r w:rsidR="009E67A0" w:rsidRPr="00F47DDA">
              <w:rPr>
                <w:rFonts w:cstheme="minorHAnsi"/>
                <w:sz w:val="24"/>
                <w:szCs w:val="24"/>
              </w:rPr>
              <w:t xml:space="preserve">  </w:t>
            </w:r>
          </w:p>
        </w:tc>
        <w:tc>
          <w:tcPr>
            <w:tcW w:w="4924" w:type="dxa"/>
          </w:tcPr>
          <w:p w14:paraId="4613A0AF" w14:textId="0214ACDC" w:rsidR="009E67A0" w:rsidRPr="00F47DDA" w:rsidRDefault="009E67A0" w:rsidP="00A91A3E">
            <w:pPr>
              <w:spacing w:line="480" w:lineRule="auto"/>
              <w:jc w:val="both"/>
              <w:rPr>
                <w:rFonts w:cstheme="minorHAnsi"/>
                <w:sz w:val="24"/>
                <w:szCs w:val="24"/>
              </w:rPr>
            </w:pPr>
            <w:r w:rsidRPr="00F47DDA">
              <w:rPr>
                <w:rFonts w:cstheme="minorHAnsi"/>
                <w:sz w:val="24"/>
                <w:szCs w:val="24"/>
              </w:rPr>
              <w:t xml:space="preserve">PLQSYGFQPTNGVGYQPYRVVVLSFELLHAP </w:t>
            </w:r>
          </w:p>
        </w:tc>
        <w:tc>
          <w:tcPr>
            <w:tcW w:w="2568" w:type="dxa"/>
          </w:tcPr>
          <w:p w14:paraId="6356D534" w14:textId="6E3836AE" w:rsidR="009E67A0" w:rsidRPr="00F47DDA" w:rsidRDefault="009E67A0" w:rsidP="00A91A3E">
            <w:pPr>
              <w:spacing w:line="480" w:lineRule="auto"/>
              <w:jc w:val="both"/>
              <w:rPr>
                <w:rFonts w:cstheme="minorHAnsi"/>
                <w:sz w:val="24"/>
                <w:szCs w:val="24"/>
              </w:rPr>
            </w:pPr>
            <w:r w:rsidRPr="00F47DDA">
              <w:rPr>
                <w:rFonts w:cstheme="minorHAnsi"/>
                <w:sz w:val="24"/>
                <w:szCs w:val="24"/>
              </w:rPr>
              <w:t>5127</w:t>
            </w:r>
          </w:p>
        </w:tc>
      </w:tr>
      <w:tr w:rsidR="009E67A0" w:rsidRPr="00F47DDA" w14:paraId="6AFE4C91" w14:textId="2B554C8C" w:rsidTr="009E67A0">
        <w:tc>
          <w:tcPr>
            <w:tcW w:w="1858" w:type="dxa"/>
          </w:tcPr>
          <w:p w14:paraId="312581ED" w14:textId="77777777" w:rsidR="009E67A0" w:rsidRPr="00F47DDA" w:rsidRDefault="009E67A0" w:rsidP="00A91A3E">
            <w:pPr>
              <w:spacing w:line="480" w:lineRule="auto"/>
              <w:jc w:val="both"/>
              <w:rPr>
                <w:rFonts w:cstheme="minorHAnsi"/>
                <w:sz w:val="24"/>
                <w:szCs w:val="24"/>
              </w:rPr>
            </w:pPr>
          </w:p>
        </w:tc>
        <w:tc>
          <w:tcPr>
            <w:tcW w:w="4924" w:type="dxa"/>
          </w:tcPr>
          <w:p w14:paraId="28C00EA3" w14:textId="1678461E" w:rsidR="009E67A0" w:rsidRPr="00F47DDA" w:rsidRDefault="009E67A0" w:rsidP="00A91A3E">
            <w:pPr>
              <w:spacing w:line="480" w:lineRule="auto"/>
              <w:jc w:val="both"/>
              <w:rPr>
                <w:rFonts w:cstheme="minorHAnsi"/>
                <w:sz w:val="24"/>
                <w:szCs w:val="24"/>
              </w:rPr>
            </w:pPr>
            <w:r w:rsidRPr="00F47DDA">
              <w:rPr>
                <w:rFonts w:cstheme="minorHAnsi"/>
                <w:sz w:val="24"/>
                <w:szCs w:val="24"/>
              </w:rPr>
              <w:t>PLQSYGFQPT</w:t>
            </w:r>
            <w:r w:rsidR="008E7F13" w:rsidRPr="00F47DDA">
              <w:rPr>
                <w:rFonts w:cstheme="minorHAnsi"/>
                <w:sz w:val="24"/>
                <w:szCs w:val="24"/>
              </w:rPr>
              <w:t xml:space="preserve">  </w:t>
            </w:r>
            <w:r w:rsidRPr="00F47DDA">
              <w:rPr>
                <w:rFonts w:cstheme="minorHAnsi"/>
                <w:sz w:val="24"/>
                <w:szCs w:val="24"/>
              </w:rPr>
              <w:t xml:space="preserve"> GVGYQPYRVVVLSFELLHAP</w:t>
            </w:r>
          </w:p>
        </w:tc>
        <w:tc>
          <w:tcPr>
            <w:tcW w:w="2568" w:type="dxa"/>
          </w:tcPr>
          <w:p w14:paraId="026664F0" w14:textId="77777777" w:rsidR="009E67A0" w:rsidRPr="00F47DDA" w:rsidRDefault="009E67A0" w:rsidP="00A91A3E">
            <w:pPr>
              <w:spacing w:line="480" w:lineRule="auto"/>
              <w:jc w:val="both"/>
              <w:rPr>
                <w:rFonts w:cstheme="minorHAnsi"/>
                <w:sz w:val="24"/>
                <w:szCs w:val="24"/>
              </w:rPr>
            </w:pPr>
          </w:p>
        </w:tc>
      </w:tr>
      <w:tr w:rsidR="009E67A0" w:rsidRPr="00F47DDA" w14:paraId="112DF313" w14:textId="2BF52E44" w:rsidTr="009E67A0">
        <w:tc>
          <w:tcPr>
            <w:tcW w:w="1858" w:type="dxa"/>
          </w:tcPr>
          <w:p w14:paraId="7AF61063" w14:textId="74742CCE" w:rsidR="009E67A0" w:rsidRPr="00F47DDA" w:rsidRDefault="009E67A0" w:rsidP="00A91A3E">
            <w:pPr>
              <w:spacing w:line="480" w:lineRule="auto"/>
              <w:jc w:val="both"/>
              <w:rPr>
                <w:rFonts w:cstheme="minorHAnsi"/>
                <w:sz w:val="24"/>
                <w:szCs w:val="24"/>
              </w:rPr>
            </w:pPr>
            <w:r w:rsidRPr="00F47DDA">
              <w:rPr>
                <w:rFonts w:cstheme="minorHAnsi"/>
                <w:sz w:val="24"/>
                <w:szCs w:val="24"/>
              </w:rPr>
              <w:t>Sbjct 81</w:t>
            </w:r>
          </w:p>
        </w:tc>
        <w:tc>
          <w:tcPr>
            <w:tcW w:w="4924" w:type="dxa"/>
          </w:tcPr>
          <w:p w14:paraId="38CC5036" w14:textId="50E69230" w:rsidR="009E67A0" w:rsidRPr="00F47DDA" w:rsidRDefault="009E67A0" w:rsidP="00A91A3E">
            <w:pPr>
              <w:spacing w:line="480" w:lineRule="auto"/>
              <w:jc w:val="both"/>
              <w:rPr>
                <w:rFonts w:cstheme="minorHAnsi"/>
                <w:sz w:val="24"/>
                <w:szCs w:val="24"/>
              </w:rPr>
            </w:pPr>
            <w:r w:rsidRPr="00F47DDA">
              <w:rPr>
                <w:rFonts w:cstheme="minorHAnsi"/>
                <w:sz w:val="24"/>
                <w:szCs w:val="24"/>
              </w:rPr>
              <w:t xml:space="preserve">PLQSYGFQPTYGVGYQPYRVVVLSFELLHAP  </w:t>
            </w:r>
          </w:p>
        </w:tc>
        <w:tc>
          <w:tcPr>
            <w:tcW w:w="2568" w:type="dxa"/>
          </w:tcPr>
          <w:p w14:paraId="77FCB932" w14:textId="68DAF065" w:rsidR="009E67A0" w:rsidRPr="00F47DDA" w:rsidRDefault="009E67A0" w:rsidP="00A91A3E">
            <w:pPr>
              <w:spacing w:line="480" w:lineRule="auto"/>
              <w:jc w:val="both"/>
              <w:rPr>
                <w:rFonts w:cstheme="minorHAnsi"/>
                <w:sz w:val="24"/>
                <w:szCs w:val="24"/>
              </w:rPr>
            </w:pPr>
            <w:r w:rsidRPr="00F47DDA">
              <w:rPr>
                <w:rFonts w:cstheme="minorHAnsi"/>
                <w:sz w:val="24"/>
                <w:szCs w:val="24"/>
              </w:rPr>
              <w:t>111</w:t>
            </w:r>
          </w:p>
        </w:tc>
      </w:tr>
    </w:tbl>
    <w:p w14:paraId="6354E486" w14:textId="77777777" w:rsidR="002F50CE" w:rsidRPr="00F47DDA" w:rsidRDefault="002F50CE" w:rsidP="006B4170">
      <w:pPr>
        <w:spacing w:line="480" w:lineRule="auto"/>
        <w:jc w:val="both"/>
        <w:rPr>
          <w:rFonts w:cstheme="minorHAnsi"/>
          <w:sz w:val="24"/>
          <w:szCs w:val="24"/>
        </w:rPr>
      </w:pPr>
    </w:p>
    <w:p w14:paraId="133418EE" w14:textId="72AE3F8E" w:rsidR="002F50CE" w:rsidRPr="00F47DDA" w:rsidRDefault="002F50CE" w:rsidP="00792E3D">
      <w:pPr>
        <w:spacing w:line="480" w:lineRule="auto"/>
        <w:ind w:firstLine="720"/>
        <w:jc w:val="both"/>
        <w:rPr>
          <w:rFonts w:cstheme="minorHAnsi"/>
          <w:sz w:val="24"/>
          <w:szCs w:val="24"/>
        </w:rPr>
      </w:pPr>
      <w:r w:rsidRPr="00F47DDA">
        <w:rPr>
          <w:rFonts w:cstheme="minorHAnsi"/>
          <w:sz w:val="24"/>
          <w:szCs w:val="24"/>
        </w:rPr>
        <w:lastRenderedPageBreak/>
        <w:t>There is a SNP from a Y to an N.</w:t>
      </w:r>
      <w:r w:rsidR="00E10858" w:rsidRPr="00F47DDA">
        <w:rPr>
          <w:rFonts w:cstheme="minorHAnsi"/>
          <w:sz w:val="24"/>
          <w:szCs w:val="24"/>
        </w:rPr>
        <w:t xml:space="preserve"> </w:t>
      </w:r>
      <w:r w:rsidRPr="00F47DDA">
        <w:rPr>
          <w:rFonts w:cstheme="minorHAnsi"/>
          <w:sz w:val="24"/>
          <w:szCs w:val="24"/>
        </w:rPr>
        <w:t>Y(Tyrosine):</w:t>
      </w:r>
      <w:r w:rsidR="005C4475" w:rsidRPr="00F47DDA">
        <w:rPr>
          <w:rFonts w:cstheme="minorHAnsi"/>
          <w:sz w:val="24"/>
          <w:szCs w:val="24"/>
        </w:rPr>
        <w:t xml:space="preserve"> </w:t>
      </w:r>
      <w:r w:rsidRPr="00F47DDA">
        <w:rPr>
          <w:rFonts w:cstheme="minorHAnsi"/>
          <w:sz w:val="24"/>
          <w:szCs w:val="24"/>
        </w:rPr>
        <w:t>polar</w:t>
      </w:r>
      <w:r w:rsidR="00496B0F" w:rsidRPr="00F47DDA">
        <w:rPr>
          <w:rFonts w:cstheme="minorHAnsi"/>
          <w:sz w:val="24"/>
          <w:szCs w:val="24"/>
        </w:rPr>
        <w:t xml:space="preserve">, neutral. </w:t>
      </w:r>
      <w:r w:rsidRPr="00F47DDA">
        <w:rPr>
          <w:rFonts w:cstheme="minorHAnsi"/>
          <w:sz w:val="24"/>
          <w:szCs w:val="24"/>
        </w:rPr>
        <w:t>N(Asparagine):</w:t>
      </w:r>
      <w:r w:rsidR="00496B0F" w:rsidRPr="00F47DDA">
        <w:rPr>
          <w:rFonts w:cstheme="minorHAnsi"/>
          <w:sz w:val="24"/>
          <w:szCs w:val="24"/>
        </w:rPr>
        <w:t xml:space="preserve"> </w:t>
      </w:r>
      <w:r w:rsidR="001D7419" w:rsidRPr="00F47DDA">
        <w:rPr>
          <w:rFonts w:cstheme="minorHAnsi"/>
          <w:sz w:val="24"/>
          <w:szCs w:val="24"/>
        </w:rPr>
        <w:t>po</w:t>
      </w:r>
      <w:r w:rsidR="003C308A" w:rsidRPr="00F47DDA">
        <w:rPr>
          <w:rFonts w:cstheme="minorHAnsi"/>
          <w:sz w:val="24"/>
          <w:szCs w:val="24"/>
        </w:rPr>
        <w:t>lar uncharged</w:t>
      </w:r>
      <w:r w:rsidR="00547397" w:rsidRPr="00F47DDA">
        <w:rPr>
          <w:rFonts w:cstheme="minorHAnsi"/>
          <w:sz w:val="24"/>
          <w:szCs w:val="24"/>
        </w:rPr>
        <w:t>, hydrophilic</w:t>
      </w:r>
      <w:r w:rsidR="004036F2" w:rsidRPr="00F47DDA">
        <w:rPr>
          <w:rFonts w:cstheme="minorHAnsi"/>
          <w:sz w:val="24"/>
          <w:szCs w:val="24"/>
        </w:rPr>
        <w:t>.</w:t>
      </w:r>
      <w:r w:rsidR="002322C8" w:rsidRPr="00F47DDA">
        <w:rPr>
          <w:rFonts w:cstheme="minorHAnsi"/>
          <w:sz w:val="24"/>
          <w:szCs w:val="24"/>
        </w:rPr>
        <w:t xml:space="preserve"> </w:t>
      </w:r>
      <w:r w:rsidR="00360AC8" w:rsidRPr="00F47DDA">
        <w:rPr>
          <w:rFonts w:cstheme="minorHAnsi"/>
          <w:sz w:val="24"/>
          <w:szCs w:val="24"/>
        </w:rPr>
        <w:t xml:space="preserve">Considering that there </w:t>
      </w:r>
      <w:r w:rsidR="0032521A" w:rsidRPr="00F47DDA">
        <w:rPr>
          <w:rFonts w:cstheme="minorHAnsi"/>
          <w:sz w:val="24"/>
          <w:szCs w:val="24"/>
        </w:rPr>
        <w:t>are</w:t>
      </w:r>
      <w:r w:rsidR="00360AC8" w:rsidRPr="00F47DDA">
        <w:rPr>
          <w:rFonts w:cstheme="minorHAnsi"/>
          <w:sz w:val="24"/>
          <w:szCs w:val="24"/>
        </w:rPr>
        <w:t xml:space="preserve"> hydrophobic </w:t>
      </w:r>
      <w:r w:rsidR="00935EAD" w:rsidRPr="00F47DDA">
        <w:rPr>
          <w:rFonts w:cstheme="minorHAnsi"/>
          <w:sz w:val="24"/>
          <w:szCs w:val="24"/>
        </w:rPr>
        <w:t xml:space="preserve">patches near the catalytic site of the ACE2 receptor, </w:t>
      </w:r>
      <w:r w:rsidR="00541C9D" w:rsidRPr="00F47DDA">
        <w:rPr>
          <w:rFonts w:cstheme="minorHAnsi"/>
          <w:sz w:val="24"/>
          <w:szCs w:val="24"/>
        </w:rPr>
        <w:t>this change from neutral to hydrophilic may aid in binding the COVID virus to ACE2.</w:t>
      </w:r>
    </w:p>
    <w:p w14:paraId="1D3EBB0A" w14:textId="08C39783" w:rsidR="009B3903" w:rsidRPr="00F47DDA" w:rsidRDefault="005A5282" w:rsidP="006B30E0">
      <w:pPr>
        <w:spacing w:line="480" w:lineRule="auto"/>
        <w:ind w:firstLine="720"/>
        <w:jc w:val="both"/>
        <w:rPr>
          <w:rFonts w:cstheme="minorHAnsi"/>
          <w:sz w:val="24"/>
          <w:szCs w:val="24"/>
        </w:rPr>
      </w:pPr>
      <w:r w:rsidRPr="00F47DDA">
        <w:rPr>
          <w:rFonts w:cstheme="minorHAnsi"/>
          <w:sz w:val="24"/>
          <w:szCs w:val="24"/>
        </w:rPr>
        <w:t xml:space="preserve">This subject is </w:t>
      </w:r>
      <w:r w:rsidR="00771B84" w:rsidRPr="00F47DDA">
        <w:rPr>
          <w:rFonts w:cstheme="minorHAnsi"/>
          <w:sz w:val="24"/>
          <w:szCs w:val="24"/>
        </w:rPr>
        <w:t>UCF18145.1 |</w:t>
      </w:r>
      <w:proofErr w:type="gramStart"/>
      <w:r w:rsidR="00771B84" w:rsidRPr="00F47DDA">
        <w:rPr>
          <w:rFonts w:cstheme="minorHAnsi"/>
          <w:sz w:val="24"/>
          <w:szCs w:val="24"/>
        </w:rPr>
        <w:t>ssRNA(</w:t>
      </w:r>
      <w:proofErr w:type="gramEnd"/>
      <w:r w:rsidR="00771B84" w:rsidRPr="00F47DDA">
        <w:rPr>
          <w:rFonts w:cstheme="minorHAnsi"/>
          <w:sz w:val="24"/>
          <w:szCs w:val="24"/>
        </w:rPr>
        <w:t>+)|GenBank|Canada|</w:t>
      </w:r>
      <w:r w:rsidRPr="00F47DDA">
        <w:rPr>
          <w:rFonts w:cstheme="minorHAnsi"/>
          <w:sz w:val="24"/>
          <w:szCs w:val="24"/>
        </w:rPr>
        <w:t xml:space="preserve">. Here </w:t>
      </w:r>
      <w:r w:rsidR="00C335C8" w:rsidRPr="00F47DDA">
        <w:rPr>
          <w:rFonts w:cstheme="minorHAnsi"/>
          <w:sz w:val="24"/>
          <w:szCs w:val="24"/>
        </w:rPr>
        <w:t xml:space="preserve">this subject is aligned with </w:t>
      </w:r>
      <w:r w:rsidR="009B3903" w:rsidRPr="00F47DDA">
        <w:rPr>
          <w:rFonts w:cstheme="minorHAnsi"/>
          <w:sz w:val="24"/>
          <w:szCs w:val="24"/>
        </w:rPr>
        <w:t>pdb|7TN0|S</w:t>
      </w:r>
      <w:r w:rsidR="00C335C8" w:rsidRPr="00F47DDA">
        <w:rPr>
          <w:rFonts w:cstheme="minorHAnsi"/>
          <w:sz w:val="24"/>
          <w:szCs w:val="24"/>
        </w:rPr>
        <w:t xml:space="preserve"> from the clustal alignment.</w:t>
      </w:r>
    </w:p>
    <w:tbl>
      <w:tblPr>
        <w:tblStyle w:val="TableGrid"/>
        <w:tblW w:w="0" w:type="auto"/>
        <w:tblLook w:val="04A0" w:firstRow="1" w:lastRow="0" w:firstColumn="1" w:lastColumn="0" w:noHBand="0" w:noVBand="1"/>
      </w:tblPr>
      <w:tblGrid>
        <w:gridCol w:w="1793"/>
        <w:gridCol w:w="5039"/>
        <w:gridCol w:w="2518"/>
      </w:tblGrid>
      <w:tr w:rsidR="002436F0" w:rsidRPr="00F47DDA" w14:paraId="5A77EF3A" w14:textId="03E4D899" w:rsidTr="002436F0">
        <w:tc>
          <w:tcPr>
            <w:tcW w:w="1793" w:type="dxa"/>
          </w:tcPr>
          <w:p w14:paraId="0286D4AE" w14:textId="037C187F" w:rsidR="002436F0" w:rsidRPr="00F47DDA" w:rsidRDefault="0063091D" w:rsidP="001450EF">
            <w:pPr>
              <w:spacing w:line="480" w:lineRule="auto"/>
              <w:jc w:val="both"/>
              <w:rPr>
                <w:rFonts w:cstheme="minorHAnsi"/>
                <w:sz w:val="24"/>
                <w:szCs w:val="24"/>
              </w:rPr>
            </w:pPr>
            <w:r w:rsidRPr="00F47DDA">
              <w:rPr>
                <w:rFonts w:cstheme="minorHAnsi"/>
                <w:sz w:val="24"/>
                <w:szCs w:val="24"/>
              </w:rPr>
              <w:t>Query 912</w:t>
            </w:r>
            <w:r w:rsidR="002436F0" w:rsidRPr="00F47DDA">
              <w:rPr>
                <w:rFonts w:cstheme="minorHAnsi"/>
                <w:sz w:val="24"/>
                <w:szCs w:val="24"/>
              </w:rPr>
              <w:t xml:space="preserve">  </w:t>
            </w:r>
          </w:p>
        </w:tc>
        <w:tc>
          <w:tcPr>
            <w:tcW w:w="5039" w:type="dxa"/>
          </w:tcPr>
          <w:p w14:paraId="0FE8364D" w14:textId="50B9411E" w:rsidR="002436F0" w:rsidRPr="00F47DDA" w:rsidRDefault="002436F0" w:rsidP="001450EF">
            <w:pPr>
              <w:spacing w:line="480" w:lineRule="auto"/>
              <w:jc w:val="both"/>
              <w:rPr>
                <w:rFonts w:cstheme="minorHAnsi"/>
                <w:sz w:val="24"/>
                <w:szCs w:val="24"/>
              </w:rPr>
            </w:pPr>
            <w:r w:rsidRPr="00F47DDA">
              <w:rPr>
                <w:rFonts w:cstheme="minorHAnsi"/>
                <w:sz w:val="24"/>
                <w:szCs w:val="24"/>
              </w:rPr>
              <w:t xml:space="preserve">CPFDEVFNATRFASVYAWNRKRISNCVADYSV  </w:t>
            </w:r>
          </w:p>
        </w:tc>
        <w:tc>
          <w:tcPr>
            <w:tcW w:w="2518" w:type="dxa"/>
          </w:tcPr>
          <w:p w14:paraId="7D560C8B" w14:textId="4E5A2C48" w:rsidR="002436F0" w:rsidRPr="00F47DDA" w:rsidRDefault="002436F0" w:rsidP="001450EF">
            <w:pPr>
              <w:spacing w:line="480" w:lineRule="auto"/>
              <w:jc w:val="both"/>
              <w:rPr>
                <w:rFonts w:cstheme="minorHAnsi"/>
                <w:sz w:val="24"/>
                <w:szCs w:val="24"/>
              </w:rPr>
            </w:pPr>
            <w:r w:rsidRPr="00F47DDA">
              <w:rPr>
                <w:rFonts w:cstheme="minorHAnsi"/>
                <w:sz w:val="24"/>
                <w:szCs w:val="24"/>
              </w:rPr>
              <w:t>943</w:t>
            </w:r>
          </w:p>
        </w:tc>
      </w:tr>
      <w:tr w:rsidR="002436F0" w:rsidRPr="00F47DDA" w14:paraId="0D5DF44E" w14:textId="4106FEE7" w:rsidTr="002436F0">
        <w:tc>
          <w:tcPr>
            <w:tcW w:w="1793" w:type="dxa"/>
          </w:tcPr>
          <w:p w14:paraId="22DC4050" w14:textId="77777777" w:rsidR="002436F0" w:rsidRPr="00F47DDA" w:rsidRDefault="002436F0" w:rsidP="001450EF">
            <w:pPr>
              <w:spacing w:line="480" w:lineRule="auto"/>
              <w:jc w:val="both"/>
              <w:rPr>
                <w:rFonts w:cstheme="minorHAnsi"/>
                <w:sz w:val="24"/>
                <w:szCs w:val="24"/>
              </w:rPr>
            </w:pPr>
          </w:p>
        </w:tc>
        <w:tc>
          <w:tcPr>
            <w:tcW w:w="5039" w:type="dxa"/>
          </w:tcPr>
          <w:p w14:paraId="46217A4F" w14:textId="580B8B84" w:rsidR="002436F0" w:rsidRPr="00F47DDA" w:rsidRDefault="002436F0" w:rsidP="001450EF">
            <w:pPr>
              <w:spacing w:line="480" w:lineRule="auto"/>
              <w:jc w:val="both"/>
              <w:rPr>
                <w:rFonts w:cstheme="minorHAnsi"/>
                <w:sz w:val="24"/>
                <w:szCs w:val="24"/>
              </w:rPr>
            </w:pPr>
            <w:r w:rsidRPr="00F47DDA">
              <w:rPr>
                <w:rFonts w:cstheme="minorHAnsi"/>
                <w:sz w:val="24"/>
                <w:szCs w:val="24"/>
              </w:rPr>
              <w:t>CPF</w:t>
            </w:r>
            <w:r w:rsidR="00EC648D" w:rsidRPr="00F47DDA">
              <w:rPr>
                <w:rFonts w:cstheme="minorHAnsi"/>
                <w:sz w:val="24"/>
                <w:szCs w:val="24"/>
              </w:rPr>
              <w:t xml:space="preserve">  </w:t>
            </w:r>
            <w:r w:rsidRPr="00F47DDA">
              <w:rPr>
                <w:rFonts w:cstheme="minorHAnsi"/>
                <w:sz w:val="24"/>
                <w:szCs w:val="24"/>
              </w:rPr>
              <w:t xml:space="preserve"> EVFNATRFASVYAWNRKRISNCVADYSV</w:t>
            </w:r>
          </w:p>
        </w:tc>
        <w:tc>
          <w:tcPr>
            <w:tcW w:w="2518" w:type="dxa"/>
          </w:tcPr>
          <w:p w14:paraId="446DB836" w14:textId="77777777" w:rsidR="002436F0" w:rsidRPr="00F47DDA" w:rsidRDefault="002436F0" w:rsidP="001450EF">
            <w:pPr>
              <w:spacing w:line="480" w:lineRule="auto"/>
              <w:jc w:val="both"/>
              <w:rPr>
                <w:rFonts w:cstheme="minorHAnsi"/>
                <w:sz w:val="24"/>
                <w:szCs w:val="24"/>
              </w:rPr>
            </w:pPr>
          </w:p>
        </w:tc>
      </w:tr>
      <w:tr w:rsidR="002436F0" w:rsidRPr="00F47DDA" w14:paraId="7B37D5FF" w14:textId="73685162" w:rsidTr="002436F0">
        <w:tc>
          <w:tcPr>
            <w:tcW w:w="1793" w:type="dxa"/>
          </w:tcPr>
          <w:p w14:paraId="13E79C45" w14:textId="27518E6B" w:rsidR="002436F0" w:rsidRPr="00F47DDA" w:rsidRDefault="002436F0" w:rsidP="001450EF">
            <w:pPr>
              <w:spacing w:line="480" w:lineRule="auto"/>
              <w:jc w:val="both"/>
              <w:rPr>
                <w:rFonts w:cstheme="minorHAnsi"/>
                <w:sz w:val="24"/>
                <w:szCs w:val="24"/>
              </w:rPr>
            </w:pPr>
            <w:r w:rsidRPr="00F47DDA">
              <w:rPr>
                <w:rFonts w:cstheme="minorHAnsi"/>
                <w:sz w:val="24"/>
                <w:szCs w:val="24"/>
              </w:rPr>
              <w:t>Sbjct 1</w:t>
            </w:r>
          </w:p>
        </w:tc>
        <w:tc>
          <w:tcPr>
            <w:tcW w:w="5039" w:type="dxa"/>
          </w:tcPr>
          <w:p w14:paraId="68721260" w14:textId="531C68D2" w:rsidR="002436F0" w:rsidRPr="00F47DDA" w:rsidRDefault="002436F0" w:rsidP="001450EF">
            <w:pPr>
              <w:spacing w:line="480" w:lineRule="auto"/>
              <w:jc w:val="both"/>
              <w:rPr>
                <w:rFonts w:cstheme="minorHAnsi"/>
                <w:sz w:val="24"/>
                <w:szCs w:val="24"/>
              </w:rPr>
            </w:pPr>
            <w:r w:rsidRPr="00F47DDA">
              <w:rPr>
                <w:rFonts w:cstheme="minorHAnsi"/>
                <w:sz w:val="24"/>
                <w:szCs w:val="24"/>
              </w:rPr>
              <w:t xml:space="preserve">CPFGEVFNATRFASVYAWNRKRISNCVADYSV  </w:t>
            </w:r>
          </w:p>
        </w:tc>
        <w:tc>
          <w:tcPr>
            <w:tcW w:w="2518" w:type="dxa"/>
          </w:tcPr>
          <w:p w14:paraId="040706C7" w14:textId="4F3AD055" w:rsidR="002436F0" w:rsidRPr="00F47DDA" w:rsidRDefault="002436F0" w:rsidP="001450EF">
            <w:pPr>
              <w:spacing w:line="480" w:lineRule="auto"/>
              <w:jc w:val="both"/>
              <w:rPr>
                <w:rFonts w:cstheme="minorHAnsi"/>
                <w:sz w:val="24"/>
                <w:szCs w:val="24"/>
              </w:rPr>
            </w:pPr>
            <w:r w:rsidRPr="00F47DDA">
              <w:rPr>
                <w:rFonts w:cstheme="minorHAnsi"/>
                <w:sz w:val="24"/>
                <w:szCs w:val="24"/>
              </w:rPr>
              <w:t>32</w:t>
            </w:r>
          </w:p>
        </w:tc>
      </w:tr>
    </w:tbl>
    <w:p w14:paraId="4F8D14FA" w14:textId="77777777" w:rsidR="00297F0C" w:rsidRPr="00F47DDA" w:rsidRDefault="00297F0C" w:rsidP="00297F0C">
      <w:pPr>
        <w:spacing w:line="480" w:lineRule="auto"/>
        <w:rPr>
          <w:rFonts w:cstheme="minorHAnsi"/>
          <w:sz w:val="24"/>
          <w:szCs w:val="24"/>
        </w:rPr>
      </w:pPr>
    </w:p>
    <w:p w14:paraId="6B7A9D71" w14:textId="2CCE6B28" w:rsidR="00297F0C" w:rsidRPr="00F47DDA" w:rsidRDefault="00297F0C" w:rsidP="00297F0C">
      <w:pPr>
        <w:spacing w:line="480" w:lineRule="auto"/>
        <w:rPr>
          <w:rFonts w:cstheme="minorHAnsi"/>
          <w:sz w:val="24"/>
          <w:szCs w:val="24"/>
        </w:rPr>
      </w:pPr>
      <w:r w:rsidRPr="00F47DDA">
        <w:rPr>
          <w:rFonts w:cstheme="minorHAnsi"/>
          <w:sz w:val="24"/>
          <w:szCs w:val="24"/>
        </w:rPr>
        <w:t xml:space="preserve">This query sequence is the omicron variant of SARS CoV 2 </w:t>
      </w:r>
      <w:r w:rsidR="001918DE" w:rsidRPr="00F47DDA">
        <w:rPr>
          <w:rFonts w:cstheme="minorHAnsi"/>
          <w:sz w:val="24"/>
          <w:szCs w:val="24"/>
        </w:rPr>
        <w:t>in complex</w:t>
      </w:r>
      <w:r w:rsidR="00FC4654" w:rsidRPr="00F47DDA">
        <w:rPr>
          <w:rFonts w:cstheme="minorHAnsi"/>
          <w:sz w:val="24"/>
          <w:szCs w:val="24"/>
        </w:rPr>
        <w:t xml:space="preserve"> with ACE2 and</w:t>
      </w:r>
      <w:r w:rsidR="001918DE" w:rsidRPr="00F47DDA">
        <w:rPr>
          <w:rFonts w:cstheme="minorHAnsi"/>
          <w:sz w:val="24"/>
          <w:szCs w:val="24"/>
        </w:rPr>
        <w:t xml:space="preserve"> two antibodies.</w:t>
      </w:r>
      <w:r w:rsidR="00D20F11" w:rsidRPr="00F47DDA">
        <w:rPr>
          <w:rFonts w:cstheme="minorHAnsi"/>
          <w:sz w:val="24"/>
          <w:szCs w:val="24"/>
        </w:rPr>
        <w:t xml:space="preserve"> There is a shift here from </w:t>
      </w:r>
      <w:r w:rsidR="00325B87" w:rsidRPr="00F47DDA">
        <w:rPr>
          <w:rFonts w:cstheme="minorHAnsi"/>
          <w:sz w:val="24"/>
          <w:szCs w:val="24"/>
        </w:rPr>
        <w:t>glycine</w:t>
      </w:r>
      <w:r w:rsidR="00D20F11" w:rsidRPr="00F47DDA">
        <w:rPr>
          <w:rFonts w:cstheme="minorHAnsi"/>
          <w:sz w:val="24"/>
          <w:szCs w:val="24"/>
        </w:rPr>
        <w:t xml:space="preserve"> to </w:t>
      </w:r>
      <w:r w:rsidR="00815148" w:rsidRPr="00F47DDA">
        <w:rPr>
          <w:rFonts w:cstheme="minorHAnsi"/>
          <w:sz w:val="24"/>
          <w:szCs w:val="24"/>
        </w:rPr>
        <w:t xml:space="preserve">aspartic acid. This is another SNP </w:t>
      </w:r>
      <w:r w:rsidR="00DF7983" w:rsidRPr="00F47DDA">
        <w:rPr>
          <w:rFonts w:cstheme="minorHAnsi"/>
          <w:sz w:val="24"/>
          <w:szCs w:val="24"/>
        </w:rPr>
        <w:t xml:space="preserve">that is an example of a shift from neutral to </w:t>
      </w:r>
      <w:r w:rsidR="00477F99" w:rsidRPr="00F47DDA">
        <w:rPr>
          <w:rFonts w:cstheme="minorHAnsi"/>
          <w:sz w:val="24"/>
          <w:szCs w:val="24"/>
        </w:rPr>
        <w:t>hydrophilic</w:t>
      </w:r>
      <w:r w:rsidR="00B76B2A" w:rsidRPr="00F47DDA">
        <w:rPr>
          <w:rFonts w:cstheme="minorHAnsi"/>
          <w:sz w:val="24"/>
          <w:szCs w:val="24"/>
        </w:rPr>
        <w:t xml:space="preserve">. </w:t>
      </w:r>
      <w:r w:rsidR="009F646D" w:rsidRPr="00F47DDA">
        <w:rPr>
          <w:rFonts w:cstheme="minorHAnsi"/>
          <w:sz w:val="24"/>
          <w:szCs w:val="24"/>
        </w:rPr>
        <w:t xml:space="preserve">This may be another indication of </w:t>
      </w:r>
      <w:r w:rsidR="007E6FDA" w:rsidRPr="00F47DDA">
        <w:rPr>
          <w:rFonts w:cstheme="minorHAnsi"/>
          <w:sz w:val="24"/>
          <w:szCs w:val="24"/>
        </w:rPr>
        <w:t xml:space="preserve">a polar molecule exhibiting higher binding affinity to ACE2. </w:t>
      </w:r>
    </w:p>
    <w:p w14:paraId="178A4DBE" w14:textId="77777777" w:rsidR="00DB47A5" w:rsidRPr="00F47DDA" w:rsidRDefault="00DB47A5" w:rsidP="00297F0C">
      <w:pPr>
        <w:spacing w:line="480" w:lineRule="auto"/>
        <w:rPr>
          <w:rFonts w:cstheme="minorHAnsi"/>
          <w:sz w:val="24"/>
          <w:szCs w:val="24"/>
        </w:rPr>
      </w:pPr>
    </w:p>
    <w:p w14:paraId="1DD03F66" w14:textId="6C509C29" w:rsidR="00DB47A5" w:rsidRPr="00F47DDA" w:rsidRDefault="00DB47A5" w:rsidP="00DB47A5">
      <w:pPr>
        <w:spacing w:line="480" w:lineRule="auto"/>
        <w:jc w:val="center"/>
        <w:rPr>
          <w:rFonts w:cstheme="minorHAnsi"/>
          <w:sz w:val="24"/>
          <w:szCs w:val="24"/>
        </w:rPr>
      </w:pPr>
      <w:r w:rsidRPr="00F47DDA">
        <w:rPr>
          <w:rFonts w:cstheme="minorHAnsi"/>
          <w:sz w:val="24"/>
          <w:szCs w:val="24"/>
        </w:rPr>
        <w:t>Summary</w:t>
      </w:r>
    </w:p>
    <w:p w14:paraId="36431698" w14:textId="77777777" w:rsidR="005D1F15" w:rsidRPr="00F47DDA" w:rsidRDefault="005D1F15" w:rsidP="005416B0">
      <w:pPr>
        <w:spacing w:line="480" w:lineRule="auto"/>
        <w:jc w:val="center"/>
        <w:rPr>
          <w:rFonts w:cstheme="minorHAnsi"/>
          <w:sz w:val="24"/>
          <w:szCs w:val="24"/>
        </w:rPr>
      </w:pPr>
    </w:p>
    <w:p w14:paraId="4D4C6E8F" w14:textId="27E9CB8D" w:rsidR="005D1F15" w:rsidRPr="00F47DDA" w:rsidRDefault="00180D5B" w:rsidP="00B855FE">
      <w:pPr>
        <w:spacing w:line="480" w:lineRule="auto"/>
        <w:ind w:firstLine="720"/>
        <w:rPr>
          <w:rFonts w:cstheme="minorHAnsi"/>
          <w:sz w:val="24"/>
          <w:szCs w:val="24"/>
        </w:rPr>
      </w:pPr>
      <w:r w:rsidRPr="00F47DDA">
        <w:rPr>
          <w:rFonts w:cstheme="minorHAnsi"/>
          <w:sz w:val="24"/>
          <w:szCs w:val="24"/>
        </w:rPr>
        <w:t xml:space="preserve">In summation, many of the SNP’s recognized from the blast were </w:t>
      </w:r>
      <w:r w:rsidR="00AA54F8" w:rsidRPr="00F47DDA">
        <w:rPr>
          <w:rFonts w:cstheme="minorHAnsi"/>
          <w:sz w:val="24"/>
          <w:szCs w:val="24"/>
        </w:rPr>
        <w:t xml:space="preserve">a shift from a neutral or hydrophobic amino acid to a hydrophilic amino acid. </w:t>
      </w:r>
      <w:r w:rsidR="00115C44" w:rsidRPr="00F47DDA">
        <w:rPr>
          <w:rFonts w:cstheme="minorHAnsi"/>
          <w:sz w:val="24"/>
          <w:szCs w:val="24"/>
        </w:rPr>
        <w:t xml:space="preserve">This could indicate adaptations of the virus toward higher binding affinity to the ACE2 receptor. </w:t>
      </w:r>
      <w:r w:rsidR="00F95550" w:rsidRPr="00F47DDA">
        <w:rPr>
          <w:rFonts w:cstheme="minorHAnsi"/>
          <w:sz w:val="24"/>
          <w:szCs w:val="24"/>
        </w:rPr>
        <w:t xml:space="preserve">Further investigation would involve </w:t>
      </w:r>
      <w:r w:rsidR="00DB17BD" w:rsidRPr="00F47DDA">
        <w:rPr>
          <w:rFonts w:cstheme="minorHAnsi"/>
          <w:sz w:val="24"/>
          <w:szCs w:val="24"/>
        </w:rPr>
        <w:lastRenderedPageBreak/>
        <w:t xml:space="preserve">examining the properties of the ACE2 catalytic site </w:t>
      </w:r>
      <w:r w:rsidR="00D33371" w:rsidRPr="00F47DDA">
        <w:rPr>
          <w:rFonts w:cstheme="minorHAnsi"/>
          <w:sz w:val="24"/>
          <w:szCs w:val="24"/>
        </w:rPr>
        <w:t xml:space="preserve">and further analyzing the NAG structures and how they are </w:t>
      </w:r>
      <w:r w:rsidR="007774D7" w:rsidRPr="00F47DDA">
        <w:rPr>
          <w:rFonts w:cstheme="minorHAnsi"/>
          <w:sz w:val="24"/>
          <w:szCs w:val="24"/>
        </w:rPr>
        <w:t>bound to the Omicron variant in comparison to other variants of COVID 19.</w:t>
      </w:r>
      <w:r w:rsidR="007672B1" w:rsidRPr="00F47DDA">
        <w:rPr>
          <w:rFonts w:cstheme="minorHAnsi"/>
          <w:sz w:val="24"/>
          <w:szCs w:val="24"/>
        </w:rPr>
        <w:t xml:space="preserve"> Further analysis of 3D models of COVID in complex with the ACE2 </w:t>
      </w:r>
      <w:r w:rsidR="006A1435" w:rsidRPr="00F47DDA">
        <w:rPr>
          <w:rFonts w:cstheme="minorHAnsi"/>
          <w:sz w:val="24"/>
          <w:szCs w:val="24"/>
        </w:rPr>
        <w:t xml:space="preserve">receptor </w:t>
      </w:r>
      <w:r w:rsidR="00AD42C7" w:rsidRPr="00F47DDA">
        <w:rPr>
          <w:rFonts w:cstheme="minorHAnsi"/>
          <w:sz w:val="24"/>
          <w:szCs w:val="24"/>
        </w:rPr>
        <w:t>would also be a next step.</w:t>
      </w:r>
      <w:r w:rsidR="00BF4B1D" w:rsidRPr="00F47DDA">
        <w:rPr>
          <w:rFonts w:cstheme="minorHAnsi"/>
          <w:sz w:val="24"/>
          <w:szCs w:val="24"/>
        </w:rPr>
        <w:t xml:space="preserve"> This could help shed some light on how different variations of COVID </w:t>
      </w:r>
      <w:r w:rsidR="008937EC" w:rsidRPr="00F47DDA">
        <w:rPr>
          <w:rFonts w:cstheme="minorHAnsi"/>
          <w:sz w:val="24"/>
          <w:szCs w:val="24"/>
        </w:rPr>
        <w:t xml:space="preserve">bind to ACE2 </w:t>
      </w:r>
      <w:r w:rsidR="000200B7" w:rsidRPr="00F47DDA">
        <w:rPr>
          <w:rFonts w:cstheme="minorHAnsi"/>
          <w:sz w:val="24"/>
          <w:szCs w:val="24"/>
        </w:rPr>
        <w:t xml:space="preserve">and if their binding affinity has correlation with virulence. </w:t>
      </w:r>
      <w:r w:rsidR="004E48DB" w:rsidRPr="00F47DDA">
        <w:rPr>
          <w:rFonts w:cstheme="minorHAnsi"/>
          <w:sz w:val="24"/>
          <w:szCs w:val="24"/>
        </w:rPr>
        <w:t xml:space="preserve">This would ultimately be in efforts to </w:t>
      </w:r>
      <w:r w:rsidR="00D3073C" w:rsidRPr="00F47DDA">
        <w:rPr>
          <w:rFonts w:cstheme="minorHAnsi"/>
          <w:sz w:val="24"/>
          <w:szCs w:val="24"/>
        </w:rPr>
        <w:t xml:space="preserve">design a treatment for the disease and to see how SARS viruses adapt over time. </w:t>
      </w:r>
      <w:r w:rsidR="008937EC" w:rsidRPr="00F47DDA">
        <w:rPr>
          <w:rFonts w:cstheme="minorHAnsi"/>
          <w:sz w:val="24"/>
          <w:szCs w:val="24"/>
        </w:rPr>
        <w:t xml:space="preserve"> </w:t>
      </w:r>
    </w:p>
    <w:p w14:paraId="3E2EF0DA" w14:textId="77777777" w:rsidR="00CA4B9B" w:rsidRPr="00F47DDA" w:rsidRDefault="00CA4B9B" w:rsidP="00B855FE">
      <w:pPr>
        <w:spacing w:line="480" w:lineRule="auto"/>
        <w:ind w:firstLine="720"/>
        <w:rPr>
          <w:rFonts w:cstheme="minorHAnsi"/>
          <w:sz w:val="24"/>
          <w:szCs w:val="24"/>
        </w:rPr>
      </w:pPr>
    </w:p>
    <w:p w14:paraId="3F80879D" w14:textId="77777777" w:rsidR="005D1F15" w:rsidRPr="00F47DDA" w:rsidRDefault="005D1F15" w:rsidP="005416B0">
      <w:pPr>
        <w:spacing w:line="480" w:lineRule="auto"/>
        <w:jc w:val="center"/>
        <w:rPr>
          <w:rFonts w:cstheme="minorHAnsi"/>
          <w:sz w:val="24"/>
          <w:szCs w:val="24"/>
        </w:rPr>
      </w:pPr>
    </w:p>
    <w:p w14:paraId="546B76DE" w14:textId="77777777" w:rsidR="005D1F15" w:rsidRPr="00F47DDA" w:rsidRDefault="005D1F15" w:rsidP="005416B0">
      <w:pPr>
        <w:spacing w:line="480" w:lineRule="auto"/>
        <w:jc w:val="center"/>
        <w:rPr>
          <w:rFonts w:cstheme="minorHAnsi"/>
          <w:sz w:val="24"/>
          <w:szCs w:val="24"/>
        </w:rPr>
      </w:pPr>
    </w:p>
    <w:p w14:paraId="7D72E654" w14:textId="77777777" w:rsidR="005D1F15" w:rsidRPr="00F47DDA" w:rsidRDefault="005D1F15" w:rsidP="005416B0">
      <w:pPr>
        <w:spacing w:line="480" w:lineRule="auto"/>
        <w:jc w:val="center"/>
        <w:rPr>
          <w:rFonts w:cstheme="minorHAnsi"/>
          <w:sz w:val="24"/>
          <w:szCs w:val="24"/>
        </w:rPr>
      </w:pPr>
    </w:p>
    <w:p w14:paraId="01709F4B" w14:textId="77777777" w:rsidR="00C44BB6" w:rsidRPr="00F47DDA" w:rsidRDefault="00C44BB6" w:rsidP="005416B0">
      <w:pPr>
        <w:spacing w:line="480" w:lineRule="auto"/>
        <w:jc w:val="center"/>
        <w:rPr>
          <w:rFonts w:cstheme="minorHAnsi"/>
          <w:sz w:val="24"/>
          <w:szCs w:val="24"/>
        </w:rPr>
      </w:pPr>
    </w:p>
    <w:p w14:paraId="468D7C49" w14:textId="77777777" w:rsidR="00FC1580" w:rsidRPr="00F47DDA" w:rsidRDefault="00FC1580" w:rsidP="005416B0">
      <w:pPr>
        <w:spacing w:line="480" w:lineRule="auto"/>
        <w:jc w:val="center"/>
        <w:rPr>
          <w:rFonts w:cstheme="minorHAnsi"/>
          <w:sz w:val="24"/>
          <w:szCs w:val="24"/>
        </w:rPr>
      </w:pPr>
    </w:p>
    <w:p w14:paraId="56E7A9E8" w14:textId="77777777" w:rsidR="00FC1580" w:rsidRPr="00F47DDA" w:rsidRDefault="00FC1580" w:rsidP="005416B0">
      <w:pPr>
        <w:spacing w:line="480" w:lineRule="auto"/>
        <w:jc w:val="center"/>
        <w:rPr>
          <w:rFonts w:cstheme="minorHAnsi"/>
          <w:sz w:val="24"/>
          <w:szCs w:val="24"/>
        </w:rPr>
      </w:pPr>
    </w:p>
    <w:p w14:paraId="67359109" w14:textId="77777777" w:rsidR="00FC1580" w:rsidRPr="00F47DDA" w:rsidRDefault="00FC1580" w:rsidP="005416B0">
      <w:pPr>
        <w:spacing w:line="480" w:lineRule="auto"/>
        <w:jc w:val="center"/>
        <w:rPr>
          <w:rFonts w:cstheme="minorHAnsi"/>
          <w:sz w:val="24"/>
          <w:szCs w:val="24"/>
        </w:rPr>
      </w:pPr>
    </w:p>
    <w:p w14:paraId="5228FE57" w14:textId="77777777" w:rsidR="00FC1580" w:rsidRPr="00F47DDA" w:rsidRDefault="00FC1580" w:rsidP="005416B0">
      <w:pPr>
        <w:spacing w:line="480" w:lineRule="auto"/>
        <w:jc w:val="center"/>
        <w:rPr>
          <w:rFonts w:cstheme="minorHAnsi"/>
          <w:sz w:val="24"/>
          <w:szCs w:val="24"/>
        </w:rPr>
      </w:pPr>
    </w:p>
    <w:p w14:paraId="11FB56F4" w14:textId="77777777" w:rsidR="00FC1580" w:rsidRPr="00F47DDA" w:rsidRDefault="00FC1580" w:rsidP="005416B0">
      <w:pPr>
        <w:spacing w:line="480" w:lineRule="auto"/>
        <w:jc w:val="center"/>
        <w:rPr>
          <w:rFonts w:cstheme="minorHAnsi"/>
          <w:sz w:val="24"/>
          <w:szCs w:val="24"/>
        </w:rPr>
      </w:pPr>
    </w:p>
    <w:p w14:paraId="22F4C9CC" w14:textId="77777777" w:rsidR="00FC1580" w:rsidRPr="00F47DDA" w:rsidRDefault="00FC1580" w:rsidP="005416B0">
      <w:pPr>
        <w:spacing w:line="480" w:lineRule="auto"/>
        <w:jc w:val="center"/>
        <w:rPr>
          <w:rFonts w:cstheme="minorHAnsi"/>
          <w:sz w:val="24"/>
          <w:szCs w:val="24"/>
        </w:rPr>
      </w:pPr>
    </w:p>
    <w:p w14:paraId="09AA1768" w14:textId="77777777" w:rsidR="00FC1580" w:rsidRPr="00F47DDA" w:rsidRDefault="00FC1580" w:rsidP="005416B0">
      <w:pPr>
        <w:spacing w:line="480" w:lineRule="auto"/>
        <w:jc w:val="center"/>
        <w:rPr>
          <w:rFonts w:cstheme="minorHAnsi"/>
          <w:sz w:val="24"/>
          <w:szCs w:val="24"/>
        </w:rPr>
      </w:pPr>
    </w:p>
    <w:p w14:paraId="7A330437" w14:textId="77777777" w:rsidR="00FC1580" w:rsidRPr="00F47DDA" w:rsidRDefault="00FC1580" w:rsidP="005416B0">
      <w:pPr>
        <w:spacing w:line="480" w:lineRule="auto"/>
        <w:jc w:val="center"/>
        <w:rPr>
          <w:rFonts w:cstheme="minorHAnsi"/>
          <w:sz w:val="24"/>
          <w:szCs w:val="24"/>
        </w:rPr>
      </w:pPr>
    </w:p>
    <w:p w14:paraId="038CB7D4" w14:textId="5D50A767" w:rsidR="0067047A" w:rsidRPr="00F47DDA" w:rsidRDefault="0067047A" w:rsidP="005416B0">
      <w:pPr>
        <w:spacing w:line="480" w:lineRule="auto"/>
        <w:jc w:val="center"/>
        <w:rPr>
          <w:rFonts w:cstheme="minorHAnsi"/>
          <w:sz w:val="24"/>
          <w:szCs w:val="24"/>
        </w:rPr>
      </w:pPr>
      <w:r w:rsidRPr="00F47DDA">
        <w:rPr>
          <w:rFonts w:cstheme="minorHAnsi"/>
          <w:sz w:val="24"/>
          <w:szCs w:val="24"/>
        </w:rPr>
        <w:lastRenderedPageBreak/>
        <w:t>References</w:t>
      </w:r>
    </w:p>
    <w:p w14:paraId="4874F00B" w14:textId="77777777" w:rsidR="0067047A" w:rsidRPr="00F47DDA" w:rsidRDefault="0067047A" w:rsidP="006B4170">
      <w:pPr>
        <w:spacing w:line="480" w:lineRule="auto"/>
        <w:jc w:val="both"/>
        <w:rPr>
          <w:rFonts w:cstheme="minorHAnsi"/>
          <w:sz w:val="24"/>
          <w:szCs w:val="24"/>
        </w:rPr>
      </w:pPr>
    </w:p>
    <w:p w14:paraId="3151C53C" w14:textId="7DFB0BF8" w:rsidR="0067047A" w:rsidRPr="00F47DDA" w:rsidRDefault="00A314E1" w:rsidP="006B4170">
      <w:pPr>
        <w:spacing w:line="480" w:lineRule="auto"/>
        <w:jc w:val="both"/>
        <w:rPr>
          <w:rFonts w:cstheme="minorHAnsi"/>
          <w:sz w:val="24"/>
          <w:szCs w:val="24"/>
        </w:rPr>
      </w:pPr>
      <w:r w:rsidRPr="00F47DDA">
        <w:rPr>
          <w:rFonts w:cstheme="minorHAnsi"/>
          <w:color w:val="222222"/>
          <w:sz w:val="24"/>
          <w:szCs w:val="24"/>
          <w:shd w:val="clear" w:color="auto" w:fill="FFFFFF"/>
        </w:rPr>
        <w:t>Liu, Mengyuan, et al. "Potential role of ACE2 in coronavirus disease 2019 (COVID-19) prevention and management." </w:t>
      </w:r>
      <w:r w:rsidRPr="00F47DDA">
        <w:rPr>
          <w:rFonts w:cstheme="minorHAnsi"/>
          <w:i/>
          <w:iCs/>
          <w:color w:val="222222"/>
          <w:sz w:val="24"/>
          <w:szCs w:val="24"/>
          <w:shd w:val="clear" w:color="auto" w:fill="FFFFFF"/>
        </w:rPr>
        <w:t>Journal of translational internal medicine</w:t>
      </w:r>
      <w:r w:rsidRPr="00F47DDA">
        <w:rPr>
          <w:rFonts w:cstheme="minorHAnsi"/>
          <w:color w:val="222222"/>
          <w:sz w:val="24"/>
          <w:szCs w:val="24"/>
          <w:shd w:val="clear" w:color="auto" w:fill="FFFFFF"/>
        </w:rPr>
        <w:t> 8.1 (2020): 9-19.</w:t>
      </w:r>
    </w:p>
    <w:p w14:paraId="0095D76A" w14:textId="77777777" w:rsidR="0067047A" w:rsidRPr="00F47DDA" w:rsidRDefault="0067047A" w:rsidP="006B4170">
      <w:pPr>
        <w:spacing w:line="480" w:lineRule="auto"/>
        <w:jc w:val="both"/>
        <w:rPr>
          <w:rFonts w:cstheme="minorHAnsi"/>
          <w:sz w:val="24"/>
          <w:szCs w:val="24"/>
        </w:rPr>
      </w:pPr>
    </w:p>
    <w:p w14:paraId="4BDEA864" w14:textId="7C0F0FA7" w:rsidR="0067047A" w:rsidRPr="00F47DDA" w:rsidRDefault="004D6BCB" w:rsidP="006B4170">
      <w:pPr>
        <w:spacing w:line="480" w:lineRule="auto"/>
        <w:jc w:val="both"/>
        <w:rPr>
          <w:rFonts w:cstheme="minorHAnsi"/>
          <w:color w:val="222222"/>
          <w:sz w:val="24"/>
          <w:szCs w:val="24"/>
          <w:shd w:val="clear" w:color="auto" w:fill="FFFFFF"/>
        </w:rPr>
      </w:pPr>
      <w:r w:rsidRPr="00F47DDA">
        <w:rPr>
          <w:rFonts w:cstheme="minorHAnsi"/>
          <w:color w:val="222222"/>
          <w:sz w:val="24"/>
          <w:szCs w:val="24"/>
          <w:shd w:val="clear" w:color="auto" w:fill="FFFFFF"/>
        </w:rPr>
        <w:t>Lan, J., Ge, J., Yu, J. </w:t>
      </w:r>
      <w:r w:rsidRPr="00F47DDA">
        <w:rPr>
          <w:rFonts w:cstheme="minorHAnsi"/>
          <w:i/>
          <w:iCs/>
          <w:color w:val="222222"/>
          <w:sz w:val="24"/>
          <w:szCs w:val="24"/>
          <w:shd w:val="clear" w:color="auto" w:fill="FFFFFF"/>
        </w:rPr>
        <w:t>et al.</w:t>
      </w:r>
      <w:r w:rsidRPr="00F47DDA">
        <w:rPr>
          <w:rFonts w:cstheme="minorHAnsi"/>
          <w:color w:val="222222"/>
          <w:sz w:val="24"/>
          <w:szCs w:val="24"/>
          <w:shd w:val="clear" w:color="auto" w:fill="FFFFFF"/>
        </w:rPr>
        <w:t> Structure of the SARS-CoV-2 spike receptor-binding domain bound to the ACE2 receptor. </w:t>
      </w:r>
      <w:r w:rsidRPr="00F47DDA">
        <w:rPr>
          <w:rFonts w:cstheme="minorHAnsi"/>
          <w:i/>
          <w:iCs/>
          <w:color w:val="222222"/>
          <w:sz w:val="24"/>
          <w:szCs w:val="24"/>
          <w:shd w:val="clear" w:color="auto" w:fill="FFFFFF"/>
        </w:rPr>
        <w:t>Nature</w:t>
      </w:r>
      <w:r w:rsidRPr="00F47DDA">
        <w:rPr>
          <w:rFonts w:cstheme="minorHAnsi"/>
          <w:color w:val="222222"/>
          <w:sz w:val="24"/>
          <w:szCs w:val="24"/>
          <w:shd w:val="clear" w:color="auto" w:fill="FFFFFF"/>
        </w:rPr>
        <w:t> </w:t>
      </w:r>
      <w:r w:rsidRPr="00F47DDA">
        <w:rPr>
          <w:rFonts w:cstheme="minorHAnsi"/>
          <w:b/>
          <w:bCs/>
          <w:color w:val="222222"/>
          <w:sz w:val="24"/>
          <w:szCs w:val="24"/>
          <w:shd w:val="clear" w:color="auto" w:fill="FFFFFF"/>
        </w:rPr>
        <w:t>581, </w:t>
      </w:r>
      <w:r w:rsidRPr="00F47DDA">
        <w:rPr>
          <w:rFonts w:cstheme="minorHAnsi"/>
          <w:color w:val="222222"/>
          <w:sz w:val="24"/>
          <w:szCs w:val="24"/>
          <w:shd w:val="clear" w:color="auto" w:fill="FFFFFF"/>
        </w:rPr>
        <w:t xml:space="preserve">215–220 (2020). </w:t>
      </w:r>
      <w:hyperlink r:id="rId12" w:history="1">
        <w:r w:rsidR="00040513" w:rsidRPr="00F47DDA">
          <w:rPr>
            <w:rStyle w:val="Hyperlink"/>
            <w:rFonts w:cstheme="minorHAnsi"/>
            <w:sz w:val="24"/>
            <w:szCs w:val="24"/>
            <w:shd w:val="clear" w:color="auto" w:fill="FFFFFF"/>
          </w:rPr>
          <w:t>https://doi.org/10.1038/s41586-020-2180-5</w:t>
        </w:r>
      </w:hyperlink>
    </w:p>
    <w:p w14:paraId="109C9D5C" w14:textId="77777777" w:rsidR="00040513" w:rsidRPr="00F47DDA" w:rsidRDefault="00040513" w:rsidP="006B4170">
      <w:pPr>
        <w:spacing w:line="480" w:lineRule="auto"/>
        <w:jc w:val="both"/>
        <w:rPr>
          <w:rFonts w:cstheme="minorHAnsi"/>
          <w:sz w:val="24"/>
          <w:szCs w:val="24"/>
        </w:rPr>
      </w:pPr>
    </w:p>
    <w:p w14:paraId="3ED5E4CA" w14:textId="471B89F8" w:rsidR="009261ED" w:rsidRDefault="0067047A" w:rsidP="009261ED">
      <w:pPr>
        <w:spacing w:line="480" w:lineRule="auto"/>
        <w:jc w:val="both"/>
        <w:rPr>
          <w:rFonts w:cstheme="minorHAnsi"/>
          <w:color w:val="212121"/>
          <w:sz w:val="24"/>
          <w:szCs w:val="24"/>
          <w:shd w:val="clear" w:color="auto" w:fill="FFFFFF"/>
        </w:rPr>
      </w:pPr>
      <w:r w:rsidRPr="00F47DDA">
        <w:rPr>
          <w:rFonts w:cstheme="minorHAnsi"/>
          <w:sz w:val="24"/>
          <w:szCs w:val="24"/>
        </w:rPr>
        <w:t>Ponraj</w:t>
      </w:r>
      <w:r w:rsidR="00CD0205" w:rsidRPr="00F47DDA">
        <w:rPr>
          <w:rFonts w:cstheme="minorHAnsi"/>
          <w:sz w:val="24"/>
          <w:szCs w:val="24"/>
        </w:rPr>
        <w:t xml:space="preserve"> </w:t>
      </w:r>
      <w:r w:rsidRPr="00F47DDA">
        <w:rPr>
          <w:rFonts w:cstheme="minorHAnsi"/>
          <w:sz w:val="24"/>
          <w:szCs w:val="24"/>
        </w:rPr>
        <w:t>Prabakaran</w:t>
      </w:r>
      <w:r w:rsidR="00CD0205" w:rsidRPr="00F47DDA">
        <w:rPr>
          <w:rFonts w:cstheme="minorHAnsi"/>
          <w:sz w:val="24"/>
          <w:szCs w:val="24"/>
        </w:rPr>
        <w:t xml:space="preserve">, </w:t>
      </w:r>
      <w:r w:rsidRPr="00F47DDA">
        <w:rPr>
          <w:rFonts w:cstheme="minorHAnsi"/>
          <w:sz w:val="24"/>
          <w:szCs w:val="24"/>
        </w:rPr>
        <w:t>Xiaodong</w:t>
      </w:r>
      <w:r w:rsidR="00CD0205" w:rsidRPr="00F47DDA">
        <w:rPr>
          <w:rFonts w:cstheme="minorHAnsi"/>
          <w:sz w:val="24"/>
          <w:szCs w:val="24"/>
        </w:rPr>
        <w:t xml:space="preserve"> </w:t>
      </w:r>
      <w:r w:rsidRPr="00F47DDA">
        <w:rPr>
          <w:rFonts w:cstheme="minorHAnsi"/>
          <w:sz w:val="24"/>
          <w:szCs w:val="24"/>
        </w:rPr>
        <w:t>Xiao</w:t>
      </w:r>
      <w:r w:rsidR="00CD0205" w:rsidRPr="00F47DDA">
        <w:rPr>
          <w:rFonts w:cstheme="minorHAnsi"/>
          <w:sz w:val="24"/>
          <w:szCs w:val="24"/>
        </w:rPr>
        <w:t xml:space="preserve">, </w:t>
      </w:r>
      <w:r w:rsidRPr="00F47DDA">
        <w:rPr>
          <w:rFonts w:cstheme="minorHAnsi"/>
          <w:sz w:val="24"/>
          <w:szCs w:val="24"/>
        </w:rPr>
        <w:t>Dimiter</w:t>
      </w:r>
      <w:r w:rsidR="00CD0205" w:rsidRPr="00F47DDA">
        <w:rPr>
          <w:rFonts w:cstheme="minorHAnsi"/>
          <w:sz w:val="24"/>
          <w:szCs w:val="24"/>
        </w:rPr>
        <w:t>,</w:t>
      </w:r>
      <w:r w:rsidRPr="00F47DDA">
        <w:rPr>
          <w:rFonts w:cstheme="minorHAnsi"/>
          <w:sz w:val="24"/>
          <w:szCs w:val="24"/>
        </w:rPr>
        <w:t xml:space="preserve"> S</w:t>
      </w:r>
      <w:r w:rsidR="00CD0205" w:rsidRPr="00F47DDA">
        <w:rPr>
          <w:rFonts w:cstheme="minorHAnsi"/>
          <w:sz w:val="24"/>
          <w:szCs w:val="24"/>
        </w:rPr>
        <w:t xml:space="preserve"> </w:t>
      </w:r>
      <w:r w:rsidRPr="00F47DDA">
        <w:rPr>
          <w:rFonts w:cstheme="minorHAnsi"/>
          <w:sz w:val="24"/>
          <w:szCs w:val="24"/>
        </w:rPr>
        <w:t>Dimitrov</w:t>
      </w:r>
      <w:r w:rsidR="00D07CC3" w:rsidRPr="00F47DDA">
        <w:rPr>
          <w:rFonts w:cstheme="minorHAnsi"/>
          <w:sz w:val="24"/>
          <w:szCs w:val="24"/>
        </w:rPr>
        <w:t xml:space="preserve"> </w:t>
      </w:r>
      <w:r w:rsidR="00A01AA4" w:rsidRPr="00F47DDA">
        <w:rPr>
          <w:rFonts w:cstheme="minorHAnsi"/>
          <w:sz w:val="24"/>
          <w:szCs w:val="24"/>
        </w:rPr>
        <w:t xml:space="preserve">A model of the ACE2 structure and function as a SARS-CoV receptor. </w:t>
      </w:r>
      <w:r w:rsidR="00A367A3" w:rsidRPr="00F47DDA">
        <w:rPr>
          <w:rFonts w:cstheme="minorHAnsi"/>
          <w:sz w:val="24"/>
          <w:szCs w:val="24"/>
        </w:rPr>
        <w:t>Biochem Biophys Res Commun</w:t>
      </w:r>
      <w:r w:rsidR="002C0CD7" w:rsidRPr="00F47DDA">
        <w:rPr>
          <w:rFonts w:cstheme="minorHAnsi"/>
          <w:sz w:val="24"/>
          <w:szCs w:val="24"/>
        </w:rPr>
        <w:t xml:space="preserve"> </w:t>
      </w:r>
      <w:r w:rsidR="002C0CD7" w:rsidRPr="00F47DDA">
        <w:rPr>
          <w:rFonts w:cstheme="minorHAnsi"/>
          <w:color w:val="212121"/>
          <w:sz w:val="24"/>
          <w:szCs w:val="24"/>
          <w:shd w:val="clear" w:color="auto" w:fill="FFFFFF"/>
        </w:rPr>
        <w:t>314(1): 235–241 (2004</w:t>
      </w:r>
      <w:r w:rsidR="00F563BD" w:rsidRPr="00F47DDA">
        <w:rPr>
          <w:rFonts w:cstheme="minorHAnsi"/>
          <w:color w:val="212121"/>
          <w:sz w:val="24"/>
          <w:szCs w:val="24"/>
          <w:shd w:val="clear" w:color="auto" w:fill="FFFFFF"/>
        </w:rPr>
        <w:t>)</w:t>
      </w:r>
    </w:p>
    <w:p w14:paraId="4C319013" w14:textId="77777777" w:rsidR="001524DD" w:rsidRPr="00F47DDA" w:rsidRDefault="001524DD" w:rsidP="009261ED">
      <w:pPr>
        <w:spacing w:line="480" w:lineRule="auto"/>
        <w:jc w:val="both"/>
        <w:rPr>
          <w:rFonts w:cstheme="minorHAnsi"/>
          <w:sz w:val="24"/>
          <w:szCs w:val="24"/>
        </w:rPr>
      </w:pPr>
    </w:p>
    <w:p w14:paraId="637F1CD0" w14:textId="70E28FFE" w:rsidR="00EC6CB3" w:rsidRDefault="0042350F" w:rsidP="009261ED">
      <w:pPr>
        <w:spacing w:line="480" w:lineRule="auto"/>
        <w:jc w:val="both"/>
        <w:rPr>
          <w:rFonts w:cstheme="minorHAnsi"/>
          <w:sz w:val="24"/>
          <w:szCs w:val="24"/>
        </w:rPr>
      </w:pPr>
      <w:r w:rsidRPr="00F47DDA">
        <w:rPr>
          <w:rFonts w:cstheme="minorHAnsi"/>
          <w:sz w:val="24"/>
          <w:szCs w:val="24"/>
        </w:rPr>
        <w:t>Python</w:t>
      </w:r>
      <w:r w:rsidR="000D67A1">
        <w:rPr>
          <w:rFonts w:cstheme="minorHAnsi"/>
          <w:sz w:val="24"/>
          <w:szCs w:val="24"/>
        </w:rPr>
        <w:t>:</w:t>
      </w:r>
      <w:r w:rsidR="00203289" w:rsidRPr="00F47DDA">
        <w:rPr>
          <w:rFonts w:cstheme="minorHAnsi"/>
          <w:sz w:val="24"/>
          <w:szCs w:val="24"/>
        </w:rPr>
        <w:t>(</w:t>
      </w:r>
      <w:hyperlink r:id="rId13" w:history="1">
        <w:r w:rsidR="003056AC" w:rsidRPr="00F47DDA">
          <w:rPr>
            <w:rStyle w:val="Hyperlink"/>
            <w:rFonts w:cstheme="minorHAnsi"/>
            <w:color w:val="auto"/>
            <w:sz w:val="24"/>
            <w:szCs w:val="24"/>
            <w:u w:val="none"/>
          </w:rPr>
          <w:t>https://www.datacamp.com/learn-python-with-anaconda?utm_source=adwords_ppc&amp;utm_medium=cpc&amp;utm_campaignid=1565610360&amp;utm_adgroupid=63334253950&amp;utm_device=c&amp;utm_keyword=python%20programming&amp;utm_matchtype=e&amp;utm_network=g&amp;utm_adpostion=&amp;utm_creative=295213502597&amp;utm_targetid=aud-392016246653:kwd-59293786&amp;utm_loc_interest_ms=&amp;utm_loc_physical_ms=9031300&amp;gclid=Cj0KCQjw1ZeUBhDyARIsAOzAqQKpmoqEpo0zO5BofCwd1yLzgPQyH5eMswEoXIeIy6hJE6SQyViX1d4aAgnSEALw_wcB</w:t>
        </w:r>
      </w:hyperlink>
      <w:r w:rsidR="00220535">
        <w:rPr>
          <w:rFonts w:cstheme="minorHAnsi"/>
          <w:sz w:val="24"/>
          <w:szCs w:val="24"/>
        </w:rPr>
        <w:t>)</w:t>
      </w:r>
    </w:p>
    <w:p w14:paraId="3577E56A" w14:textId="77777777" w:rsidR="00EC6CB3" w:rsidRPr="00F47DDA" w:rsidRDefault="00EC6CB3" w:rsidP="009261ED">
      <w:pPr>
        <w:spacing w:line="480" w:lineRule="auto"/>
        <w:jc w:val="both"/>
        <w:rPr>
          <w:rFonts w:cstheme="minorHAnsi"/>
          <w:sz w:val="24"/>
          <w:szCs w:val="24"/>
        </w:rPr>
      </w:pPr>
    </w:p>
    <w:p w14:paraId="32F595A0" w14:textId="601D37F2" w:rsidR="003056AC" w:rsidRDefault="003056AC" w:rsidP="009261ED">
      <w:pPr>
        <w:spacing w:line="480" w:lineRule="auto"/>
        <w:jc w:val="both"/>
        <w:rPr>
          <w:rFonts w:cstheme="minorHAnsi"/>
          <w:sz w:val="24"/>
          <w:szCs w:val="24"/>
        </w:rPr>
      </w:pPr>
      <w:r w:rsidRPr="00F47DDA">
        <w:rPr>
          <w:rFonts w:cstheme="minorHAnsi"/>
          <w:sz w:val="24"/>
          <w:szCs w:val="24"/>
        </w:rPr>
        <w:lastRenderedPageBreak/>
        <w:t>Biopython</w:t>
      </w:r>
      <w:r w:rsidR="003D333E">
        <w:rPr>
          <w:rFonts w:cstheme="minorHAnsi"/>
          <w:sz w:val="24"/>
          <w:szCs w:val="24"/>
        </w:rPr>
        <w:t xml:space="preserve">: </w:t>
      </w:r>
      <w:r w:rsidRPr="00F47DDA">
        <w:rPr>
          <w:rFonts w:cstheme="minorHAnsi"/>
          <w:sz w:val="24"/>
          <w:szCs w:val="24"/>
        </w:rPr>
        <w:t>(</w:t>
      </w:r>
      <w:hyperlink r:id="rId14" w:history="1">
        <w:r w:rsidRPr="00F47DDA">
          <w:rPr>
            <w:rStyle w:val="Hyperlink"/>
            <w:rFonts w:cstheme="minorHAnsi"/>
            <w:color w:val="auto"/>
            <w:sz w:val="24"/>
            <w:szCs w:val="24"/>
            <w:u w:val="none"/>
          </w:rPr>
          <w:t>https://biopython.org/</w:t>
        </w:r>
      </w:hyperlink>
      <w:r w:rsidRPr="00F47DDA">
        <w:rPr>
          <w:rFonts w:cstheme="minorHAnsi"/>
          <w:sz w:val="24"/>
          <w:szCs w:val="24"/>
        </w:rPr>
        <w:t>)</w:t>
      </w:r>
    </w:p>
    <w:p w14:paraId="68BC0274" w14:textId="77777777" w:rsidR="00DC0D0A" w:rsidRPr="00F47DDA" w:rsidRDefault="00DC0D0A" w:rsidP="009261ED">
      <w:pPr>
        <w:spacing w:line="480" w:lineRule="auto"/>
        <w:jc w:val="both"/>
        <w:rPr>
          <w:rFonts w:cstheme="minorHAnsi"/>
          <w:sz w:val="24"/>
          <w:szCs w:val="24"/>
        </w:rPr>
      </w:pPr>
    </w:p>
    <w:p w14:paraId="3678C2A8" w14:textId="23B723F8" w:rsidR="000408F2" w:rsidRDefault="003056AC" w:rsidP="009261ED">
      <w:pPr>
        <w:spacing w:line="480" w:lineRule="auto"/>
        <w:jc w:val="both"/>
        <w:rPr>
          <w:rFonts w:cstheme="minorHAnsi"/>
          <w:sz w:val="24"/>
          <w:szCs w:val="24"/>
        </w:rPr>
      </w:pPr>
      <w:r w:rsidRPr="00F47DDA">
        <w:rPr>
          <w:rFonts w:cstheme="minorHAnsi"/>
          <w:sz w:val="24"/>
          <w:szCs w:val="24"/>
        </w:rPr>
        <w:t>Bioservices</w:t>
      </w:r>
      <w:r w:rsidR="003D333E">
        <w:rPr>
          <w:rFonts w:cstheme="minorHAnsi"/>
          <w:sz w:val="24"/>
          <w:szCs w:val="24"/>
        </w:rPr>
        <w:t xml:space="preserve">: </w:t>
      </w:r>
      <w:r w:rsidR="006E4A78" w:rsidRPr="00DC0D0A">
        <w:rPr>
          <w:rFonts w:cstheme="minorHAnsi"/>
          <w:sz w:val="24"/>
          <w:szCs w:val="24"/>
        </w:rPr>
        <w:t>(</w:t>
      </w:r>
      <w:hyperlink r:id="rId15" w:history="1">
        <w:r w:rsidR="00DC0D0A" w:rsidRPr="00DC0D0A">
          <w:rPr>
            <w:rStyle w:val="Hyperlink"/>
            <w:rFonts w:cstheme="minorHAnsi"/>
            <w:color w:val="auto"/>
            <w:sz w:val="24"/>
            <w:szCs w:val="24"/>
            <w:u w:val="none"/>
          </w:rPr>
          <w:t>https://bioservices.readthedocs.io/en/master/</w:t>
        </w:r>
      </w:hyperlink>
      <w:r w:rsidR="006E4A78" w:rsidRPr="00F47DDA">
        <w:rPr>
          <w:rFonts w:cstheme="minorHAnsi"/>
          <w:sz w:val="24"/>
          <w:szCs w:val="24"/>
        </w:rPr>
        <w:t>)</w:t>
      </w:r>
    </w:p>
    <w:p w14:paraId="7BED0E7C" w14:textId="77777777" w:rsidR="00DC0D0A" w:rsidRPr="00F47DDA" w:rsidRDefault="00DC0D0A" w:rsidP="009261ED">
      <w:pPr>
        <w:spacing w:line="480" w:lineRule="auto"/>
        <w:jc w:val="both"/>
        <w:rPr>
          <w:rFonts w:cstheme="minorHAnsi"/>
          <w:sz w:val="24"/>
          <w:szCs w:val="24"/>
        </w:rPr>
      </w:pPr>
    </w:p>
    <w:p w14:paraId="75036E8A" w14:textId="15100C30" w:rsidR="006E4A78" w:rsidRDefault="00201A3B" w:rsidP="009261ED">
      <w:pPr>
        <w:spacing w:line="480" w:lineRule="auto"/>
        <w:jc w:val="both"/>
        <w:rPr>
          <w:rFonts w:cstheme="minorHAnsi"/>
          <w:sz w:val="24"/>
          <w:szCs w:val="24"/>
        </w:rPr>
      </w:pPr>
      <w:r w:rsidRPr="00F47DDA">
        <w:rPr>
          <w:rFonts w:cstheme="minorHAnsi"/>
          <w:sz w:val="24"/>
          <w:szCs w:val="24"/>
        </w:rPr>
        <w:t>RCSB Protein data bank</w:t>
      </w:r>
      <w:r w:rsidR="003D333E">
        <w:rPr>
          <w:rFonts w:cstheme="minorHAnsi"/>
          <w:sz w:val="24"/>
          <w:szCs w:val="24"/>
        </w:rPr>
        <w:t xml:space="preserve">: </w:t>
      </w:r>
      <w:r w:rsidR="007B3251" w:rsidRPr="00F47DDA">
        <w:rPr>
          <w:rFonts w:cstheme="minorHAnsi"/>
          <w:sz w:val="24"/>
          <w:szCs w:val="24"/>
        </w:rPr>
        <w:t>(</w:t>
      </w:r>
      <w:hyperlink r:id="rId16" w:history="1">
        <w:r w:rsidR="00C368D1" w:rsidRPr="00566B72">
          <w:rPr>
            <w:rStyle w:val="Hyperlink"/>
            <w:rFonts w:cstheme="minorHAnsi"/>
            <w:color w:val="auto"/>
            <w:sz w:val="24"/>
            <w:szCs w:val="24"/>
            <w:u w:val="none"/>
          </w:rPr>
          <w:t>https://www.rcsb.org/</w:t>
        </w:r>
      </w:hyperlink>
      <w:r w:rsidR="007B3251" w:rsidRPr="00566B72">
        <w:rPr>
          <w:rFonts w:cstheme="minorHAnsi"/>
          <w:sz w:val="24"/>
          <w:szCs w:val="24"/>
        </w:rPr>
        <w:t>)</w:t>
      </w:r>
    </w:p>
    <w:p w14:paraId="30B207C0" w14:textId="77777777" w:rsidR="00DC0D0A" w:rsidRPr="00F47DDA" w:rsidRDefault="00DC0D0A" w:rsidP="009261ED">
      <w:pPr>
        <w:spacing w:line="480" w:lineRule="auto"/>
        <w:jc w:val="both"/>
        <w:rPr>
          <w:rFonts w:cstheme="minorHAnsi"/>
          <w:sz w:val="24"/>
          <w:szCs w:val="24"/>
        </w:rPr>
      </w:pPr>
    </w:p>
    <w:p w14:paraId="35D31E4E" w14:textId="77777777" w:rsidR="00EA2C1E" w:rsidRPr="00F47DDA" w:rsidRDefault="00EA2C1E" w:rsidP="00EA2C1E">
      <w:pPr>
        <w:spacing w:line="480" w:lineRule="auto"/>
        <w:jc w:val="both"/>
        <w:rPr>
          <w:rFonts w:cstheme="minorHAnsi"/>
          <w:sz w:val="24"/>
          <w:szCs w:val="24"/>
        </w:rPr>
      </w:pPr>
      <w:r w:rsidRPr="00F47DDA">
        <w:rPr>
          <w:rFonts w:cstheme="minorHAnsi"/>
          <w:sz w:val="24"/>
          <w:szCs w:val="24"/>
        </w:rPr>
        <w:t>The SARS-CoV-2 Spike Glycoprotein Biosynthesis, Structure, Function, and Antigenicity: Implications for the Design of Spike-Based Vaccine Immunogens</w:t>
      </w:r>
    </w:p>
    <w:p w14:paraId="3E635FE1" w14:textId="7F3E6754" w:rsidR="00C368D1" w:rsidRDefault="00EA2C1E" w:rsidP="00EA2C1E">
      <w:pPr>
        <w:spacing w:line="480" w:lineRule="auto"/>
        <w:jc w:val="both"/>
        <w:rPr>
          <w:rFonts w:cstheme="minorHAnsi"/>
          <w:sz w:val="24"/>
          <w:szCs w:val="24"/>
        </w:rPr>
      </w:pPr>
      <w:proofErr w:type="spellStart"/>
      <w:r w:rsidRPr="00F47DDA">
        <w:rPr>
          <w:rFonts w:cstheme="minorHAnsi"/>
          <w:sz w:val="24"/>
          <w:szCs w:val="24"/>
        </w:rPr>
        <w:t>Liangwei</w:t>
      </w:r>
      <w:proofErr w:type="spellEnd"/>
      <w:r w:rsidRPr="00F47DDA">
        <w:rPr>
          <w:rFonts w:cstheme="minorHAnsi"/>
          <w:sz w:val="24"/>
          <w:szCs w:val="24"/>
        </w:rPr>
        <w:t xml:space="preserve"> Duan1,2, Qianqian Zheng1,2, </w:t>
      </w:r>
      <w:proofErr w:type="spellStart"/>
      <w:r w:rsidRPr="00F47DDA">
        <w:rPr>
          <w:rFonts w:cstheme="minorHAnsi"/>
          <w:sz w:val="24"/>
          <w:szCs w:val="24"/>
        </w:rPr>
        <w:t>Hongxia</w:t>
      </w:r>
      <w:proofErr w:type="spellEnd"/>
      <w:r w:rsidRPr="00F47DDA">
        <w:rPr>
          <w:rFonts w:cstheme="minorHAnsi"/>
          <w:sz w:val="24"/>
          <w:szCs w:val="24"/>
        </w:rPr>
        <w:t xml:space="preserve"> Zhang1,2, </w:t>
      </w:r>
      <w:proofErr w:type="spellStart"/>
      <w:r w:rsidRPr="00F47DDA">
        <w:rPr>
          <w:rFonts w:cstheme="minorHAnsi"/>
          <w:sz w:val="24"/>
          <w:szCs w:val="24"/>
        </w:rPr>
        <w:t>Yuna</w:t>
      </w:r>
      <w:proofErr w:type="spellEnd"/>
      <w:r w:rsidRPr="00F47DDA">
        <w:rPr>
          <w:rFonts w:cstheme="minorHAnsi"/>
          <w:sz w:val="24"/>
          <w:szCs w:val="24"/>
        </w:rPr>
        <w:t xml:space="preserve"> Niu1,2, </w:t>
      </w:r>
      <w:proofErr w:type="spellStart"/>
      <w:r w:rsidRPr="00F47DDA">
        <w:rPr>
          <w:rFonts w:cstheme="minorHAnsi"/>
          <w:sz w:val="24"/>
          <w:szCs w:val="24"/>
        </w:rPr>
        <w:t>Yunwei</w:t>
      </w:r>
      <w:proofErr w:type="spellEnd"/>
      <w:r w:rsidRPr="00F47DDA">
        <w:rPr>
          <w:rFonts w:cstheme="minorHAnsi"/>
          <w:sz w:val="24"/>
          <w:szCs w:val="24"/>
        </w:rPr>
        <w:t xml:space="preserve"> Lou1,2 and Hui Wang1,2*</w:t>
      </w:r>
    </w:p>
    <w:p w14:paraId="4C8B288F" w14:textId="77777777" w:rsidR="00CE7F60" w:rsidRPr="00F47DDA" w:rsidRDefault="00CE7F60" w:rsidP="00EA2C1E">
      <w:pPr>
        <w:spacing w:line="480" w:lineRule="auto"/>
        <w:jc w:val="both"/>
        <w:rPr>
          <w:rFonts w:cstheme="minorHAnsi"/>
          <w:sz w:val="24"/>
          <w:szCs w:val="24"/>
        </w:rPr>
      </w:pPr>
    </w:p>
    <w:p w14:paraId="76E09B20" w14:textId="4A880147" w:rsidR="006244DE" w:rsidRPr="00F47DDA" w:rsidRDefault="006244DE" w:rsidP="006244DE">
      <w:pPr>
        <w:spacing w:line="480" w:lineRule="auto"/>
        <w:jc w:val="both"/>
        <w:rPr>
          <w:rFonts w:cstheme="minorHAnsi"/>
          <w:sz w:val="24"/>
          <w:szCs w:val="24"/>
        </w:rPr>
      </w:pPr>
      <w:r w:rsidRPr="00F47DDA">
        <w:rPr>
          <w:rFonts w:cstheme="minorHAnsi"/>
          <w:sz w:val="24"/>
          <w:szCs w:val="24"/>
        </w:rPr>
        <w:t>Structural basis of receptor recognition by SARS-CoV-2</w:t>
      </w:r>
    </w:p>
    <w:p w14:paraId="53F097E6" w14:textId="21AC15BC" w:rsidR="006244DE" w:rsidRPr="00F47DDA" w:rsidRDefault="006244DE" w:rsidP="006244DE">
      <w:pPr>
        <w:spacing w:line="480" w:lineRule="auto"/>
        <w:jc w:val="both"/>
        <w:rPr>
          <w:rFonts w:cstheme="minorHAnsi"/>
          <w:sz w:val="24"/>
          <w:szCs w:val="24"/>
        </w:rPr>
      </w:pPr>
      <w:r w:rsidRPr="00F47DDA">
        <w:rPr>
          <w:rFonts w:cstheme="minorHAnsi"/>
          <w:sz w:val="24"/>
          <w:szCs w:val="24"/>
        </w:rPr>
        <w:t xml:space="preserve">Jian Shang, Gang Ye, </w:t>
      </w:r>
      <w:proofErr w:type="spellStart"/>
      <w:r w:rsidRPr="00F47DDA">
        <w:rPr>
          <w:rFonts w:cstheme="minorHAnsi"/>
          <w:sz w:val="24"/>
          <w:szCs w:val="24"/>
        </w:rPr>
        <w:t>Ke</w:t>
      </w:r>
      <w:proofErr w:type="spellEnd"/>
      <w:r w:rsidRPr="00F47DDA">
        <w:rPr>
          <w:rFonts w:cstheme="minorHAnsi"/>
          <w:sz w:val="24"/>
          <w:szCs w:val="24"/>
        </w:rPr>
        <w:t xml:space="preserve"> Shi, </w:t>
      </w:r>
      <w:proofErr w:type="spellStart"/>
      <w:r w:rsidRPr="00F47DDA">
        <w:rPr>
          <w:rFonts w:cstheme="minorHAnsi"/>
          <w:sz w:val="24"/>
          <w:szCs w:val="24"/>
        </w:rPr>
        <w:t>Yushun</w:t>
      </w:r>
      <w:proofErr w:type="spellEnd"/>
      <w:r w:rsidRPr="00F47DDA">
        <w:rPr>
          <w:rFonts w:cstheme="minorHAnsi"/>
          <w:sz w:val="24"/>
          <w:szCs w:val="24"/>
        </w:rPr>
        <w:t xml:space="preserve"> Wan, </w:t>
      </w:r>
      <w:proofErr w:type="spellStart"/>
      <w:r w:rsidRPr="00F47DDA">
        <w:rPr>
          <w:rFonts w:cstheme="minorHAnsi"/>
          <w:sz w:val="24"/>
          <w:szCs w:val="24"/>
        </w:rPr>
        <w:t>Chuming</w:t>
      </w:r>
      <w:proofErr w:type="spellEnd"/>
      <w:r w:rsidRPr="00F47DDA">
        <w:rPr>
          <w:rFonts w:cstheme="minorHAnsi"/>
          <w:sz w:val="24"/>
          <w:szCs w:val="24"/>
        </w:rPr>
        <w:t xml:space="preserve"> Luo, Hideki </w:t>
      </w:r>
      <w:proofErr w:type="spellStart"/>
      <w:r w:rsidRPr="00F47DDA">
        <w:rPr>
          <w:rFonts w:cstheme="minorHAnsi"/>
          <w:sz w:val="24"/>
          <w:szCs w:val="24"/>
        </w:rPr>
        <w:t>Aihara</w:t>
      </w:r>
      <w:proofErr w:type="spellEnd"/>
      <w:r w:rsidRPr="00F47DDA">
        <w:rPr>
          <w:rFonts w:cstheme="minorHAnsi"/>
          <w:sz w:val="24"/>
          <w:szCs w:val="24"/>
        </w:rPr>
        <w:t xml:space="preserve">, </w:t>
      </w:r>
      <w:proofErr w:type="spellStart"/>
      <w:r w:rsidRPr="00F47DDA">
        <w:rPr>
          <w:rFonts w:cstheme="minorHAnsi"/>
          <w:sz w:val="24"/>
          <w:szCs w:val="24"/>
        </w:rPr>
        <w:t>Qibin</w:t>
      </w:r>
      <w:proofErr w:type="spellEnd"/>
      <w:r w:rsidRPr="00F47DDA">
        <w:rPr>
          <w:rFonts w:cstheme="minorHAnsi"/>
          <w:sz w:val="24"/>
          <w:szCs w:val="24"/>
        </w:rPr>
        <w:t xml:space="preserve"> </w:t>
      </w:r>
      <w:proofErr w:type="spellStart"/>
      <w:r w:rsidRPr="00F47DDA">
        <w:rPr>
          <w:rFonts w:cstheme="minorHAnsi"/>
          <w:sz w:val="24"/>
          <w:szCs w:val="24"/>
        </w:rPr>
        <w:t>Geng</w:t>
      </w:r>
      <w:proofErr w:type="spellEnd"/>
      <w:r w:rsidRPr="00F47DDA">
        <w:rPr>
          <w:rFonts w:cstheme="minorHAnsi"/>
          <w:sz w:val="24"/>
          <w:szCs w:val="24"/>
        </w:rPr>
        <w:t>, Ashley Auerbach &amp; Fang Li</w:t>
      </w:r>
    </w:p>
    <w:p w14:paraId="10F02F23" w14:textId="77777777" w:rsidR="002E2D74" w:rsidRPr="00F47DDA" w:rsidRDefault="002E2D74" w:rsidP="006244DE">
      <w:pPr>
        <w:spacing w:line="480" w:lineRule="auto"/>
        <w:jc w:val="both"/>
        <w:rPr>
          <w:rFonts w:cstheme="minorHAnsi"/>
          <w:sz w:val="24"/>
          <w:szCs w:val="24"/>
        </w:rPr>
      </w:pPr>
    </w:p>
    <w:p w14:paraId="4FE1E738" w14:textId="172C4D30" w:rsidR="00560FF9" w:rsidRPr="00F47DDA" w:rsidRDefault="008F1E2E" w:rsidP="008F1E2E">
      <w:pPr>
        <w:spacing w:line="480" w:lineRule="auto"/>
        <w:jc w:val="both"/>
        <w:rPr>
          <w:rFonts w:cstheme="minorHAnsi"/>
          <w:sz w:val="24"/>
          <w:szCs w:val="24"/>
        </w:rPr>
      </w:pPr>
      <w:r w:rsidRPr="00F47DDA">
        <w:rPr>
          <w:rFonts w:cstheme="minorHAnsi"/>
          <w:sz w:val="24"/>
          <w:szCs w:val="24"/>
        </w:rPr>
        <w:t>BLAST® Command Line Applications User Manual [Internet]. Bethesda (MD): National Center for Biotechnology</w:t>
      </w:r>
      <w:r w:rsidR="00F64BD2">
        <w:rPr>
          <w:rFonts w:cstheme="minorHAnsi"/>
          <w:sz w:val="24"/>
          <w:szCs w:val="24"/>
        </w:rPr>
        <w:t xml:space="preserve">. </w:t>
      </w:r>
      <w:r w:rsidRPr="00F47DDA">
        <w:rPr>
          <w:rFonts w:cstheme="minorHAnsi"/>
          <w:sz w:val="24"/>
          <w:szCs w:val="24"/>
        </w:rPr>
        <w:t>Information (US); 2008-.</w:t>
      </w:r>
    </w:p>
    <w:p w14:paraId="4AC45ADC" w14:textId="77777777" w:rsidR="002E2D74" w:rsidRPr="00F47DDA" w:rsidRDefault="002E2D74" w:rsidP="008F1E2E">
      <w:pPr>
        <w:spacing w:line="480" w:lineRule="auto"/>
        <w:jc w:val="both"/>
        <w:rPr>
          <w:rFonts w:cstheme="minorHAnsi"/>
          <w:sz w:val="24"/>
          <w:szCs w:val="24"/>
        </w:rPr>
      </w:pPr>
    </w:p>
    <w:p w14:paraId="4AD0754E" w14:textId="77777777" w:rsidR="008C4960" w:rsidRPr="00F47DDA" w:rsidRDefault="008C4960" w:rsidP="004F60D8">
      <w:pPr>
        <w:spacing w:line="480" w:lineRule="auto"/>
        <w:jc w:val="both"/>
        <w:rPr>
          <w:rFonts w:cstheme="minorHAnsi"/>
          <w:sz w:val="24"/>
          <w:szCs w:val="24"/>
        </w:rPr>
      </w:pPr>
    </w:p>
    <w:p w14:paraId="1FF6CADF" w14:textId="2A319290" w:rsidR="00560FF9" w:rsidRPr="00F47DDA" w:rsidRDefault="004F60D8" w:rsidP="004F60D8">
      <w:pPr>
        <w:spacing w:line="480" w:lineRule="auto"/>
        <w:jc w:val="both"/>
        <w:rPr>
          <w:rFonts w:cstheme="minorHAnsi"/>
          <w:sz w:val="24"/>
          <w:szCs w:val="24"/>
        </w:rPr>
      </w:pPr>
      <w:r w:rsidRPr="00F47DDA">
        <w:rPr>
          <w:rFonts w:cstheme="minorHAnsi"/>
          <w:sz w:val="24"/>
          <w:szCs w:val="24"/>
        </w:rPr>
        <w:t xml:space="preserve">Stephen F. </w:t>
      </w:r>
      <w:proofErr w:type="spellStart"/>
      <w:r w:rsidRPr="00F47DDA">
        <w:rPr>
          <w:rFonts w:cstheme="minorHAnsi"/>
          <w:sz w:val="24"/>
          <w:szCs w:val="24"/>
        </w:rPr>
        <w:t>AltschuP</w:t>
      </w:r>
      <w:proofErr w:type="spellEnd"/>
      <w:r w:rsidRPr="00F47DDA">
        <w:rPr>
          <w:rFonts w:cstheme="minorHAnsi"/>
          <w:sz w:val="24"/>
          <w:szCs w:val="24"/>
        </w:rPr>
        <w:t xml:space="preserve">, Warren Gish ~, Webb Miller 2, Eugene W. Myers </w:t>
      </w:r>
      <w:proofErr w:type="gramStart"/>
      <w:r w:rsidRPr="00F47DDA">
        <w:rPr>
          <w:rFonts w:cstheme="minorHAnsi"/>
          <w:sz w:val="24"/>
          <w:szCs w:val="24"/>
        </w:rPr>
        <w:t>3</w:t>
      </w:r>
      <w:proofErr w:type="gramEnd"/>
      <w:r w:rsidRPr="00F47DDA">
        <w:rPr>
          <w:rFonts w:cstheme="minorHAnsi"/>
          <w:sz w:val="24"/>
          <w:szCs w:val="24"/>
        </w:rPr>
        <w:t xml:space="preserve"> and David J. Lipman ~</w:t>
      </w:r>
    </w:p>
    <w:p w14:paraId="7258DCB3" w14:textId="559CBB1D" w:rsidR="00560FF9" w:rsidRPr="00F47DDA" w:rsidRDefault="008C4960" w:rsidP="00560FF9">
      <w:pPr>
        <w:spacing w:line="480" w:lineRule="auto"/>
        <w:jc w:val="both"/>
        <w:rPr>
          <w:rFonts w:cstheme="minorHAnsi"/>
          <w:sz w:val="24"/>
          <w:szCs w:val="24"/>
        </w:rPr>
      </w:pPr>
      <w:r w:rsidRPr="00F47DDA">
        <w:rPr>
          <w:rFonts w:cstheme="minorHAnsi"/>
          <w:sz w:val="24"/>
          <w:szCs w:val="24"/>
        </w:rPr>
        <w:t>“</w:t>
      </w:r>
      <w:r w:rsidR="00560FF9" w:rsidRPr="00F47DDA">
        <w:rPr>
          <w:rFonts w:cstheme="minorHAnsi"/>
          <w:sz w:val="24"/>
          <w:szCs w:val="24"/>
        </w:rPr>
        <w:t>BLAST+: architecture and applications</w:t>
      </w:r>
      <w:r w:rsidR="004F60D8" w:rsidRPr="00F47DDA">
        <w:rPr>
          <w:rFonts w:cstheme="minorHAnsi"/>
          <w:sz w:val="24"/>
          <w:szCs w:val="24"/>
        </w:rPr>
        <w:t xml:space="preserve">. “Basic Local Alignment </w:t>
      </w:r>
      <w:r w:rsidR="000E4688" w:rsidRPr="00F47DDA">
        <w:rPr>
          <w:rFonts w:cstheme="minorHAnsi"/>
          <w:sz w:val="24"/>
          <w:szCs w:val="24"/>
        </w:rPr>
        <w:t>Search Tool</w:t>
      </w:r>
      <w:r w:rsidRPr="00F47DDA">
        <w:rPr>
          <w:rFonts w:cstheme="minorHAnsi"/>
          <w:sz w:val="24"/>
          <w:szCs w:val="24"/>
        </w:rPr>
        <w:t>”</w:t>
      </w:r>
      <w:r w:rsidR="00226152" w:rsidRPr="00F47DDA">
        <w:rPr>
          <w:rFonts w:cstheme="minorHAnsi"/>
          <w:sz w:val="24"/>
          <w:szCs w:val="24"/>
        </w:rPr>
        <w:t>. ~</w:t>
      </w:r>
      <w:proofErr w:type="spellStart"/>
      <w:r w:rsidR="00226152" w:rsidRPr="00F47DDA">
        <w:rPr>
          <w:rFonts w:cstheme="minorHAnsi"/>
          <w:sz w:val="24"/>
          <w:szCs w:val="24"/>
        </w:rPr>
        <w:t>Nalional</w:t>
      </w:r>
      <w:proofErr w:type="spellEnd"/>
      <w:r w:rsidR="00226152" w:rsidRPr="00F47DDA">
        <w:rPr>
          <w:rFonts w:cstheme="minorHAnsi"/>
          <w:sz w:val="24"/>
          <w:szCs w:val="24"/>
        </w:rPr>
        <w:t xml:space="preserve"> Center for Biotechnology Information National Library of Medicine, National </w:t>
      </w:r>
      <w:proofErr w:type="spellStart"/>
      <w:r w:rsidR="00226152" w:rsidRPr="00F47DDA">
        <w:rPr>
          <w:rFonts w:cstheme="minorHAnsi"/>
          <w:sz w:val="24"/>
          <w:szCs w:val="24"/>
        </w:rPr>
        <w:t>lnstitules</w:t>
      </w:r>
      <w:proofErr w:type="spellEnd"/>
      <w:r w:rsidR="00226152" w:rsidRPr="00F47DDA">
        <w:rPr>
          <w:rFonts w:cstheme="minorHAnsi"/>
          <w:sz w:val="24"/>
          <w:szCs w:val="24"/>
        </w:rPr>
        <w:t xml:space="preserve"> of Health </w:t>
      </w:r>
      <w:proofErr w:type="spellStart"/>
      <w:r w:rsidR="00226152" w:rsidRPr="00F47DDA">
        <w:rPr>
          <w:rFonts w:cstheme="minorHAnsi"/>
          <w:sz w:val="24"/>
          <w:szCs w:val="24"/>
        </w:rPr>
        <w:t>Belhesda</w:t>
      </w:r>
      <w:proofErr w:type="spellEnd"/>
      <w:r w:rsidR="00226152" w:rsidRPr="00F47DDA">
        <w:rPr>
          <w:rFonts w:cstheme="minorHAnsi"/>
          <w:sz w:val="24"/>
          <w:szCs w:val="24"/>
        </w:rPr>
        <w:t>, MD 20894, U.S.A. 2Department of Computer Science</w:t>
      </w:r>
      <w:r w:rsidR="00F71B68" w:rsidRPr="00F47DDA">
        <w:rPr>
          <w:rFonts w:cstheme="minorHAnsi"/>
          <w:sz w:val="24"/>
          <w:szCs w:val="24"/>
        </w:rPr>
        <w:t>,</w:t>
      </w:r>
      <w:r w:rsidR="00226152" w:rsidRPr="00F47DDA">
        <w:rPr>
          <w:rFonts w:cstheme="minorHAnsi"/>
          <w:sz w:val="24"/>
          <w:szCs w:val="24"/>
        </w:rPr>
        <w:t xml:space="preserve"> The Pennsylvania S</w:t>
      </w:r>
      <w:r w:rsidR="00F71B68" w:rsidRPr="00F47DDA">
        <w:rPr>
          <w:rFonts w:cstheme="minorHAnsi"/>
          <w:sz w:val="24"/>
          <w:szCs w:val="24"/>
        </w:rPr>
        <w:t>t</w:t>
      </w:r>
      <w:r w:rsidR="00226152" w:rsidRPr="00F47DDA">
        <w:rPr>
          <w:rFonts w:cstheme="minorHAnsi"/>
          <w:sz w:val="24"/>
          <w:szCs w:val="24"/>
        </w:rPr>
        <w:t xml:space="preserve">ate University, </w:t>
      </w:r>
      <w:proofErr w:type="spellStart"/>
      <w:r w:rsidR="00226152" w:rsidRPr="00F47DDA">
        <w:rPr>
          <w:rFonts w:cstheme="minorHAnsi"/>
          <w:sz w:val="24"/>
          <w:szCs w:val="24"/>
        </w:rPr>
        <w:t>Universily</w:t>
      </w:r>
      <w:proofErr w:type="spellEnd"/>
      <w:r w:rsidR="00226152" w:rsidRPr="00F47DDA">
        <w:rPr>
          <w:rFonts w:cstheme="minorHAnsi"/>
          <w:sz w:val="24"/>
          <w:szCs w:val="24"/>
        </w:rPr>
        <w:t xml:space="preserve"> Park, PA 16802, U.S.A. 3Department of Computer Science</w:t>
      </w:r>
      <w:r w:rsidR="00F71B68" w:rsidRPr="00F47DDA">
        <w:rPr>
          <w:rFonts w:cstheme="minorHAnsi"/>
          <w:sz w:val="24"/>
          <w:szCs w:val="24"/>
        </w:rPr>
        <w:t>,</w:t>
      </w:r>
      <w:r w:rsidR="00226152" w:rsidRPr="00F47DDA">
        <w:rPr>
          <w:rFonts w:cstheme="minorHAnsi"/>
          <w:sz w:val="24"/>
          <w:szCs w:val="24"/>
        </w:rPr>
        <w:t xml:space="preserve"> University of Arizona, Tucson, AZ 85721, U.S.A. (Received 26 February 1990; accepted 15 May 1990).</w:t>
      </w:r>
    </w:p>
    <w:sectPr w:rsidR="00560FF9" w:rsidRPr="00F47D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E0617"/>
    <w:multiLevelType w:val="hybridMultilevel"/>
    <w:tmpl w:val="4C4EA212"/>
    <w:lvl w:ilvl="0" w:tplc="9F90F6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BC33F45"/>
    <w:multiLevelType w:val="hybridMultilevel"/>
    <w:tmpl w:val="F5186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FF73D1"/>
    <w:multiLevelType w:val="hybridMultilevel"/>
    <w:tmpl w:val="654A4BB6"/>
    <w:lvl w:ilvl="0" w:tplc="2D325D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63796381">
    <w:abstractNumId w:val="1"/>
  </w:num>
  <w:num w:numId="2" w16cid:durableId="1995253932">
    <w:abstractNumId w:val="2"/>
  </w:num>
  <w:num w:numId="3" w16cid:durableId="15640958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051"/>
    <w:rsid w:val="00002FDB"/>
    <w:rsid w:val="00013945"/>
    <w:rsid w:val="000200B7"/>
    <w:rsid w:val="00022FC5"/>
    <w:rsid w:val="0002353C"/>
    <w:rsid w:val="0002681B"/>
    <w:rsid w:val="00040513"/>
    <w:rsid w:val="000408F2"/>
    <w:rsid w:val="0004639C"/>
    <w:rsid w:val="00070270"/>
    <w:rsid w:val="00070870"/>
    <w:rsid w:val="00082237"/>
    <w:rsid w:val="000928E3"/>
    <w:rsid w:val="00097A8B"/>
    <w:rsid w:val="000A42B1"/>
    <w:rsid w:val="000D63D5"/>
    <w:rsid w:val="000D67A1"/>
    <w:rsid w:val="000D7CCC"/>
    <w:rsid w:val="000E4688"/>
    <w:rsid w:val="000F409C"/>
    <w:rsid w:val="000F62FB"/>
    <w:rsid w:val="000F6F06"/>
    <w:rsid w:val="000F7F00"/>
    <w:rsid w:val="00105878"/>
    <w:rsid w:val="00107E35"/>
    <w:rsid w:val="00113F63"/>
    <w:rsid w:val="00115C44"/>
    <w:rsid w:val="00116542"/>
    <w:rsid w:val="00144B4C"/>
    <w:rsid w:val="001524DD"/>
    <w:rsid w:val="00180C1A"/>
    <w:rsid w:val="00180D5B"/>
    <w:rsid w:val="00184427"/>
    <w:rsid w:val="00187BC7"/>
    <w:rsid w:val="001918DE"/>
    <w:rsid w:val="001D7419"/>
    <w:rsid w:val="00201A3B"/>
    <w:rsid w:val="00203289"/>
    <w:rsid w:val="00213B78"/>
    <w:rsid w:val="00220535"/>
    <w:rsid w:val="0022439C"/>
    <w:rsid w:val="002254BE"/>
    <w:rsid w:val="00226152"/>
    <w:rsid w:val="002322C8"/>
    <w:rsid w:val="002436F0"/>
    <w:rsid w:val="00243C0B"/>
    <w:rsid w:val="00251C60"/>
    <w:rsid w:val="00256BF3"/>
    <w:rsid w:val="00276B2D"/>
    <w:rsid w:val="002775AE"/>
    <w:rsid w:val="002920E1"/>
    <w:rsid w:val="00292889"/>
    <w:rsid w:val="0029603B"/>
    <w:rsid w:val="00297F0C"/>
    <w:rsid w:val="002A2051"/>
    <w:rsid w:val="002B1AA5"/>
    <w:rsid w:val="002B758D"/>
    <w:rsid w:val="002C0CD7"/>
    <w:rsid w:val="002E2D74"/>
    <w:rsid w:val="002F50CE"/>
    <w:rsid w:val="003056AC"/>
    <w:rsid w:val="00310EA8"/>
    <w:rsid w:val="0032521A"/>
    <w:rsid w:val="00325B39"/>
    <w:rsid w:val="00325B87"/>
    <w:rsid w:val="0033252C"/>
    <w:rsid w:val="003432CE"/>
    <w:rsid w:val="00357851"/>
    <w:rsid w:val="00360AC8"/>
    <w:rsid w:val="0036275B"/>
    <w:rsid w:val="00370711"/>
    <w:rsid w:val="003845FE"/>
    <w:rsid w:val="00387FA5"/>
    <w:rsid w:val="00391095"/>
    <w:rsid w:val="003B4606"/>
    <w:rsid w:val="003C308A"/>
    <w:rsid w:val="003C3713"/>
    <w:rsid w:val="003D333E"/>
    <w:rsid w:val="003E2E3B"/>
    <w:rsid w:val="003F3FC6"/>
    <w:rsid w:val="00400A80"/>
    <w:rsid w:val="004036F2"/>
    <w:rsid w:val="004122CE"/>
    <w:rsid w:val="00412381"/>
    <w:rsid w:val="004173DF"/>
    <w:rsid w:val="00420231"/>
    <w:rsid w:val="0042350F"/>
    <w:rsid w:val="00423636"/>
    <w:rsid w:val="00431C32"/>
    <w:rsid w:val="00435929"/>
    <w:rsid w:val="00440CB3"/>
    <w:rsid w:val="00477F99"/>
    <w:rsid w:val="004927B6"/>
    <w:rsid w:val="00496B0F"/>
    <w:rsid w:val="004C6C1F"/>
    <w:rsid w:val="004D54BD"/>
    <w:rsid w:val="004D6BCB"/>
    <w:rsid w:val="004D6F3D"/>
    <w:rsid w:val="004E1475"/>
    <w:rsid w:val="004E48DB"/>
    <w:rsid w:val="004F60D8"/>
    <w:rsid w:val="005034E8"/>
    <w:rsid w:val="00527768"/>
    <w:rsid w:val="00535A15"/>
    <w:rsid w:val="005416B0"/>
    <w:rsid w:val="00541C9D"/>
    <w:rsid w:val="00547397"/>
    <w:rsid w:val="00553E61"/>
    <w:rsid w:val="00560FF9"/>
    <w:rsid w:val="00566B72"/>
    <w:rsid w:val="005771F2"/>
    <w:rsid w:val="00577D41"/>
    <w:rsid w:val="005933D3"/>
    <w:rsid w:val="005964DD"/>
    <w:rsid w:val="00597A69"/>
    <w:rsid w:val="005A5282"/>
    <w:rsid w:val="005C2A7C"/>
    <w:rsid w:val="005C4475"/>
    <w:rsid w:val="005D1F15"/>
    <w:rsid w:val="005D5E6F"/>
    <w:rsid w:val="005E4BAF"/>
    <w:rsid w:val="005F1F4B"/>
    <w:rsid w:val="006060F5"/>
    <w:rsid w:val="006129A8"/>
    <w:rsid w:val="006244DE"/>
    <w:rsid w:val="00624E09"/>
    <w:rsid w:val="0063091D"/>
    <w:rsid w:val="0064279C"/>
    <w:rsid w:val="00664126"/>
    <w:rsid w:val="0067047A"/>
    <w:rsid w:val="00681CDB"/>
    <w:rsid w:val="006907C7"/>
    <w:rsid w:val="006A020D"/>
    <w:rsid w:val="006A1435"/>
    <w:rsid w:val="006A4910"/>
    <w:rsid w:val="006A5A73"/>
    <w:rsid w:val="006B30E0"/>
    <w:rsid w:val="006B4170"/>
    <w:rsid w:val="006C5B34"/>
    <w:rsid w:val="006E4A78"/>
    <w:rsid w:val="006E4CB7"/>
    <w:rsid w:val="006F0667"/>
    <w:rsid w:val="006F17D8"/>
    <w:rsid w:val="006F44F3"/>
    <w:rsid w:val="00727312"/>
    <w:rsid w:val="0073028E"/>
    <w:rsid w:val="00736AD6"/>
    <w:rsid w:val="00740D8B"/>
    <w:rsid w:val="00744CDF"/>
    <w:rsid w:val="007672B1"/>
    <w:rsid w:val="00771B84"/>
    <w:rsid w:val="007774D7"/>
    <w:rsid w:val="007811BC"/>
    <w:rsid w:val="00792E3D"/>
    <w:rsid w:val="007B3251"/>
    <w:rsid w:val="007C1252"/>
    <w:rsid w:val="007D45C1"/>
    <w:rsid w:val="007E6FDA"/>
    <w:rsid w:val="007F2F40"/>
    <w:rsid w:val="00803AEC"/>
    <w:rsid w:val="00805039"/>
    <w:rsid w:val="00815148"/>
    <w:rsid w:val="00815D48"/>
    <w:rsid w:val="00817791"/>
    <w:rsid w:val="008235B9"/>
    <w:rsid w:val="00833EF1"/>
    <w:rsid w:val="00855072"/>
    <w:rsid w:val="00876BE3"/>
    <w:rsid w:val="00880743"/>
    <w:rsid w:val="008864E5"/>
    <w:rsid w:val="00892908"/>
    <w:rsid w:val="008937EC"/>
    <w:rsid w:val="008B48B6"/>
    <w:rsid w:val="008C2716"/>
    <w:rsid w:val="008C4960"/>
    <w:rsid w:val="008C7E5D"/>
    <w:rsid w:val="008D30A4"/>
    <w:rsid w:val="008D424C"/>
    <w:rsid w:val="008E7F13"/>
    <w:rsid w:val="008F1E2E"/>
    <w:rsid w:val="008F2BF4"/>
    <w:rsid w:val="0090108C"/>
    <w:rsid w:val="0090156C"/>
    <w:rsid w:val="00903BD5"/>
    <w:rsid w:val="00905F2A"/>
    <w:rsid w:val="00907698"/>
    <w:rsid w:val="00921136"/>
    <w:rsid w:val="009261ED"/>
    <w:rsid w:val="00935EAD"/>
    <w:rsid w:val="00941ECD"/>
    <w:rsid w:val="009550F1"/>
    <w:rsid w:val="00967349"/>
    <w:rsid w:val="009845BD"/>
    <w:rsid w:val="009907DB"/>
    <w:rsid w:val="009A1536"/>
    <w:rsid w:val="009A17A9"/>
    <w:rsid w:val="009A6DD9"/>
    <w:rsid w:val="009B181B"/>
    <w:rsid w:val="009B3423"/>
    <w:rsid w:val="009B3903"/>
    <w:rsid w:val="009C4C6C"/>
    <w:rsid w:val="009E4E90"/>
    <w:rsid w:val="009E67A0"/>
    <w:rsid w:val="009F42AE"/>
    <w:rsid w:val="009F646D"/>
    <w:rsid w:val="009F6808"/>
    <w:rsid w:val="00A01AA4"/>
    <w:rsid w:val="00A04F46"/>
    <w:rsid w:val="00A16CB5"/>
    <w:rsid w:val="00A30061"/>
    <w:rsid w:val="00A314E1"/>
    <w:rsid w:val="00A365E1"/>
    <w:rsid w:val="00A367A3"/>
    <w:rsid w:val="00A46B9E"/>
    <w:rsid w:val="00A50B07"/>
    <w:rsid w:val="00A605D8"/>
    <w:rsid w:val="00A7652E"/>
    <w:rsid w:val="00A815CA"/>
    <w:rsid w:val="00A82CE8"/>
    <w:rsid w:val="00A85925"/>
    <w:rsid w:val="00A93742"/>
    <w:rsid w:val="00A97035"/>
    <w:rsid w:val="00AA54F8"/>
    <w:rsid w:val="00AB1D57"/>
    <w:rsid w:val="00AC41D8"/>
    <w:rsid w:val="00AD1B29"/>
    <w:rsid w:val="00AD42C7"/>
    <w:rsid w:val="00AE6446"/>
    <w:rsid w:val="00AF1CEF"/>
    <w:rsid w:val="00AF2F5F"/>
    <w:rsid w:val="00B04353"/>
    <w:rsid w:val="00B05DDC"/>
    <w:rsid w:val="00B130DE"/>
    <w:rsid w:val="00B14508"/>
    <w:rsid w:val="00B16EDA"/>
    <w:rsid w:val="00B17CD3"/>
    <w:rsid w:val="00B405D3"/>
    <w:rsid w:val="00B47526"/>
    <w:rsid w:val="00B56A22"/>
    <w:rsid w:val="00B576D1"/>
    <w:rsid w:val="00B63987"/>
    <w:rsid w:val="00B7260E"/>
    <w:rsid w:val="00B76B2A"/>
    <w:rsid w:val="00B8069B"/>
    <w:rsid w:val="00B855FE"/>
    <w:rsid w:val="00B86999"/>
    <w:rsid w:val="00BB1622"/>
    <w:rsid w:val="00BB21CC"/>
    <w:rsid w:val="00BB6235"/>
    <w:rsid w:val="00BE7E07"/>
    <w:rsid w:val="00BF4B1D"/>
    <w:rsid w:val="00C16F00"/>
    <w:rsid w:val="00C1764B"/>
    <w:rsid w:val="00C250EA"/>
    <w:rsid w:val="00C255E3"/>
    <w:rsid w:val="00C335C8"/>
    <w:rsid w:val="00C368D1"/>
    <w:rsid w:val="00C42424"/>
    <w:rsid w:val="00C43541"/>
    <w:rsid w:val="00C44BB6"/>
    <w:rsid w:val="00C52490"/>
    <w:rsid w:val="00C6002C"/>
    <w:rsid w:val="00C847B8"/>
    <w:rsid w:val="00C8602E"/>
    <w:rsid w:val="00C94FEF"/>
    <w:rsid w:val="00CA4B9B"/>
    <w:rsid w:val="00CA6BD9"/>
    <w:rsid w:val="00CD0205"/>
    <w:rsid w:val="00CD1609"/>
    <w:rsid w:val="00CD1C65"/>
    <w:rsid w:val="00CD2F1E"/>
    <w:rsid w:val="00CE7F60"/>
    <w:rsid w:val="00CF4211"/>
    <w:rsid w:val="00D07CC3"/>
    <w:rsid w:val="00D1114D"/>
    <w:rsid w:val="00D16FFA"/>
    <w:rsid w:val="00D20F11"/>
    <w:rsid w:val="00D3073C"/>
    <w:rsid w:val="00D33371"/>
    <w:rsid w:val="00D358BE"/>
    <w:rsid w:val="00D362D5"/>
    <w:rsid w:val="00D54A31"/>
    <w:rsid w:val="00D61DB7"/>
    <w:rsid w:val="00D83DF1"/>
    <w:rsid w:val="00DA0D22"/>
    <w:rsid w:val="00DA6181"/>
    <w:rsid w:val="00DB17BD"/>
    <w:rsid w:val="00DB47A5"/>
    <w:rsid w:val="00DB7690"/>
    <w:rsid w:val="00DC0D0A"/>
    <w:rsid w:val="00DD151C"/>
    <w:rsid w:val="00DD3957"/>
    <w:rsid w:val="00DD3D8F"/>
    <w:rsid w:val="00DD40EB"/>
    <w:rsid w:val="00DF7983"/>
    <w:rsid w:val="00E10858"/>
    <w:rsid w:val="00E33CA3"/>
    <w:rsid w:val="00E33D0E"/>
    <w:rsid w:val="00E35E1C"/>
    <w:rsid w:val="00E40B44"/>
    <w:rsid w:val="00E57D3E"/>
    <w:rsid w:val="00E6027C"/>
    <w:rsid w:val="00E75B3A"/>
    <w:rsid w:val="00E862EB"/>
    <w:rsid w:val="00EA2C1E"/>
    <w:rsid w:val="00EA5460"/>
    <w:rsid w:val="00EA583F"/>
    <w:rsid w:val="00EC648D"/>
    <w:rsid w:val="00EC6CB3"/>
    <w:rsid w:val="00ED5F7B"/>
    <w:rsid w:val="00EF23F2"/>
    <w:rsid w:val="00F00C42"/>
    <w:rsid w:val="00F03E78"/>
    <w:rsid w:val="00F32A7E"/>
    <w:rsid w:val="00F42F6C"/>
    <w:rsid w:val="00F444F6"/>
    <w:rsid w:val="00F47DDA"/>
    <w:rsid w:val="00F563BD"/>
    <w:rsid w:val="00F64BD2"/>
    <w:rsid w:val="00F71B68"/>
    <w:rsid w:val="00F87536"/>
    <w:rsid w:val="00F8781D"/>
    <w:rsid w:val="00F91C1B"/>
    <w:rsid w:val="00F94931"/>
    <w:rsid w:val="00F94BE5"/>
    <w:rsid w:val="00F95550"/>
    <w:rsid w:val="00FB0503"/>
    <w:rsid w:val="00FB472B"/>
    <w:rsid w:val="00FC1580"/>
    <w:rsid w:val="00FC4654"/>
    <w:rsid w:val="00FD314B"/>
    <w:rsid w:val="00FD7E1A"/>
    <w:rsid w:val="00FD7E35"/>
    <w:rsid w:val="00FD7F48"/>
    <w:rsid w:val="00FE7A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69715"/>
  <w15:chartTrackingRefBased/>
  <w15:docId w15:val="{3133B9DC-20FC-439B-8A51-723571AFF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261E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24E09"/>
    <w:rPr>
      <w:color w:val="0563C1" w:themeColor="hyperlink"/>
      <w:u w:val="single"/>
    </w:rPr>
  </w:style>
  <w:style w:type="character" w:styleId="UnresolvedMention">
    <w:name w:val="Unresolved Mention"/>
    <w:basedOn w:val="DefaultParagraphFont"/>
    <w:uiPriority w:val="99"/>
    <w:semiHidden/>
    <w:unhideWhenUsed/>
    <w:rsid w:val="00624E09"/>
    <w:rPr>
      <w:color w:val="605E5C"/>
      <w:shd w:val="clear" w:color="auto" w:fill="E1DFDD"/>
    </w:rPr>
  </w:style>
  <w:style w:type="table" w:styleId="TableGrid">
    <w:name w:val="Table Grid"/>
    <w:basedOn w:val="TableNormal"/>
    <w:uiPriority w:val="39"/>
    <w:rsid w:val="009B34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261ED"/>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803A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7366753">
      <w:bodyDiv w:val="1"/>
      <w:marLeft w:val="0"/>
      <w:marRight w:val="0"/>
      <w:marTop w:val="0"/>
      <w:marBottom w:val="0"/>
      <w:divBdr>
        <w:top w:val="none" w:sz="0" w:space="0" w:color="auto"/>
        <w:left w:val="none" w:sz="0" w:space="0" w:color="auto"/>
        <w:bottom w:val="none" w:sz="0" w:space="0" w:color="auto"/>
        <w:right w:val="none" w:sz="0" w:space="0" w:color="auto"/>
      </w:divBdr>
    </w:div>
    <w:div w:id="1522280022">
      <w:bodyDiv w:val="1"/>
      <w:marLeft w:val="0"/>
      <w:marRight w:val="0"/>
      <w:marTop w:val="0"/>
      <w:marBottom w:val="0"/>
      <w:divBdr>
        <w:top w:val="none" w:sz="0" w:space="0" w:color="auto"/>
        <w:left w:val="none" w:sz="0" w:space="0" w:color="auto"/>
        <w:bottom w:val="none" w:sz="0" w:space="0" w:color="auto"/>
        <w:right w:val="none" w:sz="0" w:space="0" w:color="auto"/>
      </w:divBdr>
    </w:div>
    <w:div w:id="1816293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www.datacamp.com/learn-python-with-anaconda?utm_source=adwords_ppc&amp;utm_medium=cpc&amp;utm_campaignid=1565610360&amp;utm_adgroupid=63334253950&amp;utm_device=c&amp;utm_keyword=python%20programming&amp;utm_matchtype=e&amp;utm_network=g&amp;utm_adpostion=&amp;utm_creative=295213502597&amp;utm_targetid=aud-392016246653:kwd-59293786&amp;utm_loc_interest_ms=&amp;utm_loc_physical_ms=9031300&amp;gclid=Cj0KCQjw1ZeUBhDyARIsAOzAqQKpmoqEpo0zO5BofCwd1yLzgPQyH5eMswEoXIeIy6hJE6SQyViX1d4aAgnSEALw_wcB"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hyperlink" Target="https://doi.org/10.1038/s41586-020-2180-5"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rcsb.org/"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hyperlink" Target="https://bioservices.readthedocs.io/en/master/" TargetMode="Externa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biopytho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2029</Words>
  <Characters>11570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Schilter</dc:creator>
  <cp:keywords/>
  <dc:description/>
  <cp:lastModifiedBy>Jessica Schilter</cp:lastModifiedBy>
  <cp:revision>2</cp:revision>
  <dcterms:created xsi:type="dcterms:W3CDTF">2022-07-21T17:38:00Z</dcterms:created>
  <dcterms:modified xsi:type="dcterms:W3CDTF">2022-07-21T17:38:00Z</dcterms:modified>
</cp:coreProperties>
</file>