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929313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On [date] at [time], our team experienced a breach. Thankfully, we have </w:t>
      </w:r>
      <w:r w:rsidDel="00000000" w:rsidR="00000000" w:rsidRPr="00000000">
        <w:rPr>
          <w:rtl w:val="0"/>
        </w:rPr>
        <w:t xml:space="preserve">remediated </w:t>
      </w:r>
      <w:r w:rsidDel="00000000" w:rsidR="00000000" w:rsidRPr="00000000">
        <w:rPr>
          <w:color w:val="ffffff"/>
          <w:rtl w:val="0"/>
        </w:rPr>
        <w:t xml:space="preserve">the</w:t>
      </w:r>
      <w:r w:rsidDel="00000000" w:rsidR="00000000" w:rsidRPr="00000000">
        <w:rPr>
          <w:rtl w:val="0"/>
        </w:rPr>
        <w:t xml:space="preserve"> situation. We wanted to disclose this breach and how we have learned from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[what happened]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[How did we find it]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[Screenshots]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We were able to find a solution to this breach by [how we fixed it in the moment]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To prevent future incidents of this type, we have [what we did to stop it from happening again]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8737078</wp:posOffset>
            </wp:positionV>
            <wp:extent cx="5943600" cy="11144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