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xec0jhjwy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00_Centro_Control_Agentes.md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Instrucción de Operación:</w:t>
      </w:r>
      <w:r w:rsidDel="00000000" w:rsidR="00000000" w:rsidRPr="00000000">
        <w:rPr>
          <w:rtl w:val="0"/>
        </w:rPr>
        <w:t xml:space="preserve"> Para garantizar cero errores de integración, cada sesión con un agente de IA debe seguir este flujo estricto: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un nuevo chat/contexto limpio.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el </w:t>
      </w:r>
      <w:r w:rsidDel="00000000" w:rsidR="00000000" w:rsidRPr="00000000">
        <w:rPr>
          <w:b w:val="1"/>
          <w:bCs w:val="1"/>
          <w:rtl w:val="0"/>
        </w:rPr>
        <w:t xml:space="preserve">Prompt 0 (Inicialización)</w:t>
      </w:r>
      <w:r w:rsidDel="00000000" w:rsidR="00000000" w:rsidRPr="00000000">
        <w:rPr>
          <w:rtl w:val="0"/>
        </w:rPr>
        <w:t xml:space="preserve"> junto con tu archivo maestro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01_SRS_Requerimientos.md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la confirmación del agente.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el </w:t>
      </w:r>
      <w:r w:rsidDel="00000000" w:rsidR="00000000" w:rsidRPr="00000000">
        <w:rPr>
          <w:b w:val="1"/>
          <w:bCs w:val="1"/>
          <w:rtl w:val="0"/>
        </w:rPr>
        <w:t xml:space="preserve">Prompt de Tarea Específica</w:t>
      </w:r>
      <w:r w:rsidDel="00000000" w:rsidR="00000000" w:rsidRPr="00000000">
        <w:rPr>
          <w:rtl w:val="0"/>
        </w:rPr>
        <w:t xml:space="preserve"> según la fase.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9nqnutnyo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Prompt 0: Inicialización y Contexto (Obligatorio)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"Actúa como un Ingeniero de Software Senior. A partir de este momento, eres un agente técnico del equipo de T trabajando en el proyecto 'YourCourse' (plataforma e-learning multi-tenant). Tu primera tarea es analizar y asimilar el 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01_SRS_Requerimientos.md</w:t>
      </w:r>
      <w:r w:rsidDel="00000000" w:rsidR="00000000" w:rsidRPr="00000000">
        <w:rPr>
          <w:rtl w:val="0"/>
        </w:rPr>
        <w:t xml:space="preserve"> que te adjunto.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estrictas de operación: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No propongas ni utilices tecnologías, librerías o frameworks que no estén explícitamente en el Stack del SRC.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Respeta la arquitectura de servidor local con contenedores Docker.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Mantén siempre presente la lógica Multi-Tenant y el control de acceso basado en roles (RBAC) contextuales.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Todo componente visual debe incluir soporte nativo para </w:t>
      </w:r>
      <w:r w:rsidDel="00000000" w:rsidR="00000000" w:rsidRPr="00000000">
        <w:rPr>
          <w:i w:val="1"/>
          <w:i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Limita tus respuestas a entregar el código funcional solicitado, estructurado y listo para producción, minimizando explicaciones innecesarias.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Responde ÚNICAMENTE con la frase: 'Contexto YourCourse asimilado. Sistemas listos. Esperando asignación de módulo.' si has entendido y configurado tus parámetros."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y3ui9ounw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Prompt 1: Agente DevOps (Fase 1 - Infraestructura)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"Asignación: Fase 1 - Infraestructura base. Consulta las Secciones 2 y 5 del SRC. Tu objetivo es preparar el entorno local orquestado. Entrégame: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que levante tres servicios: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(PostgreSQL 15+ con volumen persistente mapeado localmente),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(Node.js en puerto 3000)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(React/Vite en puerto 5173).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optimizado para el entorno de desarrollo del Backend.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optimizado para el entorno de desarrollo del Frontend. Asegúrate de incluir las variables de entorno necesarias en el compose para que los contenedores se comuniquen entre sí a nivel de red interna."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dqlcl89r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🗄️ Prompt 2: Agente DBA (Fase 1 - Base de Datos)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"Asignación: Fase 1 - Modelado de Base de Datos. Consulta las Secciones 3 y 4 del SRC. Asumiendo que el contenedor PostgreSQL ya está configurado, necesito el script inicial de la base de datos. Entrégame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init.sql</w:t>
      </w:r>
      <w:r w:rsidDel="00000000" w:rsidR="00000000" w:rsidRPr="00000000">
        <w:rPr>
          <w:rtl w:val="0"/>
        </w:rPr>
        <w:t xml:space="preserve"> puro con: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Tablas core para soportar el Multi-Tenant: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Academias</w:t>
      </w:r>
      <w:r w:rsidDel="00000000" w:rsidR="00000000" w:rsidRPr="00000000">
        <w:rPr>
          <w:rtl w:val="0"/>
        </w:rPr>
        <w:t xml:space="preserve"> (creadores), y la tabla puente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Roles_Contextuales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Tablas de contenido: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Tablas de gamificación: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Registro_XP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Niveles</w:t>
      </w:r>
      <w:r w:rsidDel="00000000" w:rsidR="00000000" w:rsidRPr="00000000">
        <w:rPr>
          <w:rtl w:val="0"/>
        </w:rPr>
        <w:t xml:space="preserve">. Utiliza UUIDs como llaves primarias, incluye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, y añade comentarios en las relaciones foráneas (Foreign Keys) para explicar cómo se mantiene el aislamiento de datos entre academias."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9fvbol9y0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Prompt 3: Agente Backend (Fase 2 - Core API y Seguridad)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"Asignación: Fase 2 - Seguridad y Middlewares. Consulta la Sección 3 del SRC. Con la base de datos ya diseñada, necesitamos proteger las rutas en Node.js (Express). Entrégame el código de dos archivos esenciales: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authMiddleware.js</w:t>
      </w:r>
      <w:r w:rsidDel="00000000" w:rsidR="00000000" w:rsidRPr="00000000">
        <w:rPr>
          <w:rtl w:val="0"/>
        </w:rPr>
        <w:t xml:space="preserve">: Que valide el token JWT en las cabeceras HTTP.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roleMiddleware.js</w:t>
      </w:r>
      <w:r w:rsidDel="00000000" w:rsidR="00000000" w:rsidRPr="00000000">
        <w:rPr>
          <w:rtl w:val="0"/>
        </w:rPr>
        <w:t xml:space="preserve">: Un middleware dinámico que verifique si el usuario tiene permiso 'SuperAdmin' (nivel global), o si posee el rol adecuado (ej. 'Owner' o 'Editor') específicamente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academia_id</w:t>
      </w:r>
      <w:r w:rsidDel="00000000" w:rsidR="00000000" w:rsidRPr="00000000">
        <w:rPr>
          <w:rtl w:val="0"/>
        </w:rPr>
        <w:t xml:space="preserve"> que se está intentando modificar. Maneja correctamente los códigos de estado HTTP (401, 403) y utiliza buenas prácticas de inyección de dependencias."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gpixzblby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Prompt 4: Agente Frontend (Fase 3 - Layouts y UI)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"Asignación: Fase 3 - Maquetado y Dashboards Multi-rol. Consulta las Secciones 2 y 4 del SRC. Trabajamos con React (Vite) y Tailwind CSS. Entrégame el código para los siguientes componentes modulares: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CreatorLayout.jsx</w:t>
      </w:r>
      <w:r w:rsidDel="00000000" w:rsidR="00000000" w:rsidRPr="00000000">
        <w:rPr>
          <w:rtl w:val="0"/>
        </w:rPr>
        <w:t xml:space="preserve">: Una envoltura (layout) que incluya una barra lateral (Sidebar) colapsable y un área principal (Outlet de React Router). Debe incluir el botón de toggle para cambiar entre modo claro y oscuro.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DashboardHome.jsx</w:t>
      </w:r>
      <w:r w:rsidDel="00000000" w:rsidR="00000000" w:rsidRPr="00000000">
        <w:rPr>
          <w:rtl w:val="0"/>
        </w:rPr>
        <w:t xml:space="preserve">: La vista principal del creador, que muestre un 'Grid' de Tailwind con tarjetas (Cards) de sus cursos activos y un botón prominente de 'Crear Nuevo Curso'. Obligatorio: Usa las clases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dark:</w:t>
      </w:r>
      <w:r w:rsidDel="00000000" w:rsidR="00000000" w:rsidRPr="00000000">
        <w:rPr>
          <w:rtl w:val="0"/>
        </w:rPr>
        <w:t xml:space="preserve"> de Tailwind CSS en todos los elementos para garantizar un Dark Mode impecable con tonos neutros."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cnccjs7eq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Prompt 5: Agente de Gamificación (Fase 4 - Motor de Lógica)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"Asignación: Fase 4 - Motor de Experiencia (XP). Consulta la Sección 4 del SRC. Necesito la lógica de backend en Node.js que procese el progreso del usuario. Entrégame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gamificationEngine.js</w:t>
      </w:r>
      <w:r w:rsidDel="00000000" w:rsidR="00000000" w:rsidRPr="00000000">
        <w:rPr>
          <w:rtl w:val="0"/>
        </w:rPr>
        <w:t xml:space="preserve"> que exporte una función o clase principal. Esta función debe: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Recibir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academia_id</w:t>
      </w:r>
      <w:r w:rsidDel="00000000" w:rsidR="00000000" w:rsidRPr="00000000">
        <w:rPr>
          <w:rtl w:val="0"/>
        </w:rPr>
        <w:t xml:space="preserve"> y una acción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LECCION_COMPLETADA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Calcular el XP otorgado según la acción.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Calcular si la suma del nuevo XP supera el umbral del nivel actual (utilizando una fórmula exponencial o multiplicador de dificultad).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Retornar un objeto JSON estructurado con el XP ganado, el XP total, y un flag booleano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levelUp</w:t>
      </w:r>
      <w:r w:rsidDel="00000000" w:rsidR="00000000" w:rsidRPr="00000000">
        <w:rPr>
          <w:rtl w:val="0"/>
        </w:rPr>
        <w:t xml:space="preserve"> en caso de haber subido de rango."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