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create a view named "initialCustomers" that shows the first name, last name, and email address of customers that have an id of less than 100.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once that is complete, select and view your newly created 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VIEW InitialCustomers 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first_name, last_name, email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sakila.customer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customer_id &lt; 100;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InitialCustomers;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5229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2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Create a table named "ProductList". Include the following columns: ProductId, ProductName, Price, DateAdded, EmployeeSupportId,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Include the following requirements: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Every product should have an automatically generated id number that should be unique for each product.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Give each column a data type that would apply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Give the DateAdded column a default value for the current local time.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All columns CANNOT be null.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ProductList(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ProductId INTEGER PRIMARY KEY AUTO_INCREMENT,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ProductName varchar(85)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Price INTEGER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DateAdded datetime DEFAULT current_timestamp,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EmployeeSupportID varchar(25) NOT NULL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Next, insert one product into the table following the given guidelines when the table was created.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 When inserting the data, don't include the ProductId or the DateAdded.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ProductList(ProductName, Price, EmployeeSupportID)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values ("Soy_Candle", 5.99, "T25863");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Finally, run a query to see the single product in your table.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 FROM ProductList;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83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After creating and adding to the table, I see I should have entered behind price “numeric” instead of “integer” so it would have included the exact price instead of rounding up.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