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1558.916015625" w:hRule="atLeast"/>
          <w:tblHeader w:val="0"/>
        </w:trPr>
        <w:tc>
          <w:tcPr>
            <w:shd w:fill="0c343d"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42"/>
                <w:szCs w:val="42"/>
              </w:rPr>
            </w:pPr>
            <w:r w:rsidDel="00000000" w:rsidR="00000000" w:rsidRPr="00000000">
              <w:rPr>
                <w:color w:val="ffffff"/>
                <w:sz w:val="42"/>
                <w:szCs w:val="42"/>
                <w:rtl w:val="0"/>
              </w:rPr>
              <w:t xml:space="preserve">I</w:t>
            </w:r>
            <w:r w:rsidDel="00000000" w:rsidR="00000000" w:rsidRPr="00000000">
              <w:rPr>
                <w:b w:val="1"/>
                <w:bCs w:val="1"/>
                <w:color w:val="ffffff"/>
                <w:sz w:val="42"/>
                <w:szCs w:val="42"/>
                <w:rtl w:val="0"/>
              </w:rPr>
              <w:t xml:space="preserve">SO/IEC 27001: 2022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1c2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1c232"/>
              </w:rPr>
            </w:pPr>
            <w:r w:rsidDel="00000000" w:rsidR="00000000" w:rsidRPr="00000000">
              <w:rPr>
                <w:b w:val="1"/>
                <w:bCs w:val="1"/>
                <w:color w:val="f1c232"/>
                <w:rtl w:val="0"/>
              </w:rPr>
              <w:t xml:space="preserve">Information Security Management System (ISMS)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1c232"/>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Portfolio Project | NexaTech Solutions | 2024</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2340"/>
        <w:gridCol w:w="2940"/>
        <w:gridCol w:w="3165"/>
        <w:tblGridChange w:id="0">
          <w:tblGrid>
            <w:gridCol w:w="3780"/>
            <w:gridCol w:w="2340"/>
            <w:gridCol w:w="2940"/>
            <w:gridCol w:w="31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Prepared By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Organization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Standard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Cybersecurity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NexaTech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ISO/IEC 27001: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2024</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1. Executive Summary</w:t>
      </w:r>
    </w:p>
    <w:p w:rsidR="00000000" w:rsidDel="00000000" w:rsidP="00000000" w:rsidRDefault="00000000" w:rsidRPr="00000000" w14:paraId="00000014">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document presents a comprehensive ISO/IEC 27001:2022 Information Security Management System (ISMS) portfolio project developed for NexaTech Solutions, a 120‑person software development company. The project demonstrates the full ISO 27001 implementation lifecycle, including scoping, risk assessment, Annex A control selection, implementation, internal audit, and the Statement of Applicability.</w:t>
      </w:r>
    </w:p>
    <w:p w:rsidR="00000000" w:rsidDel="00000000" w:rsidP="00000000" w:rsidRDefault="00000000" w:rsidRPr="00000000" w14:paraId="00000017">
      <w:pPr>
        <w:spacing w:after="240" w:before="240" w:lineRule="auto"/>
        <w:rPr/>
      </w:pPr>
      <w:r w:rsidDel="00000000" w:rsidR="00000000" w:rsidRPr="00000000">
        <w:rPr>
          <w:rtl w:val="0"/>
        </w:rPr>
        <w:t xml:space="preserve">ISO 27001 is an internationally recognized information security standard used across industries and countries. Unlike HIPAA (healthcare‑specific) or NIST CSF (U.S. guidance framework), ISO 27001 is globally certifiable and applies to organizations of all sizes and industries.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ITEM</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Nexa Tech Solutions</w:t>
            </w:r>
          </w:p>
        </w:tc>
      </w:tr>
      <w:tr>
        <w:trPr>
          <w:cantSplit w:val="0"/>
          <w:trHeight w:val="6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 Technology SaaS</w:t>
            </w:r>
          </w:p>
        </w:tc>
      </w:tr>
      <w:tr>
        <w:trPr>
          <w:cantSplit w:val="0"/>
          <w:trHeight w:val="6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staff members</w:t>
            </w:r>
          </w:p>
        </w:tc>
      </w:tr>
      <w:tr>
        <w:trPr>
          <w:cantSplit w:val="0"/>
          <w:trHeight w:val="6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ISO/IEC 27001: 2022</w:t>
            </w:r>
          </w:p>
        </w:tc>
      </w:tr>
      <w:tr>
        <w:trPr>
          <w:cantSplit w:val="0"/>
          <w:trHeight w:val="67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Scope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information assets supporting client software delivery</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Certification Body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BSI Group (simulated)</w:t>
            </w:r>
          </w:p>
        </w:tc>
      </w:tr>
      <w:tr>
        <w:trPr>
          <w:cantSplit w:val="0"/>
          <w:trHeight w:val="2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Project Status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ISMS is implemented / Ready for Certification audit</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6"/>
          <w:szCs w:val="26"/>
          <w:rtl w:val="0"/>
        </w:rPr>
        <w:t xml:space="preserve">2. What is ISO 27001?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color w:val="1c4587"/>
        </w:rPr>
      </w:pPr>
      <w:r w:rsidDel="00000000" w:rsidR="00000000" w:rsidRPr="00000000">
        <w:rPr>
          <w:b w:val="1"/>
          <w:bCs w:val="1"/>
          <w:color w:val="1c4587"/>
          <w:rtl w:val="0"/>
        </w:rPr>
        <w:t xml:space="preserve">2.1 Plain English Explanation</w:t>
      </w:r>
    </w:p>
    <w:p w:rsidR="00000000" w:rsidDel="00000000" w:rsidP="00000000" w:rsidRDefault="00000000" w:rsidRPr="00000000" w14:paraId="00000033">
      <w:pPr>
        <w:rPr>
          <w:b w:val="1"/>
          <w:bCs w:val="1"/>
          <w:color w:val="1c4587"/>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ISO 27001 is an internationally recognized standard outlining how companies establish, maintain, and continually improve an Information Security Management System (ISMS). It is a comprehensive security program covering people, processes, and technology.</w:t>
      </w:r>
    </w:p>
    <w:p w:rsidR="00000000" w:rsidDel="00000000" w:rsidP="00000000" w:rsidRDefault="00000000" w:rsidRPr="00000000" w14:paraId="00000035">
      <w:pPr>
        <w:spacing w:after="240" w:before="240" w:lineRule="auto"/>
        <w:rPr/>
      </w:pPr>
      <w:r w:rsidDel="00000000" w:rsidR="00000000" w:rsidRPr="00000000">
        <w:rPr>
          <w:rtl w:val="0"/>
        </w:rPr>
        <w:t xml:space="preserve">Comparison with other frameworks: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NIST CSF: U.S. guidance; no certification; any industry.</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HIPAA: U.S. federal law; healthcare-specific; no certification.</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ISO 27001: International standard; any industry; globally certifiable.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color w:val="1c4587"/>
        </w:rPr>
      </w:pPr>
      <w:r w:rsidDel="00000000" w:rsidR="00000000" w:rsidRPr="00000000">
        <w:rPr>
          <w:b w:val="1"/>
          <w:bCs w:val="1"/>
          <w:color w:val="1c4587"/>
          <w:rtl w:val="0"/>
        </w:rPr>
        <w:t xml:space="preserve">2.2 The PDCA Cycle / How ISO 27001 Works</w:t>
      </w:r>
    </w:p>
    <w:p w:rsidR="00000000" w:rsidDel="00000000" w:rsidP="00000000" w:rsidRDefault="00000000" w:rsidRPr="00000000" w14:paraId="0000003B">
      <w:pPr>
        <w:rPr>
          <w:b w:val="1"/>
          <w:bCs w:val="1"/>
          <w:color w:val="1c4587"/>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ISO 27001 uses a continuous improvement model called the PDCA cycle. Security is never done. It is an ongoing process of planning, implementing, checking, and improving.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4"/>
        <w:tblW w:w="1179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325"/>
        <w:gridCol w:w="8325"/>
        <w:tblGridChange w:id="0">
          <w:tblGrid>
            <w:gridCol w:w="1140"/>
            <w:gridCol w:w="2325"/>
            <w:gridCol w:w="832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Phase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Name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What You Do</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PLAN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Build Your ISMS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scope, identify access, conduct risk assessment, right security policy, and set objectives</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Implement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Annex, a controlled train, employees installed technical safeguards, and document everything</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CHECK</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Monitor &amp; Audit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internal artist measures, control effectiveness, and manage review meetings</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Fix &amp; 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failures, update policy, supply improvements, and restart the cycle</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3. Organizational Context Scope</w:t>
      </w:r>
    </w:p>
    <w:p w:rsidR="00000000" w:rsidDel="00000000" w:rsidP="00000000" w:rsidRDefault="00000000" w:rsidRPr="00000000" w14:paraId="0000005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color w:val="0b5394"/>
        </w:rPr>
      </w:pPr>
      <w:r w:rsidDel="00000000" w:rsidR="00000000" w:rsidRPr="00000000">
        <w:rPr>
          <w:b w:val="1"/>
          <w:bCs w:val="1"/>
          <w:color w:val="0b5394"/>
          <w:rtl w:val="0"/>
        </w:rPr>
        <w:t xml:space="preserve">3.1 Company Overview</w:t>
      </w:r>
    </w:p>
    <w:p w:rsidR="00000000" w:rsidDel="00000000" w:rsidP="00000000" w:rsidRDefault="00000000" w:rsidRPr="00000000" w14:paraId="00000056">
      <w:pPr>
        <w:rPr>
          <w:b w:val="1"/>
          <w:bCs w:val="1"/>
          <w:color w:val="0b539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NexaTech Solutions develops cloud‑hosted enterprise software. The company stores sensitive client data, proprietary source code, and employee information across AWS cloud services and on‑premises infrastructure.</w:t>
      </w:r>
    </w:p>
    <w:p w:rsidR="00000000" w:rsidDel="00000000" w:rsidP="00000000" w:rsidRDefault="00000000" w:rsidRPr="00000000" w14:paraId="00000058">
      <w:pPr>
        <w:rPr/>
      </w:pPr>
      <w:r w:rsidDel="00000000" w:rsidR="00000000" w:rsidRPr="00000000">
        <w:rPr>
          <w:rtl w:val="0"/>
        </w:rPr>
      </w:r>
    </w:p>
    <w:tbl>
      <w:tblPr>
        <w:tblStyle w:val="Table5"/>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10"/>
        <w:tblGridChange w:id="0">
          <w:tblGrid>
            <w:gridCol w:w="4680"/>
            <w:gridCol w:w="561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Asset Category</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Asset Included in ISMS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database, 50,000 records, source code repository, employee HR records, financial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employees, laptops, 8 on-site servers, network switches, and firewalls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cloud infrastructure, GitHub Enterprise, Microsoft 365, Jira, Confluence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Atlanta HQ office, AWS data centers, US East-1 and US West-2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employees, 15 contractors, 83rd party vendors with system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Customer-facing SaaS platform, internal development tools, email, and collaboration</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color w:val="0c343d"/>
        </w:rPr>
      </w:pPr>
      <w:r w:rsidDel="00000000" w:rsidR="00000000" w:rsidRPr="00000000">
        <w:rPr>
          <w:b w:val="1"/>
          <w:bCs w:val="1"/>
          <w:color w:val="0c343d"/>
          <w:rtl w:val="0"/>
        </w:rPr>
        <w:t xml:space="preserve">3.2 Interested Parties</w:t>
      </w:r>
    </w:p>
    <w:p w:rsidR="00000000" w:rsidDel="00000000" w:rsidP="00000000" w:rsidRDefault="00000000" w:rsidRPr="00000000" w14:paraId="0000006A">
      <w:pPr>
        <w:rPr>
          <w:b w:val="1"/>
          <w:bCs w:val="1"/>
          <w:color w:val="0c343d"/>
        </w:rPr>
      </w:pPr>
      <w:r w:rsidDel="00000000" w:rsidR="00000000" w:rsidRPr="00000000">
        <w:rPr>
          <w:rtl w:val="0"/>
        </w:rPr>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Enterprise clients requiring ISO 27001 certification</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Employees and contractors handling sensitive information</w:t>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SOC 2 auditors and regulatory agencies</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Third‑party vendors with system access</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Investors and board members are monitoring the security posture</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rPr>
          <w:color w:val="0c343d"/>
        </w:rPr>
      </w:pPr>
      <w:r w:rsidDel="00000000" w:rsidR="00000000" w:rsidRPr="00000000">
        <w:rPr>
          <w:rtl w:val="0"/>
        </w:rPr>
      </w:r>
    </w:p>
    <w:p w:rsidR="00000000" w:rsidDel="00000000" w:rsidP="00000000" w:rsidRDefault="00000000" w:rsidRPr="00000000" w14:paraId="00000072">
      <w:pPr>
        <w:rPr>
          <w:b w:val="1"/>
          <w:bCs w:val="1"/>
          <w:color w:val="0c343d"/>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4. Risk Assessment (ISO 27001 Clause 6.1 2)</w:t>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ISO 27001 requires a documented risk assessment using the formula:</w:t>
      </w:r>
    </w:p>
    <w:p w:rsidR="00000000" w:rsidDel="00000000" w:rsidP="00000000" w:rsidRDefault="00000000" w:rsidRPr="00000000" w14:paraId="00000076">
      <w:pPr>
        <w:rPr/>
      </w:pPr>
      <w:r w:rsidDel="00000000" w:rsidR="00000000" w:rsidRPr="00000000">
        <w:rPr>
          <w:rtl w:val="0"/>
        </w:rPr>
        <w:t xml:space="preserve">Risk Score = Likelihood (1–5) × Impact (1–5)</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Scores ≥ 12 = High Priority, requiring treatment.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6"/>
        <w:tblW w:w="1171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380"/>
        <w:gridCol w:w="1155"/>
        <w:gridCol w:w="1065"/>
        <w:gridCol w:w="1380"/>
        <w:gridCol w:w="4095"/>
        <w:tblGridChange w:id="0">
          <w:tblGrid>
            <w:gridCol w:w="2640"/>
            <w:gridCol w:w="1380"/>
            <w:gridCol w:w="1155"/>
            <w:gridCol w:w="1065"/>
            <w:gridCol w:w="1380"/>
            <w:gridCol w:w="409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Risk/Treatment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Likelihood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(1-5)</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Impact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(1-5)</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Score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Priority</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code stolen by an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15</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DLP software to restrict repo access, monitor git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data breach via unsecured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15</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security testing, OAuth 2.0, rate limiting,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Ransomware attack on cloud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12</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backups, EDR software patch management within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Phishing credential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12</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MFA on all accounts, phishing simulation training quarterly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 vendor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d760d"/>
              </w:rPr>
            </w:pPr>
            <w:r w:rsidDel="00000000" w:rsidR="00000000" w:rsidRPr="00000000">
              <w:rPr>
                <w:b w:val="1"/>
                <w:bCs w:val="1"/>
                <w:color w:val="bd760d"/>
                <w:rtl w:val="0"/>
              </w:rPr>
              <w:t xml:space="preserve">8</w:t>
            </w:r>
          </w:p>
        </w:tc>
        <w:tc>
          <w:tcPr>
            <w:tcBorders>
              <w:bottom w:color="274e13"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Vendors' assessment BAAs annual security questionnaires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 laptop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right w:color="274e1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4e13"/>
              </w:rPr>
            </w:pPr>
            <w:r w:rsidDel="00000000" w:rsidR="00000000" w:rsidRPr="00000000">
              <w:rPr>
                <w:b w:val="1"/>
                <w:bCs w:val="1"/>
                <w:color w:val="274e13"/>
                <w:rtl w:val="0"/>
              </w:rPr>
              <w:t xml:space="preserve">6</w:t>
            </w:r>
          </w:p>
        </w:tc>
        <w:tc>
          <w:tcPr>
            <w:tcBorders>
              <w:top w:color="274e13" w:space="0" w:sz="8" w:val="single"/>
              <w:left w:color="274e13" w:space="0" w:sz="8" w:val="single"/>
              <w:bottom w:color="274e13" w:space="0" w:sz="8" w:val="single"/>
              <w:right w:color="274e13"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LOW</w:t>
            </w:r>
          </w:p>
        </w:tc>
        <w:tc>
          <w:tcPr>
            <w:tcBorders>
              <w:left w:color="274e1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disk encryption, remote white compatibility, asset tracking</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color w:val="cc0000"/>
        </w:rPr>
      </w:pPr>
      <w:r w:rsidDel="00000000" w:rsidR="00000000" w:rsidRPr="00000000">
        <w:rPr>
          <w:b w:val="1"/>
          <w:bCs w:val="1"/>
          <w:color w:val="cc0000"/>
          <w:rtl w:val="0"/>
        </w:rPr>
        <w:t xml:space="preserve">Note: This risk Assessment satisfied the requirement of ISO 27001 clause 6.12 information security risk assessment and clause 6.13 information security have been assigned an owner and a treatment deadline.</w:t>
      </w:r>
    </w:p>
    <w:p w:rsidR="00000000" w:rsidDel="00000000" w:rsidP="00000000" w:rsidRDefault="00000000" w:rsidRPr="00000000" w14:paraId="000000AD">
      <w:pPr>
        <w:rPr>
          <w:b w:val="1"/>
          <w:bCs w:val="1"/>
          <w:color w:val="cc0000"/>
        </w:rPr>
      </w:pPr>
      <w:r w:rsidDel="00000000" w:rsidR="00000000" w:rsidRPr="00000000">
        <w:rPr>
          <w:rtl w:val="0"/>
        </w:rPr>
      </w:r>
    </w:p>
    <w:p w:rsidR="00000000" w:rsidDel="00000000" w:rsidP="00000000" w:rsidRDefault="00000000" w:rsidRPr="00000000" w14:paraId="000000AE">
      <w:pPr>
        <w:rPr>
          <w:b w:val="1"/>
          <w:bCs w:val="1"/>
          <w:color w:val="cc0000"/>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5. Annex A Security Controls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1">
      <w:pPr>
        <w:rPr/>
      </w:pPr>
      <w:r w:rsidDel="00000000" w:rsidR="00000000" w:rsidRPr="00000000">
        <w:rPr>
          <w:rtl w:val="0"/>
        </w:rPr>
        <w:t xml:space="preserve">ISO 27001:2022 Annex A includes 93 controls across four categories. Below are controls applicable to NexaTech, along with implementation status.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color w:val="0c343d"/>
        </w:rPr>
      </w:pPr>
      <w:r w:rsidDel="00000000" w:rsidR="00000000" w:rsidRPr="00000000">
        <w:rPr>
          <w:b w:val="1"/>
          <w:bCs w:val="1"/>
          <w:color w:val="0c343d"/>
          <w:rtl w:val="0"/>
        </w:rPr>
        <w:t xml:space="preserve">5.1 Organizational Controls (37 controls)</w:t>
      </w:r>
    </w:p>
    <w:p w:rsidR="00000000" w:rsidDel="00000000" w:rsidP="00000000" w:rsidRDefault="00000000" w:rsidRPr="00000000" w14:paraId="000000B5">
      <w:pPr>
        <w:rPr>
          <w:b w:val="1"/>
          <w:bCs w:val="1"/>
          <w:color w:val="0c343d"/>
        </w:rPr>
      </w:pPr>
      <w:r w:rsidDel="00000000" w:rsidR="00000000" w:rsidRPr="00000000">
        <w:rPr>
          <w:rtl w:val="0"/>
        </w:rPr>
      </w:r>
    </w:p>
    <w:p w:rsidR="00000000" w:rsidDel="00000000" w:rsidP="00000000" w:rsidRDefault="00000000" w:rsidRPr="00000000" w14:paraId="000000B6">
      <w:pPr>
        <w:rPr>
          <w:b w:val="1"/>
          <w:bCs w:val="1"/>
          <w:color w:val="0c343d"/>
        </w:rPr>
      </w:pPr>
      <w:r w:rsidDel="00000000" w:rsidR="00000000" w:rsidRPr="00000000">
        <w:rPr>
          <w:rtl w:val="0"/>
        </w:rPr>
      </w:r>
    </w:p>
    <w:tbl>
      <w:tblPr>
        <w:tblStyle w:val="Table7"/>
        <w:tblW w:w="117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855"/>
        <w:gridCol w:w="2010"/>
        <w:gridCol w:w="4890"/>
        <w:tblGridChange w:id="0">
          <w:tblGrid>
            <w:gridCol w:w="1020"/>
            <w:gridCol w:w="3855"/>
            <w:gridCol w:w="2010"/>
            <w:gridCol w:w="4890"/>
          </w:tblGrid>
        </w:tblGridChange>
      </w:tblGrid>
      <w:tr>
        <w:trPr>
          <w:cantSplit w:val="0"/>
          <w:tblHeader w:val="0"/>
        </w:trPr>
        <w:tc>
          <w:tcPr>
            <w:shd w:fill="0c343d"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Clause</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Control</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Implementation at Nexa Tech</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5.1</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Information Security Policies</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Written policy approved by CEO; reviewed annually</w:t>
            </w:r>
          </w:p>
        </w:tc>
      </w:tr>
      <w:tr>
        <w:trPr>
          <w:cantSplit w:val="0"/>
          <w:trHeight w:val="8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Information Security Roles</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CISO appointed; responsibilities documented</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5.15</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Access control policy</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RBAC enforced; quarterly access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Incident Management</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IR plan documented and tested Q2 2024</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5.29</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Business Continuity</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BCP tested; RTO 4 hours, RPO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Compliance</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Legal requirements mapped; annual reviews</w:t>
            </w:r>
          </w:p>
        </w:tc>
      </w:tr>
    </w:tbl>
    <w:p w:rsidR="00000000" w:rsidDel="00000000" w:rsidP="00000000" w:rsidRDefault="00000000" w:rsidRPr="00000000" w14:paraId="000000D3">
      <w:pPr>
        <w:rPr>
          <w:b w:val="1"/>
          <w:bCs w:val="1"/>
          <w:color w:val="0c343d"/>
        </w:rPr>
      </w:pPr>
      <w:r w:rsidDel="00000000" w:rsidR="00000000" w:rsidRPr="00000000">
        <w:rPr>
          <w:rtl w:val="0"/>
        </w:rPr>
      </w:r>
    </w:p>
    <w:p w:rsidR="00000000" w:rsidDel="00000000" w:rsidP="00000000" w:rsidRDefault="00000000" w:rsidRPr="00000000" w14:paraId="000000D4">
      <w:pPr>
        <w:rPr>
          <w:b w:val="1"/>
          <w:bCs w:val="1"/>
          <w:color w:val="0c343d"/>
        </w:rPr>
      </w:pPr>
      <w:r w:rsidDel="00000000" w:rsidR="00000000" w:rsidRPr="00000000">
        <w:rPr>
          <w:rtl w:val="0"/>
        </w:rPr>
      </w:r>
    </w:p>
    <w:p w:rsidR="00000000" w:rsidDel="00000000" w:rsidP="00000000" w:rsidRDefault="00000000" w:rsidRPr="00000000" w14:paraId="000000D5">
      <w:pPr>
        <w:rPr>
          <w:b w:val="1"/>
          <w:bCs w:val="1"/>
          <w:color w:val="0c343d"/>
        </w:rPr>
      </w:pPr>
      <w:r w:rsidDel="00000000" w:rsidR="00000000" w:rsidRPr="00000000">
        <w:rPr>
          <w:b w:val="1"/>
          <w:bCs w:val="1"/>
          <w:color w:val="0c343d"/>
          <w:rtl w:val="0"/>
        </w:rPr>
        <w:t xml:space="preserve">5.2 People Controls (8 Controls)</w:t>
      </w:r>
    </w:p>
    <w:p w:rsidR="00000000" w:rsidDel="00000000" w:rsidP="00000000" w:rsidRDefault="00000000" w:rsidRPr="00000000" w14:paraId="000000D6">
      <w:pPr>
        <w:rPr>
          <w:b w:val="1"/>
          <w:bCs w:val="1"/>
          <w:color w:val="0c343d"/>
        </w:rPr>
      </w:pPr>
      <w:r w:rsidDel="00000000" w:rsidR="00000000" w:rsidRPr="00000000">
        <w:rPr>
          <w:rtl w:val="0"/>
        </w:rPr>
      </w:r>
    </w:p>
    <w:p w:rsidR="00000000" w:rsidDel="00000000" w:rsidP="00000000" w:rsidRDefault="00000000" w:rsidRPr="00000000" w14:paraId="000000D7">
      <w:pPr>
        <w:rPr>
          <w:b w:val="1"/>
          <w:bCs w:val="1"/>
          <w:color w:val="0c343d"/>
        </w:rPr>
      </w:pPr>
      <w:r w:rsidDel="00000000" w:rsidR="00000000" w:rsidRPr="00000000">
        <w:rPr>
          <w:rtl w:val="0"/>
        </w:rPr>
      </w:r>
    </w:p>
    <w:p w:rsidR="00000000" w:rsidDel="00000000" w:rsidP="00000000" w:rsidRDefault="00000000" w:rsidRPr="00000000" w14:paraId="000000D8">
      <w:pPr>
        <w:rPr>
          <w:b w:val="1"/>
          <w:bCs w:val="1"/>
          <w:color w:val="0c343d"/>
        </w:rPr>
      </w:pPr>
      <w:r w:rsidDel="00000000" w:rsidR="00000000" w:rsidRPr="00000000">
        <w:rPr>
          <w:rtl w:val="0"/>
        </w:rPr>
      </w:r>
    </w:p>
    <w:tbl>
      <w:tblPr>
        <w:tblStyle w:val="Table8"/>
        <w:tblW w:w="117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855"/>
        <w:gridCol w:w="2010"/>
        <w:gridCol w:w="4890"/>
        <w:tblGridChange w:id="0">
          <w:tblGrid>
            <w:gridCol w:w="1020"/>
            <w:gridCol w:w="3855"/>
            <w:gridCol w:w="2010"/>
            <w:gridCol w:w="4890"/>
          </w:tblGrid>
        </w:tblGridChange>
      </w:tblGrid>
      <w:tr>
        <w:trPr>
          <w:cantSplit w:val="0"/>
          <w:tblHeader w:val="0"/>
        </w:trPr>
        <w:tc>
          <w:tcPr>
            <w:shd w:fill="0c343d"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bCs w:val="1"/>
                <w:color w:val="ffffff"/>
              </w:rPr>
            </w:pPr>
            <w:r w:rsidDel="00000000" w:rsidR="00000000" w:rsidRPr="00000000">
              <w:rPr>
                <w:b w:val="1"/>
                <w:bCs w:val="1"/>
                <w:color w:val="ffffff"/>
                <w:rtl w:val="0"/>
              </w:rPr>
              <w:t xml:space="preserve">Clause</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color w:val="ffffff"/>
              </w:rPr>
            </w:pPr>
            <w:r w:rsidDel="00000000" w:rsidR="00000000" w:rsidRPr="00000000">
              <w:rPr>
                <w:b w:val="1"/>
                <w:bCs w:val="1"/>
                <w:color w:val="ffffff"/>
                <w:rtl w:val="0"/>
              </w:rPr>
              <w:t xml:space="preserve">Control</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bCs w:val="1"/>
                <w:color w:val="ffffff"/>
              </w:rPr>
            </w:pPr>
            <w:r w:rsidDel="00000000" w:rsidR="00000000" w:rsidRPr="00000000">
              <w:rPr>
                <w:b w:val="1"/>
                <w:bCs w:val="1"/>
                <w:color w:val="ffffff"/>
                <w:rtl w:val="0"/>
              </w:rPr>
              <w:t xml:space="preserve">Status</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bCs w:val="1"/>
                <w:color w:val="ffffff"/>
              </w:rPr>
            </w:pPr>
            <w:r w:rsidDel="00000000" w:rsidR="00000000" w:rsidRPr="00000000">
              <w:rPr>
                <w:b w:val="1"/>
                <w:bCs w:val="1"/>
                <w:color w:val="ffffff"/>
                <w:rtl w:val="0"/>
              </w:rPr>
              <w:t xml:space="preserve">Implementation at Nexa Tech</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6.1</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Screening</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Background checks were completed for 120 employees and 15 contractors prior to the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Security Awareness Training</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Annual security training program 100% completion rate record, retaining 3 years</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6.4</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Disciplinary</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HR policy includes disciplinary procedures for security policy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Responsibilities After Termination</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Offboarding checklist: all access remote on the last day of employment</w:t>
            </w:r>
          </w:p>
        </w:tc>
      </w:tr>
    </w:tbl>
    <w:p w:rsidR="00000000" w:rsidDel="00000000" w:rsidP="00000000" w:rsidRDefault="00000000" w:rsidRPr="00000000" w14:paraId="000000ED">
      <w:pPr>
        <w:rPr>
          <w:b w:val="1"/>
          <w:bCs w:val="1"/>
          <w:color w:val="0c343d"/>
        </w:rPr>
      </w:pPr>
      <w:r w:rsidDel="00000000" w:rsidR="00000000" w:rsidRPr="00000000">
        <w:rPr>
          <w:rtl w:val="0"/>
        </w:rPr>
      </w:r>
    </w:p>
    <w:p w:rsidR="00000000" w:rsidDel="00000000" w:rsidP="00000000" w:rsidRDefault="00000000" w:rsidRPr="00000000" w14:paraId="000000EE">
      <w:pPr>
        <w:rPr>
          <w:b w:val="1"/>
          <w:bCs w:val="1"/>
          <w:color w:val="0c343d"/>
        </w:rPr>
      </w:pPr>
      <w:r w:rsidDel="00000000" w:rsidR="00000000" w:rsidRPr="00000000">
        <w:rPr>
          <w:rtl w:val="0"/>
        </w:rPr>
      </w:r>
    </w:p>
    <w:p w:rsidR="00000000" w:rsidDel="00000000" w:rsidP="00000000" w:rsidRDefault="00000000" w:rsidRPr="00000000" w14:paraId="000000EF">
      <w:pPr>
        <w:rPr>
          <w:b w:val="1"/>
          <w:bCs w:val="1"/>
          <w:color w:val="0c343d"/>
        </w:rPr>
      </w:pPr>
      <w:r w:rsidDel="00000000" w:rsidR="00000000" w:rsidRPr="00000000">
        <w:rPr>
          <w:b w:val="1"/>
          <w:bCs w:val="1"/>
          <w:color w:val="0c343d"/>
          <w:rtl w:val="0"/>
        </w:rPr>
        <w:t xml:space="preserve">5.3 Physical Controls (14 controls)</w:t>
      </w:r>
    </w:p>
    <w:p w:rsidR="00000000" w:rsidDel="00000000" w:rsidP="00000000" w:rsidRDefault="00000000" w:rsidRPr="00000000" w14:paraId="000000F0">
      <w:pPr>
        <w:rPr>
          <w:b w:val="1"/>
          <w:bCs w:val="1"/>
          <w:color w:val="073763"/>
        </w:rPr>
      </w:pPr>
      <w:r w:rsidDel="00000000" w:rsidR="00000000" w:rsidRPr="00000000">
        <w:rPr>
          <w:rtl w:val="0"/>
        </w:rPr>
      </w:r>
    </w:p>
    <w:p w:rsidR="00000000" w:rsidDel="00000000" w:rsidP="00000000" w:rsidRDefault="00000000" w:rsidRPr="00000000" w14:paraId="000000F1">
      <w:pPr>
        <w:rPr>
          <w:b w:val="1"/>
          <w:bCs w:val="1"/>
          <w:color w:val="0c343d"/>
        </w:rPr>
      </w:pPr>
      <w:r w:rsidDel="00000000" w:rsidR="00000000" w:rsidRPr="00000000">
        <w:rPr>
          <w:rtl w:val="0"/>
        </w:rPr>
      </w:r>
    </w:p>
    <w:tbl>
      <w:tblPr>
        <w:tblStyle w:val="Table9"/>
        <w:tblW w:w="117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855"/>
        <w:gridCol w:w="2010"/>
        <w:gridCol w:w="4890"/>
        <w:tblGridChange w:id="0">
          <w:tblGrid>
            <w:gridCol w:w="1020"/>
            <w:gridCol w:w="3855"/>
            <w:gridCol w:w="2010"/>
            <w:gridCol w:w="4890"/>
          </w:tblGrid>
        </w:tblGridChange>
      </w:tblGrid>
      <w:tr>
        <w:trPr>
          <w:cantSplit w:val="0"/>
          <w:tblHeader w:val="0"/>
        </w:trPr>
        <w:tc>
          <w:tcPr>
            <w:shd w:fill="0c343d"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color w:val="ffffff"/>
              </w:rPr>
            </w:pPr>
            <w:r w:rsidDel="00000000" w:rsidR="00000000" w:rsidRPr="00000000">
              <w:rPr>
                <w:b w:val="1"/>
                <w:bCs w:val="1"/>
                <w:color w:val="ffffff"/>
                <w:rtl w:val="0"/>
              </w:rPr>
              <w:t xml:space="preserve">Clause</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b w:val="1"/>
                <w:bCs w:val="1"/>
                <w:color w:val="ffffff"/>
              </w:rPr>
            </w:pPr>
            <w:r w:rsidDel="00000000" w:rsidR="00000000" w:rsidRPr="00000000">
              <w:rPr>
                <w:b w:val="1"/>
                <w:bCs w:val="1"/>
                <w:color w:val="ffffff"/>
                <w:rtl w:val="0"/>
              </w:rPr>
              <w:t xml:space="preserve">Control</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color w:val="ffffff"/>
              </w:rPr>
            </w:pPr>
            <w:r w:rsidDel="00000000" w:rsidR="00000000" w:rsidRPr="00000000">
              <w:rPr>
                <w:b w:val="1"/>
                <w:bCs w:val="1"/>
                <w:color w:val="ffffff"/>
                <w:rtl w:val="0"/>
              </w:rPr>
              <w:t xml:space="preserve">Status</w:t>
            </w:r>
          </w:p>
        </w:tc>
        <w:tc>
          <w:tcPr>
            <w:shd w:fill="0c343d"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color w:val="ffffff"/>
              </w:rPr>
            </w:pPr>
            <w:r w:rsidDel="00000000" w:rsidR="00000000" w:rsidRPr="00000000">
              <w:rPr>
                <w:b w:val="1"/>
                <w:bCs w:val="1"/>
                <w:color w:val="ffffff"/>
                <w:rtl w:val="0"/>
              </w:rPr>
              <w:t xml:space="preserve">Implementation at Nexa Tech</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7.1</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Physical Security Perimeter</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Key card access to the office server room requires a secondary badge; a visitor log is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Securing Offices and Rooms</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Clean desk policy enforced; screen locks required; security cameras at all entrances</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7.8</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Equipment Sitting</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Servers in a locked room; no sensitive equipment visible through the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Secure Disposal</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NIST SP 800 - 88 data sanitations certify of destruction maintained for all disposed hardware</w:t>
            </w:r>
          </w:p>
        </w:tc>
      </w:tr>
    </w:tbl>
    <w:p w:rsidR="00000000" w:rsidDel="00000000" w:rsidP="00000000" w:rsidRDefault="00000000" w:rsidRPr="00000000" w14:paraId="00000106">
      <w:pPr>
        <w:rPr>
          <w:b w:val="1"/>
          <w:bCs w:val="1"/>
          <w:color w:val="0c343d"/>
        </w:rPr>
      </w:pPr>
      <w:r w:rsidDel="00000000" w:rsidR="00000000" w:rsidRPr="00000000">
        <w:rPr>
          <w:rtl w:val="0"/>
        </w:rPr>
      </w:r>
    </w:p>
    <w:p w:rsidR="00000000" w:rsidDel="00000000" w:rsidP="00000000" w:rsidRDefault="00000000" w:rsidRPr="00000000" w14:paraId="00000107">
      <w:pPr>
        <w:rPr>
          <w:b w:val="1"/>
          <w:bCs w:val="1"/>
          <w:color w:val="0c343d"/>
        </w:rPr>
      </w:pPr>
      <w:r w:rsidDel="00000000" w:rsidR="00000000" w:rsidRPr="00000000">
        <w:rPr>
          <w:rtl w:val="0"/>
        </w:rPr>
      </w:r>
    </w:p>
    <w:p w:rsidR="00000000" w:rsidDel="00000000" w:rsidP="00000000" w:rsidRDefault="00000000" w:rsidRPr="00000000" w14:paraId="00000108">
      <w:pPr>
        <w:rPr>
          <w:b w:val="1"/>
          <w:bCs w:val="1"/>
          <w:color w:val="0c343d"/>
        </w:rPr>
      </w:pPr>
      <w:r w:rsidDel="00000000" w:rsidR="00000000" w:rsidRPr="00000000">
        <w:rPr>
          <w:rtl w:val="0"/>
        </w:rPr>
      </w:r>
    </w:p>
    <w:p w:rsidR="00000000" w:rsidDel="00000000" w:rsidP="00000000" w:rsidRDefault="00000000" w:rsidRPr="00000000" w14:paraId="00000109">
      <w:pPr>
        <w:rPr>
          <w:b w:val="1"/>
          <w:bCs w:val="1"/>
          <w:color w:val="0c343d"/>
        </w:rPr>
      </w:pPr>
      <w:r w:rsidDel="00000000" w:rsidR="00000000" w:rsidRPr="00000000">
        <w:rPr>
          <w:b w:val="1"/>
          <w:bCs w:val="1"/>
          <w:color w:val="0c343d"/>
          <w:rtl w:val="0"/>
        </w:rPr>
        <w:t xml:space="preserve">5.4 Technological Controls (34 controls)</w:t>
      </w:r>
    </w:p>
    <w:p w:rsidR="00000000" w:rsidDel="00000000" w:rsidP="00000000" w:rsidRDefault="00000000" w:rsidRPr="00000000" w14:paraId="0000010A">
      <w:pPr>
        <w:rPr>
          <w:b w:val="1"/>
          <w:bCs w:val="1"/>
          <w:color w:val="0c343d"/>
        </w:rPr>
      </w:pPr>
      <w:r w:rsidDel="00000000" w:rsidR="00000000" w:rsidRPr="00000000">
        <w:rPr>
          <w:rtl w:val="0"/>
        </w:rPr>
      </w:r>
    </w:p>
    <w:p w:rsidR="00000000" w:rsidDel="00000000" w:rsidP="00000000" w:rsidRDefault="00000000" w:rsidRPr="00000000" w14:paraId="0000010B">
      <w:pPr>
        <w:rPr>
          <w:b w:val="1"/>
          <w:bCs w:val="1"/>
          <w:color w:val="0c343d"/>
        </w:rPr>
      </w:pPr>
      <w:r w:rsidDel="00000000" w:rsidR="00000000" w:rsidRPr="00000000">
        <w:rPr>
          <w:rtl w:val="0"/>
        </w:rPr>
      </w:r>
    </w:p>
    <w:tbl>
      <w:tblPr>
        <w:tblStyle w:val="Table10"/>
        <w:tblW w:w="117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855"/>
        <w:gridCol w:w="2010"/>
        <w:gridCol w:w="4890"/>
        <w:tblGridChange w:id="0">
          <w:tblGrid>
            <w:gridCol w:w="1020"/>
            <w:gridCol w:w="3855"/>
            <w:gridCol w:w="2010"/>
            <w:gridCol w:w="4890"/>
          </w:tblGrid>
        </w:tblGridChange>
      </w:tblGrid>
      <w:tr>
        <w:trPr>
          <w:cantSplit w:val="0"/>
          <w:tblHeader w:val="0"/>
        </w:trPr>
        <w:tc>
          <w:tcPr>
            <w:shd w:fill="0c343d"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color w:val="ffffff"/>
              </w:rPr>
            </w:pPr>
            <w:r w:rsidDel="00000000" w:rsidR="00000000" w:rsidRPr="00000000">
              <w:rPr>
                <w:b w:val="1"/>
                <w:bCs w:val="1"/>
                <w:color w:val="ffffff"/>
                <w:rtl w:val="0"/>
              </w:rPr>
              <w:t xml:space="preserve">Clause</w:t>
            </w:r>
          </w:p>
        </w:tc>
        <w:tc>
          <w:tcPr>
            <w:shd w:fill="0c343d"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bCs w:val="1"/>
                <w:color w:val="ffffff"/>
              </w:rPr>
            </w:pPr>
            <w:r w:rsidDel="00000000" w:rsidR="00000000" w:rsidRPr="00000000">
              <w:rPr>
                <w:b w:val="1"/>
                <w:bCs w:val="1"/>
                <w:color w:val="ffffff"/>
                <w:rtl w:val="0"/>
              </w:rPr>
              <w:t xml:space="preserve">Control</w:t>
            </w:r>
          </w:p>
        </w:tc>
        <w:tc>
          <w:tcPr>
            <w:shd w:fill="0c343d"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color w:val="ffffff"/>
              </w:rPr>
            </w:pPr>
            <w:r w:rsidDel="00000000" w:rsidR="00000000" w:rsidRPr="00000000">
              <w:rPr>
                <w:b w:val="1"/>
                <w:bCs w:val="1"/>
                <w:color w:val="ffffff"/>
                <w:rtl w:val="0"/>
              </w:rPr>
              <w:t xml:space="preserve">Status</w:t>
            </w:r>
          </w:p>
        </w:tc>
        <w:tc>
          <w:tcPr>
            <w:shd w:fill="0c343d"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bCs w:val="1"/>
                <w:color w:val="ffffff"/>
              </w:rPr>
            </w:pPr>
            <w:r w:rsidDel="00000000" w:rsidR="00000000" w:rsidRPr="00000000">
              <w:rPr>
                <w:b w:val="1"/>
                <w:bCs w:val="1"/>
                <w:color w:val="ffffff"/>
                <w:rtl w:val="0"/>
              </w:rPr>
              <w:t xml:space="preserve">Implementation at Nexa Tech</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8.2</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Privilege access management</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15 admin accounts with MFA, PAM tool (CyberArk), quarterly privilege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Multifactor authentication</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MFA in Forest on 120 employee accounts via Microsoft Authenticator</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8.7</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Protected against malware</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CrowdStrike EDR on all endpoints; daily signature updates; weekly scam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Use of cryptography</w:t>
            </w:r>
          </w:p>
        </w:tc>
        <w:tc>
          <w:tcPr>
            <w:shd w:fill="0000f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bCs w:val="1"/>
                <w:color w:val="ffffff"/>
              </w:rPr>
            </w:pPr>
            <w:r w:rsidDel="00000000" w:rsidR="00000000" w:rsidRPr="00000000">
              <w:rPr>
                <w:b w:val="1"/>
                <w:bCs w:val="1"/>
                <w:color w:val="ffffff"/>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AES-256 encryption at rest; TLS 1.3 in transit; encryption key management policies</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8.40</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Vulnerability management</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b w:val="1"/>
                <w:bCs w:val="1"/>
                <w:color w:val="ffffff"/>
              </w:rPr>
            </w:pPr>
            <w:r w:rsidDel="00000000" w:rsidR="00000000" w:rsidRPr="00000000">
              <w:rPr>
                <w:b w:val="1"/>
                <w:bCs w:val="1"/>
                <w:color w:val="ffffff"/>
                <w:rtl w:val="0"/>
              </w:rPr>
              <w:t xml:space="preserve">IN PROGRESS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Nessus scans monthly; patching SLA 30-day critical; 60 days high; 2 servers behind</w:t>
            </w:r>
          </w:p>
        </w:tc>
      </w:tr>
    </w:tbl>
    <w:p w:rsidR="00000000" w:rsidDel="00000000" w:rsidP="00000000" w:rsidRDefault="00000000" w:rsidRPr="00000000" w14:paraId="00000124">
      <w:pPr>
        <w:rPr>
          <w:b w:val="1"/>
          <w:bCs w:val="1"/>
          <w:color w:val="0c343d"/>
        </w:rPr>
      </w:pPr>
      <w:r w:rsidDel="00000000" w:rsidR="00000000" w:rsidRPr="00000000">
        <w:rPr>
          <w:rtl w:val="0"/>
        </w:rPr>
      </w:r>
    </w:p>
    <w:p w:rsidR="00000000" w:rsidDel="00000000" w:rsidP="00000000" w:rsidRDefault="00000000" w:rsidRPr="00000000" w14:paraId="00000125">
      <w:pPr>
        <w:rPr>
          <w:b w:val="1"/>
          <w:bCs w:val="1"/>
          <w:color w:val="0c343d"/>
        </w:rPr>
      </w:pPr>
      <w:r w:rsidDel="00000000" w:rsidR="00000000" w:rsidRPr="00000000">
        <w:rPr>
          <w:rtl w:val="0"/>
        </w:rPr>
      </w:r>
    </w:p>
    <w:p w:rsidR="00000000" w:rsidDel="00000000" w:rsidP="00000000" w:rsidRDefault="00000000" w:rsidRPr="00000000" w14:paraId="00000126">
      <w:pPr>
        <w:rPr>
          <w:b w:val="1"/>
          <w:bCs w:val="1"/>
          <w:color w:val="0c343d"/>
          <w:sz w:val="26"/>
          <w:szCs w:val="26"/>
        </w:rPr>
      </w:pPr>
      <w:r w:rsidDel="00000000" w:rsidR="00000000" w:rsidRPr="00000000">
        <w:rPr>
          <w:b w:val="1"/>
          <w:bCs w:val="1"/>
          <w:color w:val="0c343d"/>
          <w:sz w:val="26"/>
          <w:szCs w:val="26"/>
          <w:rtl w:val="0"/>
        </w:rPr>
        <w:t xml:space="preserve">6. Internal Audit Results (ISO 27001 Clause 9.2)</w:t>
      </w:r>
    </w:p>
    <w:p w:rsidR="00000000" w:rsidDel="00000000" w:rsidP="00000000" w:rsidRDefault="00000000" w:rsidRPr="00000000" w14:paraId="00000127">
      <w:pPr>
        <w:rPr>
          <w:color w:val="0c343d"/>
        </w:rPr>
      </w:pPr>
      <w:r w:rsidDel="00000000" w:rsidR="00000000" w:rsidRPr="00000000">
        <w:rPr>
          <w:color w:val="0c343d"/>
          <w:rtl w:val="0"/>
        </w:rPr>
        <w:t xml:space="preserve">____________________________________________________________________________</w:t>
      </w:r>
    </w:p>
    <w:p w:rsidR="00000000" w:rsidDel="00000000" w:rsidP="00000000" w:rsidRDefault="00000000" w:rsidRPr="00000000" w14:paraId="00000128">
      <w:pPr>
        <w:rPr>
          <w:color w:val="0c343d"/>
        </w:rPr>
      </w:pPr>
      <w:r w:rsidDel="00000000" w:rsidR="00000000" w:rsidRPr="00000000">
        <w:rPr>
          <w:rtl w:val="0"/>
        </w:rPr>
      </w:r>
    </w:p>
    <w:p w:rsidR="00000000" w:rsidDel="00000000" w:rsidP="00000000" w:rsidRDefault="00000000" w:rsidRPr="00000000" w14:paraId="00000129">
      <w:pPr>
        <w:rPr>
          <w:color w:val="0c343d"/>
        </w:rPr>
      </w:pPr>
      <w:r w:rsidDel="00000000" w:rsidR="00000000" w:rsidRPr="00000000">
        <w:rPr>
          <w:color w:val="0c343d"/>
          <w:rtl w:val="0"/>
        </w:rPr>
        <w:t xml:space="preserve">ISO 27001 requires organizations to conduct internal audits at planned intervals to verify that the ISMS is effectively implemented and maintained. The following audit was conducted on October 15, 2024, covering the period January 1 — September 30, 2024.</w:t>
      </w:r>
    </w:p>
    <w:p w:rsidR="00000000" w:rsidDel="00000000" w:rsidP="00000000" w:rsidRDefault="00000000" w:rsidRPr="00000000" w14:paraId="0000012A">
      <w:pPr>
        <w:rPr>
          <w:color w:val="0c343d"/>
        </w:rPr>
      </w:pPr>
      <w:r w:rsidDel="00000000" w:rsidR="00000000" w:rsidRPr="00000000">
        <w:rPr>
          <w:rtl w:val="0"/>
        </w:rPr>
      </w:r>
    </w:p>
    <w:p w:rsidR="00000000" w:rsidDel="00000000" w:rsidP="00000000" w:rsidRDefault="00000000" w:rsidRPr="00000000" w14:paraId="0000012B">
      <w:pPr>
        <w:rPr>
          <w:color w:val="0c343d"/>
        </w:rPr>
      </w:pPr>
      <w:r w:rsidDel="00000000" w:rsidR="00000000" w:rsidRPr="00000000">
        <w:rPr>
          <w:rtl w:val="0"/>
        </w:rPr>
      </w:r>
    </w:p>
    <w:tbl>
      <w:tblPr>
        <w:tblStyle w:val="Table11"/>
        <w:tblW w:w="1191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880"/>
        <w:gridCol w:w="2700"/>
        <w:gridCol w:w="990"/>
        <w:gridCol w:w="3480"/>
        <w:tblGridChange w:id="0">
          <w:tblGrid>
            <w:gridCol w:w="1860"/>
            <w:gridCol w:w="2880"/>
            <w:gridCol w:w="2700"/>
            <w:gridCol w:w="990"/>
            <w:gridCol w:w="34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Control Areas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Requirement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Finding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Result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Corrective Action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Access Control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MFA on all admin accounts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3 or 15 admin missing MFA</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Enabled MFA immediately; Deadline line 7 days from order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All ePHI is encrypted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AWS S3 bucket found on encrypted</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FAIL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Enable history default encryption; Did my 48 hours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Security training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100% staff trained annually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All 120 staff trained and documented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No action required; maintain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Patch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Patches apply within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Two servers 45 days past due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FAIL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Apply patches within 5 days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Incident response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IR plan tested annually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Plan tested Q2 2024; documented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Schedule Q4 2024 tabletop exercise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Vendor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BAAs signed with all vendors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One vendor is missing the signed BAA</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WARN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Request sign BAA; deadline 14 days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Physical security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Server room key card access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All access logs verify complete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No action required</w:t>
            </w:r>
          </w:p>
        </w:tc>
      </w:tr>
    </w:tbl>
    <w:p w:rsidR="00000000" w:rsidDel="00000000" w:rsidP="00000000" w:rsidRDefault="00000000" w:rsidRPr="00000000" w14:paraId="00000154">
      <w:pPr>
        <w:rPr>
          <w:color w:val="0c343d"/>
        </w:rPr>
      </w:pPr>
      <w:r w:rsidDel="00000000" w:rsidR="00000000" w:rsidRPr="00000000">
        <w:rPr>
          <w:rtl w:val="0"/>
        </w:rPr>
      </w:r>
    </w:p>
    <w:p w:rsidR="00000000" w:rsidDel="00000000" w:rsidP="00000000" w:rsidRDefault="00000000" w:rsidRPr="00000000" w14:paraId="00000155">
      <w:pPr>
        <w:rPr>
          <w:color w:val="0c343d"/>
        </w:rPr>
      </w:pPr>
      <w:r w:rsidDel="00000000" w:rsidR="00000000" w:rsidRPr="00000000">
        <w:rPr>
          <w:rtl w:val="0"/>
        </w:rPr>
      </w:r>
    </w:p>
    <w:p w:rsidR="00000000" w:rsidDel="00000000" w:rsidP="00000000" w:rsidRDefault="00000000" w:rsidRPr="00000000" w14:paraId="00000156">
      <w:pPr>
        <w:rPr>
          <w:b w:val="1"/>
          <w:bCs w:val="1"/>
          <w:color w:val="0c343d"/>
          <w:sz w:val="26"/>
          <w:szCs w:val="26"/>
        </w:rPr>
      </w:pPr>
      <w:r w:rsidDel="00000000" w:rsidR="00000000" w:rsidRPr="00000000">
        <w:rPr>
          <w:b w:val="1"/>
          <w:bCs w:val="1"/>
          <w:color w:val="0c343d"/>
          <w:sz w:val="26"/>
          <w:szCs w:val="26"/>
          <w:rtl w:val="0"/>
        </w:rPr>
        <w:t xml:space="preserve">Audit Summary</w:t>
      </w:r>
    </w:p>
    <w:p w:rsidR="00000000" w:rsidDel="00000000" w:rsidP="00000000" w:rsidRDefault="00000000" w:rsidRPr="00000000" w14:paraId="00000157">
      <w:pPr>
        <w:rPr>
          <w:b w:val="1"/>
          <w:bCs w:val="1"/>
          <w:color w:val="0c343d"/>
          <w:sz w:val="26"/>
          <w:szCs w:val="26"/>
        </w:rPr>
      </w:pPr>
      <w:r w:rsidDel="00000000" w:rsidR="00000000" w:rsidRPr="00000000">
        <w:rPr>
          <w:rtl w:val="0"/>
        </w:rPr>
      </w:r>
    </w:p>
    <w:p w:rsidR="00000000" w:rsidDel="00000000" w:rsidP="00000000" w:rsidRDefault="00000000" w:rsidRPr="00000000" w14:paraId="00000158">
      <w:pPr>
        <w:rPr>
          <w:b w:val="1"/>
          <w:bCs w:val="1"/>
          <w:color w:val="0c343d"/>
          <w:sz w:val="26"/>
          <w:szCs w:val="26"/>
        </w:rPr>
      </w:pPr>
      <w:r w:rsidDel="00000000" w:rsidR="00000000" w:rsidRPr="00000000">
        <w:rPr>
          <w:rtl w:val="0"/>
        </w:rPr>
      </w:r>
    </w:p>
    <w:tbl>
      <w:tblPr>
        <w:tblStyle w:val="Table12"/>
        <w:tblW w:w="119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2340"/>
        <w:gridCol w:w="2340"/>
        <w:gridCol w:w="3630"/>
        <w:tblGridChange w:id="0">
          <w:tblGrid>
            <w:gridCol w:w="3645"/>
            <w:gridCol w:w="2340"/>
            <w:gridCol w:w="2340"/>
            <w:gridCol w:w="363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Total Controls Tested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Passed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Failed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7</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3 PASSED</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3 FAILED</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 WARNINGS</w:t>
            </w:r>
          </w:p>
        </w:tc>
      </w:tr>
    </w:tbl>
    <w:p w:rsidR="00000000" w:rsidDel="00000000" w:rsidP="00000000" w:rsidRDefault="00000000" w:rsidRPr="00000000" w14:paraId="00000161">
      <w:pPr>
        <w:rPr>
          <w:b w:val="1"/>
          <w:bCs w:val="1"/>
          <w:color w:val="0c343d"/>
          <w:sz w:val="26"/>
          <w:szCs w:val="26"/>
        </w:rPr>
      </w:pPr>
      <w:r w:rsidDel="00000000" w:rsidR="00000000" w:rsidRPr="00000000">
        <w:rPr>
          <w:rtl w:val="0"/>
        </w:rPr>
      </w:r>
    </w:p>
    <w:p w:rsidR="00000000" w:rsidDel="00000000" w:rsidP="00000000" w:rsidRDefault="00000000" w:rsidRPr="00000000" w14:paraId="00000162">
      <w:pPr>
        <w:rPr>
          <w:b w:val="1"/>
          <w:bCs w:val="1"/>
          <w:color w:val="0c343d"/>
          <w:sz w:val="26"/>
          <w:szCs w:val="26"/>
        </w:rPr>
      </w:pPr>
      <w:r w:rsidDel="00000000" w:rsidR="00000000" w:rsidRPr="00000000">
        <w:rPr>
          <w:rtl w:val="0"/>
        </w:rPr>
      </w:r>
    </w:p>
    <w:p w:rsidR="00000000" w:rsidDel="00000000" w:rsidP="00000000" w:rsidRDefault="00000000" w:rsidRPr="00000000" w14:paraId="00000163">
      <w:pPr>
        <w:rPr>
          <w:b w:val="1"/>
          <w:bCs w:val="1"/>
          <w:color w:val="0c343d"/>
          <w:sz w:val="26"/>
          <w:szCs w:val="26"/>
        </w:rPr>
      </w:pPr>
      <w:r w:rsidDel="00000000" w:rsidR="00000000" w:rsidRPr="00000000">
        <w:rPr>
          <w:rtl w:val="0"/>
        </w:rPr>
      </w:r>
    </w:p>
    <w:p w:rsidR="00000000" w:rsidDel="00000000" w:rsidP="00000000" w:rsidRDefault="00000000" w:rsidRPr="00000000" w14:paraId="00000164">
      <w:pPr>
        <w:rPr>
          <w:b w:val="1"/>
          <w:bCs w:val="1"/>
          <w:color w:val="0c343d"/>
          <w:sz w:val="26"/>
          <w:szCs w:val="26"/>
        </w:rPr>
      </w:pPr>
      <w:r w:rsidDel="00000000" w:rsidR="00000000" w:rsidRPr="00000000">
        <w:rPr>
          <w:b w:val="1"/>
          <w:bCs w:val="1"/>
          <w:color w:val="0c343d"/>
          <w:sz w:val="26"/>
          <w:szCs w:val="26"/>
          <w:rtl w:val="0"/>
        </w:rPr>
        <w:t xml:space="preserve">7. Statement of Applicability (SoA)</w:t>
      </w:r>
    </w:p>
    <w:p w:rsidR="00000000" w:rsidDel="00000000" w:rsidP="00000000" w:rsidRDefault="00000000" w:rsidRPr="00000000" w14:paraId="00000165">
      <w:pPr>
        <w:rPr>
          <w:color w:val="0c343d"/>
        </w:rPr>
      </w:pPr>
      <w:r w:rsidDel="00000000" w:rsidR="00000000" w:rsidRPr="00000000">
        <w:rPr>
          <w:color w:val="0c343d"/>
          <w:rtl w:val="0"/>
        </w:rPr>
        <w:t xml:space="preserve">____________________________________________________________________________</w:t>
      </w:r>
    </w:p>
    <w:p w:rsidR="00000000" w:rsidDel="00000000" w:rsidP="00000000" w:rsidRDefault="00000000" w:rsidRPr="00000000" w14:paraId="00000166">
      <w:pPr>
        <w:rPr>
          <w:color w:val="0c343d"/>
        </w:rPr>
      </w:pPr>
      <w:r w:rsidDel="00000000" w:rsidR="00000000" w:rsidRPr="00000000">
        <w:rPr>
          <w:rtl w:val="0"/>
        </w:rPr>
      </w:r>
    </w:p>
    <w:p w:rsidR="00000000" w:rsidDel="00000000" w:rsidP="00000000" w:rsidRDefault="00000000" w:rsidRPr="00000000" w14:paraId="00000167">
      <w:pPr>
        <w:rPr>
          <w:color w:val="0c343d"/>
        </w:rPr>
      </w:pPr>
      <w:r w:rsidDel="00000000" w:rsidR="00000000" w:rsidRPr="00000000">
        <w:rPr>
          <w:color w:val="0c343d"/>
          <w:rtl w:val="0"/>
        </w:rPr>
        <w:t xml:space="preserve">The Statement of Applicability is a mandatory ISO 27001 document (Clause 6.13d) that lists all 93 Annex A controls, states whether each is included or excluded, and provides a written justification. This document is the primary evidence review by the certification auditor.</w:t>
      </w:r>
    </w:p>
    <w:p w:rsidR="00000000" w:rsidDel="00000000" w:rsidP="00000000" w:rsidRDefault="00000000" w:rsidRPr="00000000" w14:paraId="00000168">
      <w:pPr>
        <w:rPr>
          <w:color w:val="0c343d"/>
        </w:rPr>
      </w:pPr>
      <w:r w:rsidDel="00000000" w:rsidR="00000000" w:rsidRPr="00000000">
        <w:rPr>
          <w:rtl w:val="0"/>
        </w:rPr>
      </w:r>
    </w:p>
    <w:p w:rsidR="00000000" w:rsidDel="00000000" w:rsidP="00000000" w:rsidRDefault="00000000" w:rsidRPr="00000000" w14:paraId="00000169">
      <w:pPr>
        <w:rPr>
          <w:color w:val="0c343d"/>
        </w:rPr>
      </w:pPr>
      <w:r w:rsidDel="00000000" w:rsidR="00000000" w:rsidRPr="00000000">
        <w:rPr>
          <w:rtl w:val="0"/>
        </w:rPr>
      </w:r>
    </w:p>
    <w:p w:rsidR="00000000" w:rsidDel="00000000" w:rsidP="00000000" w:rsidRDefault="00000000" w:rsidRPr="00000000" w14:paraId="0000016A">
      <w:pPr>
        <w:rPr>
          <w:color w:val="0c343d"/>
        </w:rPr>
      </w:pPr>
      <w:r w:rsidDel="00000000" w:rsidR="00000000" w:rsidRPr="00000000">
        <w:rPr>
          <w:rtl w:val="0"/>
        </w:rPr>
      </w:r>
    </w:p>
    <w:tbl>
      <w:tblPr>
        <w:tblStyle w:val="Table13"/>
        <w:tblW w:w="1204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585"/>
        <w:gridCol w:w="1155"/>
        <w:gridCol w:w="5940"/>
        <w:tblGridChange w:id="0">
          <w:tblGrid>
            <w:gridCol w:w="1365"/>
            <w:gridCol w:w="3585"/>
            <w:gridCol w:w="1155"/>
            <w:gridCol w:w="59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Control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Control 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Included?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Justification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8.5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Multifactor authentication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All 120 accounts required MFA; risk RA-04 ( credential theft) rated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Use of Cryptography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Client data encrypted AES-256; TLS 1.3 enforced per policy SEC-12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7.4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Physical Security Monitoring</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NexaTech is cloud-first; no physical data centers are operated. CCTV not in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Protection from Malware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CrowdStrike EDR deployed on endpoints; daily updates; 99.8% protection rate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5.29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Business Continuity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BCP documented and tested Q1 2024. RTO: 4 hours. RPO: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Security Awareness Training</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Annual training 100% completion; records retained 3 years per policy HR-07</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8.40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Vulnerability Management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Monthly Nessus scans; patching SLA enforced; remediation tracker in Jira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c343d"/>
              </w:rPr>
            </w:pPr>
            <w:r w:rsidDel="00000000" w:rsidR="00000000" w:rsidRPr="00000000">
              <w:rPr>
                <w:b w:val="1"/>
                <w:bCs w:val="1"/>
                <w:color w:val="0c343d"/>
                <w:rtl w:val="0"/>
              </w:rPr>
              <w:t xml:space="preserve">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c343d"/>
              </w:rPr>
            </w:pPr>
            <w:r w:rsidDel="00000000" w:rsidR="00000000" w:rsidRPr="00000000">
              <w:rPr>
                <w:b w:val="1"/>
                <w:bCs w:val="1"/>
                <w:color w:val="0c343d"/>
                <w:rtl w:val="0"/>
              </w:rPr>
              <w:t xml:space="preserve">Compliance with Legal Requirements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c343d"/>
              </w:rPr>
            </w:pPr>
            <w:r w:rsidDel="00000000" w:rsidR="00000000" w:rsidRPr="00000000">
              <w:rPr>
                <w:color w:val="0c343d"/>
                <w:rtl w:val="0"/>
              </w:rPr>
              <w:t xml:space="preserve">Legal register maintain; GDPR, SOC 2, contractual obligations map </w:t>
            </w:r>
          </w:p>
        </w:tc>
      </w:tr>
    </w:tbl>
    <w:p w:rsidR="00000000" w:rsidDel="00000000" w:rsidP="00000000" w:rsidRDefault="00000000" w:rsidRPr="00000000" w14:paraId="0000018F">
      <w:pPr>
        <w:rPr>
          <w:color w:val="0c343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