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2105.0" w:type="dxa"/>
        <w:jc w:val="left"/>
        <w:tblInd w:w="-1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05"/>
        <w:tblGridChange w:id="0">
          <w:tblGrid>
            <w:gridCol w:w="12105"/>
          </w:tblGrid>
        </w:tblGridChange>
      </w:tblGrid>
      <w:tr>
        <w:trPr>
          <w:cantSplit w:val="0"/>
          <w:trHeight w:val="201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44"/>
                <w:szCs w:val="44"/>
              </w:rPr>
            </w:pPr>
            <w:r w:rsidDel="00000000" w:rsidR="00000000" w:rsidRPr="00000000">
              <w:rPr>
                <w:b w:val="1"/>
                <w:bCs w:val="1"/>
                <w:color w:val="ffffff"/>
                <w:sz w:val="44"/>
                <w:szCs w:val="44"/>
                <w:rtl w:val="0"/>
              </w:rPr>
              <w:t xml:space="preserve">NIST AI RMF</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Artificial Intelligence Risk Management Framework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d9d9d9"/>
              </w:rPr>
            </w:pPr>
            <w:r w:rsidDel="00000000" w:rsidR="00000000" w:rsidRPr="00000000">
              <w:rPr>
                <w:b w:val="1"/>
                <w:bCs w:val="1"/>
                <w:color w:val="d9d9d9"/>
                <w:rtl w:val="0"/>
              </w:rPr>
              <w:t xml:space="preserve">NIST AI 100-1 | Published January 2023</w:t>
            </w:r>
          </w:p>
        </w:tc>
      </w:tr>
      <w:tr>
        <w:trPr>
          <w:cantSplit w:val="0"/>
          <w:tblHeader w:val="0"/>
        </w:trPr>
        <w:tc>
          <w:tcPr>
            <w:shd w:fill="9900ff"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Portfolio Project | Applied to NexaHealth AI Diagnostic Platform | 2024</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2340"/>
        <w:gridCol w:w="3180"/>
        <w:gridCol w:w="2925"/>
        <w:tblGridChange w:id="0">
          <w:tblGrid>
            <w:gridCol w:w="3780"/>
            <w:gridCol w:w="2340"/>
            <w:gridCol w:w="3180"/>
            <w:gridCol w:w="292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Prepared By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Organization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Framework</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Date</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Cybersecurity Analyst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NexaHealth Inc.</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NIST AI RMF 1.0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2024</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3"/>
        </w:numPr>
        <w:ind w:left="720" w:hanging="360"/>
        <w:rPr>
          <w:b w:val="1"/>
          <w:bCs w:val="1"/>
          <w:sz w:val="26"/>
          <w:szCs w:val="26"/>
        </w:rPr>
      </w:pPr>
      <w:r w:rsidDel="00000000" w:rsidR="00000000" w:rsidRPr="00000000">
        <w:rPr>
          <w:b w:val="1"/>
          <w:bCs w:val="1"/>
          <w:sz w:val="26"/>
          <w:szCs w:val="26"/>
          <w:rtl w:val="0"/>
        </w:rPr>
        <w:t xml:space="preserve">Executive Summary</w:t>
      </w:r>
    </w:p>
    <w:p w:rsidR="00000000" w:rsidDel="00000000" w:rsidP="00000000" w:rsidRDefault="00000000" w:rsidRPr="00000000" w14:paraId="00000015">
      <w:pPr>
        <w:ind w:left="0" w:firstLine="0"/>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16">
      <w:pPr>
        <w:ind w:left="0" w:firstLine="0"/>
        <w:jc w:val="both"/>
        <w:rPr/>
      </w:pPr>
      <w:r w:rsidDel="00000000" w:rsidR="00000000" w:rsidRPr="00000000">
        <w:rPr>
          <w:rtl w:val="0"/>
        </w:rPr>
      </w:r>
    </w:p>
    <w:p w:rsidR="00000000" w:rsidDel="00000000" w:rsidP="00000000" w:rsidRDefault="00000000" w:rsidRPr="00000000" w14:paraId="00000017">
      <w:pPr>
        <w:spacing w:after="240" w:before="240" w:lineRule="auto"/>
        <w:jc w:val="both"/>
        <w:rPr/>
      </w:pPr>
      <w:r w:rsidDel="00000000" w:rsidR="00000000" w:rsidRPr="00000000">
        <w:rPr>
          <w:rtl w:val="0"/>
        </w:rPr>
        <w:t xml:space="preserve">This document presents a complete NIST AI Risk Management Framework (AI RMF) portfolio project applied to NexaHealth Inc., a healthcare technology company that has developed an AI‑powered diagnostic tool designed to assist physicians by identifying early‑stage diseases from medical imaging. This project demonstrates the full AI RMF lifecycle, including understanding AI risk and applying the four core functions. GOVERN, MAP, MEASURE, and MANAGE.</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The NIST AI RMF, published by the National Institute of Standards and Technology in January 2023, is the most recognized AI risk‑management standard in the United States. It is rapidly becoming a requirement for organizations deploying AI systems, especially in high‑risk sectors such as healthcare, finance, criminal justice, and national security.</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tbl>
      <w:tblPr>
        <w:tblStyle w:val="Table3"/>
        <w:tblW w:w="11820.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7830"/>
        <w:tblGridChange w:id="0">
          <w:tblGrid>
            <w:gridCol w:w="3990"/>
            <w:gridCol w:w="783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Item</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6"/>
                <w:szCs w:val="26"/>
              </w:rPr>
            </w:pPr>
            <w:r w:rsidDel="00000000" w:rsidR="00000000" w:rsidRPr="00000000">
              <w:rPr>
                <w:b w:val="1"/>
                <w:bCs w:val="1"/>
                <w:color w:val="ffffff"/>
                <w:sz w:val="26"/>
                <w:szCs w:val="26"/>
                <w:rtl w:val="0"/>
              </w:rPr>
              <w:t xml:space="preserve">Detail</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Organization</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NexaHealth 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Healthcare Technology / Medical AI</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AI System</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NexaDiag – AI-powered medical imaging diagnostic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AI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Assist the radiologist in detecting early-stage lung cancer from CT scans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 Level</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 AI decisions directly impact patient health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NIST AI RISK Management Framework (AI RMF 1.0) –NIST AI 100-1</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Core Functions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GOVERN, MAP, MEASURE, MANAGE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Project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RMF Fully Applied — Risk Profile Documented</w:t>
            </w:r>
          </w:p>
        </w:tc>
      </w:tr>
    </w:tbl>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numPr>
          <w:ilvl w:val="0"/>
          <w:numId w:val="3"/>
        </w:numPr>
        <w:ind w:left="720" w:hanging="360"/>
        <w:rPr>
          <w:b w:val="1"/>
          <w:bCs w:val="1"/>
          <w:sz w:val="26"/>
          <w:szCs w:val="26"/>
        </w:rPr>
      </w:pPr>
      <w:r w:rsidDel="00000000" w:rsidR="00000000" w:rsidRPr="00000000">
        <w:rPr>
          <w:b w:val="1"/>
          <w:bCs w:val="1"/>
          <w:sz w:val="26"/>
          <w:szCs w:val="26"/>
          <w:rtl w:val="0"/>
        </w:rPr>
        <w:t xml:space="preserve">What is the NIST AI RMF?</w:t>
      </w:r>
    </w:p>
    <w:p w:rsidR="00000000" w:rsidDel="00000000" w:rsidP="00000000" w:rsidRDefault="00000000" w:rsidRPr="00000000" w14:paraId="00000031">
      <w:pPr>
        <w:ind w:left="0" w:firstLine="0"/>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b w:val="1"/>
          <w:bCs w:val="1"/>
          <w:color w:val="9900ff"/>
        </w:rPr>
      </w:pPr>
      <w:r w:rsidDel="00000000" w:rsidR="00000000" w:rsidRPr="00000000">
        <w:rPr>
          <w:b w:val="1"/>
          <w:bCs w:val="1"/>
          <w:color w:val="9900ff"/>
          <w:rtl w:val="0"/>
        </w:rPr>
        <w:t xml:space="preserve">2.1 Plan English Explanation</w:t>
      </w:r>
    </w:p>
    <w:p w:rsidR="00000000" w:rsidDel="00000000" w:rsidP="00000000" w:rsidRDefault="00000000" w:rsidRPr="00000000" w14:paraId="00000034">
      <w:pPr>
        <w:ind w:left="0" w:firstLine="0"/>
        <w:rPr>
          <w:b w:val="1"/>
          <w:bCs w:val="1"/>
          <w:color w:val="9900ff"/>
        </w:rPr>
      </w:pPr>
      <w:r w:rsidDel="00000000" w:rsidR="00000000" w:rsidRPr="00000000">
        <w:rPr>
          <w:rtl w:val="0"/>
        </w:rPr>
      </w:r>
    </w:p>
    <w:p w:rsidR="00000000" w:rsidDel="00000000" w:rsidP="00000000" w:rsidRDefault="00000000" w:rsidRPr="00000000" w14:paraId="00000035">
      <w:pPr>
        <w:spacing w:after="240" w:before="240" w:lineRule="auto"/>
        <w:jc w:val="both"/>
        <w:rPr/>
      </w:pPr>
      <w:r w:rsidDel="00000000" w:rsidR="00000000" w:rsidRPr="00000000">
        <w:rPr>
          <w:rtl w:val="0"/>
        </w:rPr>
        <w:t xml:space="preserve">The NIST AI RMF is a framework that helps organizations identify and manage risks that arise specifically from the use of Artificial Intelligence systems. Traditional cybersecurity frameworks such as NIST CSF or ISO 27001 focus on risks like hacking, ransomware, and data breaches. AI introduces entirely new categories of risk that these frameworks do not address.</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Examples include:</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rtl w:val="0"/>
        </w:rPr>
        <w:t xml:space="preserve">What if an AI makes an incorrect medical diagnosis?</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What if an AI model used to approve loans is racially biased?</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What if an AI chatbot gives dangerous medical advice?</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What if an AI system produces harmful or misleading content?</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These are AI‑specific risks, and the AI RMF provides structured methods to manage them.</w:t>
      </w:r>
    </w:p>
    <w:p w:rsidR="00000000" w:rsidDel="00000000" w:rsidP="00000000" w:rsidRDefault="00000000" w:rsidRPr="00000000" w14:paraId="0000003C">
      <w:pPr>
        <w:ind w:left="0" w:firstLine="0"/>
        <w:rPr>
          <w:b w:val="1"/>
          <w:bCs w:val="1"/>
          <w:sz w:val="26"/>
          <w:szCs w:val="26"/>
        </w:rPr>
      </w:pPr>
      <w:r w:rsidDel="00000000" w:rsidR="00000000" w:rsidRPr="00000000">
        <w:rPr>
          <w:rtl w:val="0"/>
        </w:rPr>
      </w:r>
    </w:p>
    <w:p w:rsidR="00000000" w:rsidDel="00000000" w:rsidP="00000000" w:rsidRDefault="00000000" w:rsidRPr="00000000" w14:paraId="0000003D">
      <w:pPr>
        <w:ind w:left="0" w:firstLine="0"/>
        <w:rPr>
          <w:b w:val="1"/>
          <w:bCs w:val="1"/>
          <w:color w:val="9900ff"/>
        </w:rPr>
      </w:pPr>
      <w:r w:rsidDel="00000000" w:rsidR="00000000" w:rsidRPr="00000000">
        <w:rPr>
          <w:b w:val="1"/>
          <w:bCs w:val="1"/>
          <w:color w:val="9900ff"/>
          <w:rtl w:val="0"/>
        </w:rPr>
        <w:t xml:space="preserve">2.2 Why AI Risk is Different from Regular Cybersecurity Risk</w:t>
      </w:r>
    </w:p>
    <w:p w:rsidR="00000000" w:rsidDel="00000000" w:rsidP="00000000" w:rsidRDefault="00000000" w:rsidRPr="00000000" w14:paraId="0000003E">
      <w:pPr>
        <w:ind w:left="0" w:firstLine="0"/>
        <w:rPr>
          <w:b w:val="1"/>
          <w:bCs w:val="1"/>
          <w:color w:val="9900ff"/>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tbl>
      <w:tblPr>
        <w:tblStyle w:val="Table4"/>
        <w:tblW w:w="1171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4200"/>
        <w:gridCol w:w="5295"/>
        <w:tblGridChange w:id="0">
          <w:tblGrid>
            <w:gridCol w:w="2220"/>
            <w:gridCol w:w="4200"/>
            <w:gridCol w:w="529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Risk Type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Traditional Cyber Security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AI-Specific Risk</w:t>
            </w:r>
          </w:p>
        </w:tc>
      </w:tr>
      <w:tr>
        <w:trPr>
          <w:cantSplit w:val="0"/>
          <w:tblHeader w:val="0"/>
        </w:trPr>
        <w:tc>
          <w:tcPr>
            <w:shd w:fill="d5a6bd"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Accuracy</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either works or it doesn't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AI can be confidently WRONG — and lock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a concern for firewalls or antivirus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AI can discriminate based on race, gender, and age</w:t>
            </w:r>
          </w:p>
        </w:tc>
      </w:tr>
      <w:tr>
        <w:trPr>
          <w:cantSplit w:val="0"/>
          <w:tblHeader w:val="0"/>
        </w:trPr>
        <w:tc>
          <w:tcPr>
            <w:shd w:fill="d5a6bd"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Explainability</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 does what it's programmed to do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AI decisions may be impossible to explain (black 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Drif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doesn’t change on its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AI performance degrades over time as data changes</w:t>
            </w:r>
          </w:p>
        </w:tc>
      </w:tr>
      <w:tr>
        <w:trPr>
          <w:cantSplit w:val="0"/>
          <w:tblHeader w:val="0"/>
        </w:trPr>
        <w:tc>
          <w:tcPr>
            <w:shd w:fill="d5a6bd"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Data Provisioning</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Hackers breach the system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Hackers corrupt the training data to manipulate AI</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Misuse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Unauthorized access to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AI can be used for deepfakes, disinformation, and fraud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r>
    </w:tbl>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b w:val="1"/>
          <w:bCs w:val="1"/>
          <w:color w:val="9900ff"/>
        </w:rPr>
      </w:pPr>
      <w:r w:rsidDel="00000000" w:rsidR="00000000" w:rsidRPr="00000000">
        <w:rPr>
          <w:b w:val="1"/>
          <w:bCs w:val="1"/>
          <w:color w:val="9900ff"/>
          <w:rtl w:val="0"/>
        </w:rPr>
        <w:t xml:space="preserve">2.3 The 4 Core Functions of the AI RMF</w:t>
      </w:r>
    </w:p>
    <w:p w:rsidR="00000000" w:rsidDel="00000000" w:rsidP="00000000" w:rsidRDefault="00000000" w:rsidRPr="00000000" w14:paraId="00000059">
      <w:pPr>
        <w:ind w:left="0" w:firstLine="0"/>
        <w:rPr>
          <w:b w:val="1"/>
          <w:bCs w:val="1"/>
          <w:color w:val="9900ff"/>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jc w:val="both"/>
        <w:rPr/>
      </w:pPr>
      <w:r w:rsidDel="00000000" w:rsidR="00000000" w:rsidRPr="00000000">
        <w:rPr>
          <w:rtl w:val="0"/>
        </w:rPr>
        <w:t xml:space="preserve">The AI RMF is organized around four core functions. Think of these as the four things every organization must do when they use AI. They are similar in concept to the five functions in NIST CSF (Identify, Protect, Detect, Respond, Recover) but are designed specifically for AI systems.</w:t>
      </w:r>
    </w:p>
    <w:p w:rsidR="00000000" w:rsidDel="00000000" w:rsidP="00000000" w:rsidRDefault="00000000" w:rsidRPr="00000000" w14:paraId="0000005D">
      <w:pPr>
        <w:ind w:left="0" w:firstLine="0"/>
        <w:jc w:val="both"/>
        <w:rPr/>
      </w:pPr>
      <w:r w:rsidDel="00000000" w:rsidR="00000000" w:rsidRPr="00000000">
        <w:rPr>
          <w:rtl w:val="0"/>
        </w:rPr>
      </w:r>
    </w:p>
    <w:p w:rsidR="00000000" w:rsidDel="00000000" w:rsidP="00000000" w:rsidRDefault="00000000" w:rsidRPr="00000000" w14:paraId="0000005E">
      <w:pPr>
        <w:ind w:left="0" w:firstLine="0"/>
        <w:jc w:val="both"/>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490"/>
        <w:gridCol w:w="5340"/>
        <w:tblGridChange w:id="0">
          <w:tblGrid>
            <w:gridCol w:w="1530"/>
            <w:gridCol w:w="2490"/>
            <w:gridCol w:w="5340"/>
          </w:tblGrid>
        </w:tblGridChange>
      </w:tblGrid>
      <w:tr>
        <w:trPr>
          <w:cantSplit w:val="0"/>
          <w:tblHeader w:val="1"/>
        </w:trPr>
        <w:tc>
          <w:tcPr>
            <w:shd w:fill="000000"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Function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Name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Plain English — What You Do</w:t>
            </w:r>
          </w:p>
        </w:tc>
      </w:tr>
      <w:tr>
        <w:trPr>
          <w:cantSplit w:val="0"/>
          <w:tblHeader w:val="1"/>
        </w:trPr>
        <w:tc>
          <w:tcPr>
            <w:shd w:fill="9900ff"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GOVERN</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b w:val="1"/>
                <w:bCs w:val="1"/>
              </w:rPr>
            </w:pPr>
            <w:r w:rsidDel="00000000" w:rsidR="00000000" w:rsidRPr="00000000">
              <w:rPr>
                <w:b w:val="1"/>
                <w:bCs w:val="1"/>
                <w:rtl w:val="0"/>
              </w:rPr>
              <w:t xml:space="preserve">GOVERN</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Set up the rules, policies, roles, and culture your organization needs BEFORE you deploy any AI. Who is responsible if the AI causes harm? What is your AI use policy?</w:t>
            </w:r>
          </w:p>
        </w:tc>
      </w:tr>
      <w:tr>
        <w:trPr>
          <w:cantSplit w:val="0"/>
          <w:tblHeader w:val="0"/>
        </w:trPr>
        <w:tc>
          <w:tcPr>
            <w:shd w:fill="0000ff"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b w:val="1"/>
                <w:bCs w:val="1"/>
              </w:rPr>
            </w:pPr>
            <w:r w:rsidDel="00000000" w:rsidR="00000000" w:rsidRPr="00000000">
              <w:rPr>
                <w:b w:val="1"/>
                <w:bCs w:val="1"/>
                <w:rtl w:val="0"/>
              </w:rPr>
              <w:t xml:space="preserv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Identify and categorize all AR risks for your specific system. What could go wrong? Who could be harmed? How serious is each risk? Map it out before you build.</w:t>
            </w:r>
          </w:p>
        </w:tc>
      </w:tr>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MEASURE</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b w:val="1"/>
                <w:bCs w:val="1"/>
              </w:rPr>
            </w:pPr>
            <w:r w:rsidDel="00000000" w:rsidR="00000000" w:rsidRPr="00000000">
              <w:rPr>
                <w:b w:val="1"/>
                <w:bCs w:val="1"/>
                <w:rtl w:val="0"/>
              </w:rPr>
              <w:t xml:space="preserve">MEASURE</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Qualify and test those risks using metric evaluation and audits. How biased is AI? How accurate? How often does it fail? Put real numbers on the risks.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b w:val="1"/>
                <w:bCs w:val="1"/>
              </w:rPr>
            </w:pPr>
            <w:r w:rsidDel="00000000" w:rsidR="00000000" w:rsidRPr="00000000">
              <w:rPr>
                <w:b w:val="1"/>
                <w:bCs w:val="1"/>
                <w:rtl w:val="0"/>
              </w:rPr>
              <w:t xml:space="preserve">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Treat the risk you found. Implement controls, set priorities, monitor ongoing performance, and respond if something goes wrong with the AI system.</w:t>
            </w:r>
          </w:p>
        </w:tc>
      </w:tr>
    </w:tbl>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numPr>
          <w:ilvl w:val="0"/>
          <w:numId w:val="3"/>
        </w:numPr>
        <w:ind w:left="720" w:hanging="360"/>
        <w:rPr>
          <w:b w:val="1"/>
          <w:bCs w:val="1"/>
          <w:sz w:val="26"/>
          <w:szCs w:val="26"/>
        </w:rPr>
      </w:pPr>
      <w:r w:rsidDel="00000000" w:rsidR="00000000" w:rsidRPr="00000000">
        <w:rPr>
          <w:b w:val="1"/>
          <w:bCs w:val="1"/>
          <w:sz w:val="26"/>
          <w:szCs w:val="26"/>
          <w:rtl w:val="0"/>
        </w:rPr>
        <w:t xml:space="preserve">Project Scenario — NexaHealth AI Diagnostics</w:t>
      </w:r>
    </w:p>
    <w:p w:rsidR="00000000" w:rsidDel="00000000" w:rsidP="00000000" w:rsidRDefault="00000000" w:rsidRPr="00000000" w14:paraId="00000072">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jc w:val="both"/>
        <w:rPr/>
      </w:pPr>
      <w:r w:rsidDel="00000000" w:rsidR="00000000" w:rsidRPr="00000000">
        <w:rPr>
          <w:rtl w:val="0"/>
        </w:rPr>
        <w:t xml:space="preserve">You are an AI risk‑management analyst hired by NexaHealth Inc. The company has developed NexaDiag, an AI system that analyzes CT scans to flag potential early‑stage lung cancer for radiologist review. The model was trained on 500,000 historical CT scans and is being evaluated for deployment across 12 hospitals in the Southeastern United States.</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Before deployment, hospital administrators and legal counsel require a full AI RMF assessment to determine whether NexaDiag is safe, trustworthy, and ready for clinical use.</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System Detail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Nexa Diag Specifications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AI System</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NexaDiag v2.1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AI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Deep learning convolutional neural neutral cnn</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Training Data</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500,000 CT scan images from eight hospital systems ( 2015- 2023)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Flag potential lung cancer findings for radiologists' review, not to replace radiologist judgment</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End users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Radiologist and oncologist at 12 Partner Hospitals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Decision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Highly incorrect output could delay cancer diagnosis or trigger unnecessary procedures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Regulatory Context</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FDA class II medical device software, SaMD (software as a medical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Affected Populations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Patients ages 40-80, with higher prevalence and lower income, and minority communities</w:t>
            </w:r>
          </w:p>
        </w:tc>
      </w:tr>
    </w:tbl>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b w:val="1"/>
          <w:bCs w:val="1"/>
          <w:sz w:val="26"/>
          <w:szCs w:val="26"/>
        </w:rPr>
      </w:pPr>
      <w:r w:rsidDel="00000000" w:rsidR="00000000" w:rsidRPr="00000000">
        <w:rPr>
          <w:b w:val="1"/>
          <w:bCs w:val="1"/>
          <w:sz w:val="26"/>
          <w:szCs w:val="26"/>
          <w:rtl w:val="0"/>
        </w:rPr>
        <w:t xml:space="preserve">4. GOVERN — AI Governance Structure</w:t>
      </w:r>
    </w:p>
    <w:p w:rsidR="00000000" w:rsidDel="00000000" w:rsidP="00000000" w:rsidRDefault="00000000" w:rsidRPr="00000000" w14:paraId="0000008F">
      <w:pPr>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spacing w:after="240" w:before="240" w:lineRule="auto"/>
        <w:jc w:val="both"/>
        <w:rPr/>
      </w:pPr>
      <w:r w:rsidDel="00000000" w:rsidR="00000000" w:rsidRPr="00000000">
        <w:rPr>
          <w:rtl w:val="0"/>
        </w:rPr>
        <w:t xml:space="preserve">The GOVERN function establishes the policies, roles, and organizational expectations required to manage AI risk. It answers: Who is accountable? What rules govern AI use? What oversight is required?</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b w:val="1"/>
          <w:bCs w:val="1"/>
          <w:color w:val="9900ff"/>
        </w:rPr>
      </w:pPr>
      <w:r w:rsidDel="00000000" w:rsidR="00000000" w:rsidRPr="00000000">
        <w:rPr>
          <w:b w:val="1"/>
          <w:bCs w:val="1"/>
          <w:color w:val="9900ff"/>
          <w:rtl w:val="0"/>
        </w:rPr>
        <w:t xml:space="preserve">4.1 AI Governance Roles &amp; Responsibilities</w:t>
      </w:r>
    </w:p>
    <w:p w:rsidR="00000000" w:rsidDel="00000000" w:rsidP="00000000" w:rsidRDefault="00000000" w:rsidRPr="00000000" w14:paraId="00000095">
      <w:pPr>
        <w:jc w:val="both"/>
        <w:rPr>
          <w:b w:val="1"/>
          <w:bCs w:val="1"/>
          <w:color w:val="9900ff"/>
        </w:rPr>
      </w:pPr>
      <w:r w:rsidDel="00000000" w:rsidR="00000000" w:rsidRPr="00000000">
        <w:rPr>
          <w:rtl w:val="0"/>
        </w:rPr>
      </w:r>
    </w:p>
    <w:p w:rsidR="00000000" w:rsidDel="00000000" w:rsidP="00000000" w:rsidRDefault="00000000" w:rsidRPr="00000000" w14:paraId="00000096">
      <w:pPr>
        <w:jc w:val="center"/>
        <w:rPr>
          <w:b w:val="1"/>
          <w:bCs w:val="1"/>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Role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Person/ Team</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 Responsibilities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Chief AI Officer</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Jessica Willis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Final accountability for all AI systems; Approves deployment decisions; Reports to the 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AI Risk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Cybersecurity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Conduct AI RMF assessments, maintain a risk register; monitors ongoing performance</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Clinical AI Oversight</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Medical Advisory Board</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Review clinical accuracy; approved AI use and patient care; evaluation bias impacts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Data Governance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Data Engineering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It sure is training data quality, diversity, and compliance with HIPAA and FDA requirements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AI Ethics Committee</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Cross-Functional Team</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Review AI decisions for fairness, bias, and ethical concerns; meeting quarterly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Legal &amp;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General Counsel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Ensures FDA SaMD compliance, manages liability, and reviews AI-related patient consent forms</w:t>
            </w:r>
          </w:p>
        </w:tc>
      </w:tr>
    </w:tbl>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b w:val="1"/>
          <w:bCs w:val="1"/>
          <w:color w:val="9900ff"/>
        </w:rPr>
      </w:pPr>
      <w:r w:rsidDel="00000000" w:rsidR="00000000" w:rsidRPr="00000000">
        <w:rPr>
          <w:b w:val="1"/>
          <w:bCs w:val="1"/>
          <w:color w:val="9900ff"/>
          <w:rtl w:val="0"/>
        </w:rPr>
        <w:t xml:space="preserve">4.2 AI Use Policy — Key Requirements</w:t>
      </w:r>
    </w:p>
    <w:p w:rsidR="00000000" w:rsidDel="00000000" w:rsidP="00000000" w:rsidRDefault="00000000" w:rsidRPr="00000000" w14:paraId="000000AF">
      <w:pPr>
        <w:jc w:val="both"/>
        <w:rPr>
          <w:b w:val="1"/>
          <w:bCs w:val="1"/>
          <w:color w:val="9900ff"/>
        </w:rPr>
      </w:pPr>
      <w:r w:rsidDel="00000000" w:rsidR="00000000" w:rsidRPr="00000000">
        <w:rPr>
          <w:rtl w:val="0"/>
        </w:rPr>
      </w:r>
    </w:p>
    <w:p w:rsidR="00000000" w:rsidDel="00000000" w:rsidP="00000000" w:rsidRDefault="00000000" w:rsidRPr="00000000" w14:paraId="000000B0">
      <w:pPr>
        <w:numPr>
          <w:ilvl w:val="0"/>
          <w:numId w:val="4"/>
        </w:numPr>
        <w:ind w:left="720" w:hanging="360"/>
        <w:jc w:val="both"/>
      </w:pPr>
      <w:r w:rsidDel="00000000" w:rsidR="00000000" w:rsidRPr="00000000">
        <w:rPr>
          <w:rtl w:val="0"/>
        </w:rPr>
        <w:t xml:space="preserve">NexaDiag is a decision‑support tool; radiologists must confirm all findings.</w:t>
      </w:r>
    </w:p>
    <w:p w:rsidR="00000000" w:rsidDel="00000000" w:rsidP="00000000" w:rsidRDefault="00000000" w:rsidRPr="00000000" w14:paraId="000000B1">
      <w:pPr>
        <w:numPr>
          <w:ilvl w:val="0"/>
          <w:numId w:val="4"/>
        </w:numPr>
        <w:ind w:left="720" w:hanging="360"/>
        <w:jc w:val="both"/>
      </w:pPr>
      <w:r w:rsidDel="00000000" w:rsidR="00000000" w:rsidRPr="00000000">
        <w:rPr>
          <w:rtl w:val="0"/>
        </w:rPr>
        <w:t xml:space="preserve">AI outputs must not be delivered directly to patients without physician review.</w:t>
      </w:r>
    </w:p>
    <w:p w:rsidR="00000000" w:rsidDel="00000000" w:rsidP="00000000" w:rsidRDefault="00000000" w:rsidRPr="00000000" w14:paraId="000000B2">
      <w:pPr>
        <w:numPr>
          <w:ilvl w:val="0"/>
          <w:numId w:val="4"/>
        </w:numPr>
        <w:ind w:left="720" w:hanging="360"/>
        <w:jc w:val="both"/>
      </w:pPr>
      <w:r w:rsidDel="00000000" w:rsidR="00000000" w:rsidRPr="00000000">
        <w:rPr>
          <w:rtl w:val="0"/>
        </w:rPr>
        <w:t xml:space="preserve">All AI‑assisted diagnoses must be documented within the patient record.</w:t>
      </w:r>
    </w:p>
    <w:p w:rsidR="00000000" w:rsidDel="00000000" w:rsidP="00000000" w:rsidRDefault="00000000" w:rsidRPr="00000000" w14:paraId="000000B3">
      <w:pPr>
        <w:numPr>
          <w:ilvl w:val="0"/>
          <w:numId w:val="4"/>
        </w:numPr>
        <w:ind w:left="720" w:hanging="360"/>
        <w:jc w:val="both"/>
      </w:pPr>
      <w:r w:rsidDel="00000000" w:rsidR="00000000" w:rsidRPr="00000000">
        <w:rPr>
          <w:rtl w:val="0"/>
        </w:rPr>
        <w:t xml:space="preserve">NexaDiag must be retrained or suspended if accuracy falls below 92% on validation datasets.</w:t>
      </w:r>
    </w:p>
    <w:p w:rsidR="00000000" w:rsidDel="00000000" w:rsidP="00000000" w:rsidRDefault="00000000" w:rsidRPr="00000000" w14:paraId="000000B4">
      <w:pPr>
        <w:numPr>
          <w:ilvl w:val="0"/>
          <w:numId w:val="4"/>
        </w:numPr>
        <w:ind w:left="720" w:hanging="360"/>
        <w:jc w:val="both"/>
      </w:pPr>
      <w:r w:rsidDel="00000000" w:rsidR="00000000" w:rsidRPr="00000000">
        <w:rPr>
          <w:rtl w:val="0"/>
        </w:rPr>
        <w:t xml:space="preserve">Any AI‑related incident causing patient harm must be reported to the FDA within 30 days.</w:t>
      </w:r>
    </w:p>
    <w:p w:rsidR="00000000" w:rsidDel="00000000" w:rsidP="00000000" w:rsidRDefault="00000000" w:rsidRPr="00000000" w14:paraId="000000B5">
      <w:pPr>
        <w:numPr>
          <w:ilvl w:val="0"/>
          <w:numId w:val="4"/>
        </w:numPr>
        <w:ind w:left="720" w:hanging="360"/>
        <w:jc w:val="both"/>
      </w:pPr>
      <w:r w:rsidDel="00000000" w:rsidR="00000000" w:rsidRPr="00000000">
        <w:rPr>
          <w:rtl w:val="0"/>
        </w:rPr>
        <w:t xml:space="preserve">Annual third‑party bias audits are required for license renewal at each hospital.</w:t>
      </w:r>
    </w:p>
    <w:p w:rsidR="00000000" w:rsidDel="00000000" w:rsidP="00000000" w:rsidRDefault="00000000" w:rsidRPr="00000000" w14:paraId="000000B6">
      <w:pPr>
        <w:ind w:left="720" w:firstLine="0"/>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b w:val="1"/>
          <w:bCs w:val="1"/>
          <w:sz w:val="26"/>
          <w:szCs w:val="26"/>
        </w:rPr>
      </w:pPr>
      <w:r w:rsidDel="00000000" w:rsidR="00000000" w:rsidRPr="00000000">
        <w:rPr>
          <w:b w:val="1"/>
          <w:bCs w:val="1"/>
          <w:sz w:val="26"/>
          <w:szCs w:val="26"/>
          <w:rtl w:val="0"/>
        </w:rPr>
        <w:t xml:space="preserve">5. MAP — AL RISK Identification</w:t>
      </w:r>
    </w:p>
    <w:p w:rsidR="00000000" w:rsidDel="00000000" w:rsidP="00000000" w:rsidRDefault="00000000" w:rsidRPr="00000000" w14:paraId="000000BB">
      <w:pPr>
        <w:jc w:val="both"/>
        <w:rPr>
          <w:b w:val="1"/>
          <w:bCs w:val="1"/>
          <w:sz w:val="26"/>
          <w:szCs w:val="26"/>
        </w:rPr>
      </w:pPr>
      <w:r w:rsidDel="00000000" w:rsidR="00000000" w:rsidRPr="00000000">
        <w:rPr>
          <w:b w:val="1"/>
          <w:bCs w:val="1"/>
          <w:sz w:val="26"/>
          <w:szCs w:val="26"/>
          <w:rtl w:val="0"/>
        </w:rPr>
        <w:t xml:space="preserve">________________________________________________________________</w:t>
      </w:r>
    </w:p>
    <w:p w:rsidR="00000000" w:rsidDel="00000000" w:rsidP="00000000" w:rsidRDefault="00000000" w:rsidRPr="00000000" w14:paraId="000000BC">
      <w:pPr>
        <w:jc w:val="both"/>
        <w:rPr>
          <w:b w:val="1"/>
          <w:bCs w:val="1"/>
          <w:sz w:val="26"/>
          <w:szCs w:val="26"/>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The MAP function identifies and categorizes risks across accuracy, bias, reliability, explainability, and patient safety.</w:t>
      </w: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b w:val="1"/>
          <w:bCs w:val="1"/>
          <w:color w:val="9900ff"/>
        </w:rPr>
      </w:pPr>
      <w:r w:rsidDel="00000000" w:rsidR="00000000" w:rsidRPr="00000000">
        <w:rPr>
          <w:b w:val="1"/>
          <w:bCs w:val="1"/>
          <w:color w:val="9900ff"/>
          <w:rtl w:val="0"/>
        </w:rPr>
        <w:t xml:space="preserve">5.1 AI Risk Register — NexaDiag</w:t>
      </w:r>
    </w:p>
    <w:p w:rsidR="00000000" w:rsidDel="00000000" w:rsidP="00000000" w:rsidRDefault="00000000" w:rsidRPr="00000000" w14:paraId="000000C1">
      <w:pPr>
        <w:jc w:val="both"/>
        <w:rPr>
          <w:b w:val="1"/>
          <w:bCs w:val="1"/>
          <w:color w:val="9900ff"/>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tbl>
      <w:tblPr>
        <w:tblStyle w:val="Table8"/>
        <w:tblW w:w="11760.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1875"/>
        <w:gridCol w:w="1335"/>
        <w:gridCol w:w="1455"/>
        <w:gridCol w:w="4335"/>
        <w:tblGridChange w:id="0">
          <w:tblGrid>
            <w:gridCol w:w="2760"/>
            <w:gridCol w:w="1875"/>
            <w:gridCol w:w="1335"/>
            <w:gridCol w:w="1455"/>
            <w:gridCol w:w="433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AI Risk</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Risk Category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Likelihood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Severity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Potential Harm</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False Negative/ AI misses cancer</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Accuracy</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MEDIUM</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CRITICAL</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Patient's cancer goes undetected; Delayed treatment; Patient death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False Positive / AI flags a healthy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b w:val="1"/>
                <w:bCs w:val="1"/>
              </w:rPr>
            </w:pPr>
            <w:r w:rsidDel="00000000" w:rsidR="00000000" w:rsidRPr="00000000">
              <w:rPr>
                <w:b w:val="1"/>
                <w:bCs w:val="1"/>
                <w:rtl w:val="0"/>
              </w:rPr>
              <w:t xml:space="preserve">Accuracy</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MEDIUM</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Unnecessary biopsies, patient anxiety, increase healthcare costs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Demographic bias/ lower accuracy for monitorities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Fairness/Bias</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HIGH</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CRITICAL</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trained on non-diverse data platforms works for black and Hispanic patients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drift/ accuracy degrades over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Reliability</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HIGH</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CT scan technology evolves, AI trained on old data becomes less accurate</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poisoning attack</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Security</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LOW</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CRITICAL</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Attacker corrupts training data to cause systematic misdiagnosis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Black box decisions/ no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Explainability</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HIGH</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radiologist cannot understand WHY I flag a scan; reduce trust and oversight</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Over-reliance by clinicians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Human Oversight</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MEDIUM</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HIGH</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Radiologists stop revealing critical AI outputs, miss AI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Adversarial attack on input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Security</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LOW</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Attackers manipulate CT scan pixels to full AI into wrong classification</w:t>
            </w:r>
          </w:p>
        </w:tc>
      </w:tr>
    </w:tbl>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b w:val="1"/>
          <w:bCs w:val="1"/>
          <w:color w:val="9900ff"/>
        </w:rPr>
      </w:pPr>
      <w:r w:rsidDel="00000000" w:rsidR="00000000" w:rsidRPr="00000000">
        <w:rPr>
          <w:b w:val="1"/>
          <w:bCs w:val="1"/>
          <w:color w:val="9900ff"/>
          <w:rtl w:val="0"/>
        </w:rPr>
        <w:t xml:space="preserve">5.2 Trustworthy AI Characteristics — NIST Assessment</w:t>
      </w:r>
    </w:p>
    <w:p w:rsidR="00000000" w:rsidDel="00000000" w:rsidP="00000000" w:rsidRDefault="00000000" w:rsidRPr="00000000" w14:paraId="000000F3">
      <w:pPr>
        <w:jc w:val="both"/>
        <w:rPr>
          <w:b w:val="1"/>
          <w:bCs w:val="1"/>
          <w:color w:val="9900ff"/>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NIST Defines 7 characteristics that trustworthy AI systems must demonstrate. NexaDiag is assessed against each of the following:</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tbl>
      <w:tblPr>
        <w:tblStyle w:val="Table9"/>
        <w:tblW w:w="1179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755"/>
        <w:gridCol w:w="7335"/>
        <w:tblGridChange w:id="0">
          <w:tblGrid>
            <w:gridCol w:w="2700"/>
            <w:gridCol w:w="1755"/>
            <w:gridCol w:w="733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Characteristics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Status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NexaDiag Assessment</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Accurate</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PARTIAL</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94.2% overall accuracy but only 89.1% for black patients. The bias gap must be closed before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Explainable</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Grad–CAM if its realization shows which image regions influence the decision, but a clinical explanation is not yet possible.</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Interpretable</w:t>
            </w:r>
          </w:p>
        </w:tc>
        <w:tc>
          <w:tcPr>
            <w:shd w:fill="ff9900"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PARTIAL</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Radiologists can see a confidence score (0-100%) but cannot fully interpret the model's reasoning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Privacy-Enhanced</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training data is de-identified in accordance with HIPAA. Differential privacy techniques apply during model training</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Reliable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PASS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99.2% uptime. performance tested across 6 CT scan models and three different image resolutions.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Safe</w:t>
            </w:r>
          </w:p>
        </w:tc>
        <w:tc>
          <w:tcPr>
            <w:shd w:fill="ff9900"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PARTIAL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false negative rate (3.1%) exceeds the acceptable clinical threshold of 2.0% and requires model improvement before deployment.</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Fair/Unbiased</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FAIL</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Statistically significant accuracy gap of 50.1% between White and Black patient populations. DEPLOYMENT BLOCKED until resolved.</w:t>
            </w:r>
          </w:p>
        </w:tc>
      </w:tr>
    </w:tbl>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b w:val="1"/>
          <w:bCs w:val="1"/>
          <w:sz w:val="26"/>
          <w:szCs w:val="26"/>
        </w:rPr>
      </w:pPr>
      <w:r w:rsidDel="00000000" w:rsidR="00000000" w:rsidRPr="00000000">
        <w:rPr>
          <w:b w:val="1"/>
          <w:bCs w:val="1"/>
          <w:sz w:val="26"/>
          <w:szCs w:val="26"/>
          <w:rtl w:val="0"/>
        </w:rPr>
        <w:t xml:space="preserve">6. MEASURE — AI RISK QUALIFICATIONS</w:t>
      </w:r>
    </w:p>
    <w:p w:rsidR="00000000" w:rsidDel="00000000" w:rsidP="00000000" w:rsidRDefault="00000000" w:rsidRPr="00000000" w14:paraId="00000113">
      <w:pPr>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The MEASURE function puts real numbers on AI risks. It is not enough to say “ there might be bias,” you must measure HOW MUCH bias. HOW OFTEN The AI fails, and WHAT THE IMPACT is. This section documents the metrics, testing results, and evaluation methods used to qualify NexaDiag’s risks.</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b w:val="1"/>
          <w:bCs w:val="1"/>
          <w:color w:val="9900ff"/>
          <w:rtl w:val="0"/>
        </w:rPr>
        <w:t xml:space="preserve">6.1 Performance Metrics — NexaDiag v2.1</w:t>
      </w: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r>
    </w:p>
    <w:tbl>
      <w:tblPr>
        <w:tblStyle w:val="Table10"/>
        <w:tblW w:w="11985.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1455"/>
        <w:gridCol w:w="2985"/>
        <w:gridCol w:w="4035"/>
        <w:tblGridChange w:id="0">
          <w:tblGrid>
            <w:gridCol w:w="3510"/>
            <w:gridCol w:w="1455"/>
            <w:gridCol w:w="2985"/>
            <w:gridCol w:w="403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Metric</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Result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Target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Assessment</w:t>
            </w:r>
          </w:p>
        </w:tc>
      </w:tr>
      <w:tr>
        <w:trPr>
          <w:cantSplit w:val="0"/>
          <w:trHeight w:val="520.9570312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Overall Accuracy</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 94.2%</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b w:val="1"/>
                <w:bCs w:val="1"/>
              </w:rPr>
            </w:pPr>
            <w:r w:rsidDel="00000000" w:rsidR="00000000" w:rsidRPr="00000000">
              <w:rPr>
                <w:b w:val="1"/>
                <w:bCs w:val="1"/>
                <w:rtl w:val="0"/>
              </w:rPr>
              <w:t xml:space="preserve">&gt; 95.0%</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BELOW TARGET/ model improvement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Sensitivity (True Positive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 96.9%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b w:val="1"/>
                <w:bCs w:val="1"/>
              </w:rPr>
            </w:pPr>
            <w:r w:rsidDel="00000000" w:rsidR="00000000" w:rsidRPr="00000000">
              <w:rPr>
                <w:b w:val="1"/>
                <w:bCs w:val="1"/>
                <w:rtl w:val="0"/>
              </w:rPr>
              <w:t xml:space="preserve">&gt; 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BELOW TARGET/ misses 3.1% of actual cancer cases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Specifically (True Negative Rate)</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91.4%</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b w:val="1"/>
                <w:bCs w:val="1"/>
              </w:rPr>
            </w:pPr>
            <w:r w:rsidDel="00000000" w:rsidR="00000000" w:rsidRPr="00000000">
              <w:rPr>
                <w:b w:val="1"/>
                <w:bCs w:val="1"/>
                <w:rtl w:val="0"/>
              </w:rPr>
              <w:t xml:space="preserve">&gt; 90.0%</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MEETS TARGET/ acceptable false positive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b w:val="1"/>
                <w:bCs w:val="1"/>
              </w:rPr>
            </w:pPr>
            <w:r w:rsidDel="00000000" w:rsidR="00000000" w:rsidRPr="00000000">
              <w:rPr>
                <w:b w:val="1"/>
                <w:bCs w:val="1"/>
                <w:rtl w:val="0"/>
              </w:rPr>
              <w:t xml:space="preserve">Accuracy White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b w:val="1"/>
                <w:bCs w:val="1"/>
              </w:rPr>
            </w:pPr>
            <w:r w:rsidDel="00000000" w:rsidR="00000000" w:rsidRPr="00000000">
              <w:rPr>
                <w:b w:val="1"/>
                <w:bCs w:val="1"/>
                <w:rtl w:val="0"/>
              </w:rPr>
              <w:t xml:space="preserve">&gt; 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MEETS TARGET</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Accuracy Black Patients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89.1%</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b w:val="1"/>
                <w:bCs w:val="1"/>
              </w:rPr>
            </w:pPr>
            <w:r w:rsidDel="00000000" w:rsidR="00000000" w:rsidRPr="00000000">
              <w:rPr>
                <w:b w:val="1"/>
                <w:bCs w:val="1"/>
                <w:rtl w:val="0"/>
              </w:rPr>
              <w:t xml:space="preserve">&gt; 95.0%</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FAILS TARGET/ 7.2% gap Deployment blocked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Accuracy of Hispanic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91.8%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b w:val="1"/>
                <w:bCs w:val="1"/>
              </w:rPr>
            </w:pPr>
            <w:r w:rsidDel="00000000" w:rsidR="00000000" w:rsidRPr="00000000">
              <w:rPr>
                <w:b w:val="1"/>
                <w:bCs w:val="1"/>
                <w:rtl w:val="0"/>
              </w:rPr>
              <w:t xml:space="preserve">&gt; 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BELOW TARGET / 3.2% gap Improvement required.</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Model Confidence Calibration</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0.87</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b w:val="1"/>
                <w:bCs w:val="1"/>
              </w:rPr>
            </w:pPr>
            <w:r w:rsidDel="00000000" w:rsidR="00000000" w:rsidRPr="00000000">
              <w:rPr>
                <w:b w:val="1"/>
                <w:bCs w:val="1"/>
                <w:rtl w:val="0"/>
              </w:rPr>
              <w:t xml:space="preserve">&gt; 0.90</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BELOW TARGET/ AI is overconfident in some predictions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Interference Time per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2.3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b w:val="1"/>
                <w:bCs w:val="1"/>
              </w:rPr>
            </w:pPr>
            <w:r w:rsidDel="00000000" w:rsidR="00000000" w:rsidRPr="00000000">
              <w:rPr>
                <w:b w:val="1"/>
                <w:bCs w:val="1"/>
                <w:rtl w:val="0"/>
              </w:rPr>
              <w:t xml:space="preserve">&lt; 5.0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MEETS TARGET/ fast enough for clinical workflow</w:t>
            </w:r>
          </w:p>
        </w:tc>
      </w:tr>
    </w:tbl>
    <w:p w:rsidR="00000000" w:rsidDel="00000000" w:rsidP="00000000" w:rsidRDefault="00000000" w:rsidRPr="00000000" w14:paraId="0000013E">
      <w:pPr>
        <w:jc w:val="center"/>
        <w:rPr/>
      </w:pPr>
      <w:r w:rsidDel="00000000" w:rsidR="00000000" w:rsidRPr="00000000">
        <w:rPr>
          <w:rtl w:val="0"/>
        </w:rPr>
      </w:r>
    </w:p>
    <w:p w:rsidR="00000000" w:rsidDel="00000000" w:rsidP="00000000" w:rsidRDefault="00000000" w:rsidRPr="00000000" w14:paraId="0000013F">
      <w:pPr>
        <w:jc w:val="left"/>
        <w:rPr/>
      </w:pPr>
      <w:r w:rsidDel="00000000" w:rsidR="00000000" w:rsidRPr="00000000">
        <w:rPr>
          <w:rtl w:val="0"/>
        </w:rPr>
      </w:r>
    </w:p>
    <w:p w:rsidR="00000000" w:rsidDel="00000000" w:rsidP="00000000" w:rsidRDefault="00000000" w:rsidRPr="00000000" w14:paraId="00000140">
      <w:pPr>
        <w:jc w:val="left"/>
        <w:rPr>
          <w:b w:val="1"/>
          <w:bCs w:val="1"/>
          <w:color w:val="9900ff"/>
        </w:rPr>
      </w:pPr>
      <w:r w:rsidDel="00000000" w:rsidR="00000000" w:rsidRPr="00000000">
        <w:rPr>
          <w:b w:val="1"/>
          <w:bCs w:val="1"/>
          <w:color w:val="9900ff"/>
          <w:rtl w:val="0"/>
        </w:rPr>
        <w:t xml:space="preserve">6.2 Bias Testing Methods Used</w:t>
      </w:r>
    </w:p>
    <w:p w:rsidR="00000000" w:rsidDel="00000000" w:rsidP="00000000" w:rsidRDefault="00000000" w:rsidRPr="00000000" w14:paraId="00000141">
      <w:pPr>
        <w:jc w:val="left"/>
        <w:rPr>
          <w:b w:val="1"/>
          <w:bCs w:val="1"/>
          <w:color w:val="9900ff"/>
        </w:rPr>
      </w:pPr>
      <w:r w:rsidDel="00000000" w:rsidR="00000000" w:rsidRPr="00000000">
        <w:rPr>
          <w:rtl w:val="0"/>
        </w:rPr>
      </w:r>
    </w:p>
    <w:p w:rsidR="00000000" w:rsidDel="00000000" w:rsidP="00000000" w:rsidRDefault="00000000" w:rsidRPr="00000000" w14:paraId="00000142">
      <w:pPr>
        <w:numPr>
          <w:ilvl w:val="0"/>
          <w:numId w:val="1"/>
        </w:numPr>
        <w:ind w:left="720" w:hanging="360"/>
      </w:pPr>
      <w:r w:rsidDel="00000000" w:rsidR="00000000" w:rsidRPr="00000000">
        <w:rPr>
          <w:rtl w:val="0"/>
        </w:rPr>
        <w:t xml:space="preserve">Disaggregated accuracy testing by demographic group</w:t>
      </w:r>
    </w:p>
    <w:p w:rsidR="00000000" w:rsidDel="00000000" w:rsidP="00000000" w:rsidRDefault="00000000" w:rsidRPr="00000000" w14:paraId="00000143">
      <w:pPr>
        <w:numPr>
          <w:ilvl w:val="0"/>
          <w:numId w:val="1"/>
        </w:numPr>
        <w:ind w:left="720" w:hanging="360"/>
      </w:pPr>
      <w:r w:rsidDel="00000000" w:rsidR="00000000" w:rsidRPr="00000000">
        <w:rPr>
          <w:rtl w:val="0"/>
        </w:rPr>
        <w:t xml:space="preserve">Disparate‑impact statistical analysis</w:t>
      </w:r>
    </w:p>
    <w:p w:rsidR="00000000" w:rsidDel="00000000" w:rsidP="00000000" w:rsidRDefault="00000000" w:rsidRPr="00000000" w14:paraId="00000144">
      <w:pPr>
        <w:numPr>
          <w:ilvl w:val="0"/>
          <w:numId w:val="1"/>
        </w:numPr>
        <w:ind w:left="720" w:hanging="360"/>
      </w:pPr>
      <w:r w:rsidDel="00000000" w:rsidR="00000000" w:rsidRPr="00000000">
        <w:rPr>
          <w:rtl w:val="0"/>
        </w:rPr>
        <w:t xml:space="preserve">Training data audit revealed underrepresentation of Black patients (8% vs. 13% US demographic)</w:t>
      </w:r>
    </w:p>
    <w:p w:rsidR="00000000" w:rsidDel="00000000" w:rsidP="00000000" w:rsidRDefault="00000000" w:rsidRPr="00000000" w14:paraId="00000145">
      <w:pPr>
        <w:numPr>
          <w:ilvl w:val="0"/>
          <w:numId w:val="1"/>
        </w:numPr>
        <w:ind w:left="720" w:hanging="360"/>
      </w:pPr>
      <w:r w:rsidDel="00000000" w:rsidR="00000000" w:rsidRPr="00000000">
        <w:rPr>
          <w:rtl w:val="0"/>
        </w:rPr>
        <w:t xml:space="preserve">Fairness metrics: equalized odds, demographic parity, individual fairness</w:t>
      </w:r>
    </w:p>
    <w:p w:rsidR="00000000" w:rsidDel="00000000" w:rsidP="00000000" w:rsidRDefault="00000000" w:rsidRPr="00000000" w14:paraId="00000146">
      <w:pPr>
        <w:numPr>
          <w:ilvl w:val="0"/>
          <w:numId w:val="1"/>
        </w:numPr>
        <w:ind w:left="720" w:hanging="360"/>
      </w:pPr>
      <w:r w:rsidDel="00000000" w:rsidR="00000000" w:rsidRPr="00000000">
        <w:rPr>
          <w:rtl w:val="0"/>
        </w:rPr>
        <w:t xml:space="preserve">Independent red‑team auditing by external AI‑ethics firm</w:t>
      </w:r>
    </w:p>
    <w:p w:rsidR="00000000" w:rsidDel="00000000" w:rsidP="00000000" w:rsidRDefault="00000000" w:rsidRPr="00000000" w14:paraId="00000147">
      <w:pPr>
        <w:ind w:left="720" w:firstLine="0"/>
        <w:jc w:val="left"/>
        <w:rPr/>
      </w:pPr>
      <w:r w:rsidDel="00000000" w:rsidR="00000000" w:rsidRPr="00000000">
        <w:rPr>
          <w:rtl w:val="0"/>
        </w:rPr>
      </w:r>
    </w:p>
    <w:p w:rsidR="00000000" w:rsidDel="00000000" w:rsidP="00000000" w:rsidRDefault="00000000" w:rsidRPr="00000000" w14:paraId="00000148">
      <w:pPr>
        <w:jc w:val="both"/>
        <w:rPr>
          <w:b w:val="1"/>
          <w:bCs w:val="1"/>
          <w:color w:val="9900ff"/>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b w:val="1"/>
          <w:bCs w:val="1"/>
          <w:color w:val="9900ff"/>
        </w:rPr>
      </w:pPr>
      <w:r w:rsidDel="00000000" w:rsidR="00000000" w:rsidRPr="00000000">
        <w:rPr>
          <w:b w:val="1"/>
          <w:bCs w:val="1"/>
          <w:color w:val="9900ff"/>
          <w:rtl w:val="0"/>
        </w:rPr>
        <w:t xml:space="preserve">6.3 Key Finding / Root Cause of Bias</w:t>
      </w:r>
    </w:p>
    <w:p w:rsidR="00000000" w:rsidDel="00000000" w:rsidP="00000000" w:rsidRDefault="00000000" w:rsidRPr="00000000" w14:paraId="0000014B">
      <w:pPr>
        <w:jc w:val="both"/>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d9292"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ROOT CAUSE IDENTIFIED:</w:t>
            </w:r>
          </w:p>
          <w:p w:rsidR="00000000" w:rsidDel="00000000" w:rsidP="00000000" w:rsidRDefault="00000000" w:rsidRPr="00000000" w14:paraId="0000014D">
            <w:pPr>
              <w:widowControl w:val="0"/>
              <w:spacing w:after="240" w:before="240" w:line="240" w:lineRule="auto"/>
              <w:rPr/>
            </w:pPr>
            <w:r w:rsidDel="00000000" w:rsidR="00000000" w:rsidRPr="00000000">
              <w:rPr>
                <w:rtl w:val="0"/>
              </w:rPr>
              <w:br w:type="textWrapping"/>
              <w:t xml:space="preserve">NexaDiag’s training data comes primarily from northeastern academic hospitals with predominantly white patient populations. This resulted in inadequate representation of Black and Hispanic patients, producing accuracy disparities.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REMEDIATION REQUIRED: </w:t>
            </w:r>
            <w:r w:rsidDel="00000000" w:rsidR="00000000" w:rsidRPr="00000000">
              <w:rPr>
                <w:color w:val="ff0000"/>
                <w:rtl w:val="0"/>
              </w:rPr>
              <w:t xml:space="preserve">Collect and incorporate </w:t>
            </w:r>
            <w:r w:rsidDel="00000000" w:rsidR="00000000" w:rsidRPr="00000000">
              <w:rPr>
                <w:b w:val="1"/>
                <w:bCs w:val="1"/>
                <w:color w:val="ff0000"/>
                <w:rtl w:val="0"/>
              </w:rPr>
              <w:t xml:space="preserve">50,000 additional CT scans from minority‑serving institutions</w:t>
            </w:r>
            <w:r w:rsidDel="00000000" w:rsidR="00000000" w:rsidRPr="00000000">
              <w:rPr>
                <w:color w:val="ff0000"/>
                <w:rtl w:val="0"/>
              </w:rPr>
              <w:t xml:space="preserve"> before retraining and re‑evaluation.</w:t>
            </w:r>
            <w:r w:rsidDel="00000000" w:rsidR="00000000" w:rsidRPr="00000000">
              <w:rPr>
                <w:rtl w:val="0"/>
              </w:rPr>
            </w:r>
          </w:p>
        </w:tc>
      </w:tr>
    </w:tbl>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b w:val="1"/>
          <w:bCs w:val="1"/>
          <w:sz w:val="26"/>
          <w:szCs w:val="26"/>
        </w:rPr>
      </w:pPr>
      <w:r w:rsidDel="00000000" w:rsidR="00000000" w:rsidRPr="00000000">
        <w:rPr>
          <w:b w:val="1"/>
          <w:bCs w:val="1"/>
          <w:sz w:val="26"/>
          <w:szCs w:val="26"/>
          <w:rtl w:val="0"/>
        </w:rPr>
        <w:t xml:space="preserve">7. MANAGE / AI Risk Treatment Plan</w:t>
      </w:r>
    </w:p>
    <w:p w:rsidR="00000000" w:rsidDel="00000000" w:rsidP="00000000" w:rsidRDefault="00000000" w:rsidRPr="00000000" w14:paraId="00000154">
      <w:pPr>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The MANAGE Function takes the risk identified in the map, measures it, and applies treatments to reduce it to an acceptable level. This section documents the specific actions that NexaHealth will take to address each identified risk before NexaDiag can be approved for clinical deployment.</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b w:val="1"/>
          <w:bCs w:val="1"/>
          <w:color w:val="9900ff"/>
        </w:rPr>
      </w:pPr>
      <w:r w:rsidDel="00000000" w:rsidR="00000000" w:rsidRPr="00000000">
        <w:rPr>
          <w:b w:val="1"/>
          <w:bCs w:val="1"/>
          <w:color w:val="9900ff"/>
          <w:rtl w:val="0"/>
        </w:rPr>
        <w:t xml:space="preserve">7.1 Risk Treatment Actions</w:t>
      </w:r>
    </w:p>
    <w:p w:rsidR="00000000" w:rsidDel="00000000" w:rsidP="00000000" w:rsidRDefault="00000000" w:rsidRPr="00000000" w14:paraId="0000015A">
      <w:pPr>
        <w:jc w:val="both"/>
        <w:rPr/>
      </w:pPr>
      <w:r w:rsidDel="00000000" w:rsidR="00000000" w:rsidRPr="00000000">
        <w:rPr>
          <w:rtl w:val="0"/>
        </w:rPr>
      </w:r>
    </w:p>
    <w:tbl>
      <w:tblPr>
        <w:tblStyle w:val="Table12"/>
        <w:tblW w:w="1204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350"/>
        <w:gridCol w:w="4095"/>
        <w:gridCol w:w="1695"/>
        <w:gridCol w:w="2160"/>
        <w:tblGridChange w:id="0">
          <w:tblGrid>
            <w:gridCol w:w="2745"/>
            <w:gridCol w:w="1350"/>
            <w:gridCol w:w="4095"/>
            <w:gridCol w:w="1695"/>
            <w:gridCol w:w="2160"/>
          </w:tblGrid>
        </w:tblGridChange>
      </w:tblGrid>
      <w:tr>
        <w:trPr>
          <w:cantSplit w:val="0"/>
          <w:trHeight w:val="460.9570312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Risk</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Priority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Treatment Action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Owner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Deadline</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Demographic bias/ black patients</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CRITICAL</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 50,000 additional scans from minority serving hospitals; retrain the model; Reward before any deployment</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Data Team</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Q2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false negative rate is too high</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But just a classification threshold to increase sensitivity, except for slightly more false positives to catch more true cancers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ML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 2025</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Lack of explainability</w:t>
            </w:r>
          </w:p>
        </w:tc>
        <w:tc>
          <w:tcPr>
            <w:shd w:fill="df6106"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HIGH</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Grab cam plus plus plus visualization plus written explanation summary for every AI flag; radiologist trains on AI output interpretation</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Product Team</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Q1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drift over time</w:t>
            </w:r>
          </w:p>
        </w:tc>
        <w:tc>
          <w:tcPr>
            <w:shd w:fill="df6106"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Monthly automated performance monitoring triggers restraint if accuracy drops 2% from baseline, and any demographic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ML Ops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Ongoing</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Over-reliance by clinicians</w:t>
            </w:r>
          </w:p>
        </w:tc>
        <w:tc>
          <w:tcPr>
            <w:shd w:fill="df6106"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HIGH</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Mandatory 2-hour training for all radiologists users, AI outputs, label AI assistant, human review required for quarterly compliance checks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Clinical Team</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Pre-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poisonous attack</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I'm in training, integrity checks, cryptographic hashing of all training samples, and access control on the model training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Security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Q1 2025</w:t>
            </w:r>
          </w:p>
        </w:tc>
      </w:tr>
      <w:tr>
        <w:trPr>
          <w:cantSplit w:val="0"/>
          <w:trHeight w:val="96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Adversary image attacks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MEDIUM</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 adversary detection layer test model against known adversary perturbations, rate-limit API access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9900ff"/>
              </w:rPr>
            </w:pPr>
            <w:r w:rsidDel="00000000" w:rsidR="00000000" w:rsidRPr="00000000">
              <w:rPr>
                <w:b w:val="1"/>
                <w:bCs w:val="1"/>
                <w:color w:val="9900ff"/>
                <w:rtl w:val="0"/>
              </w:rPr>
              <w:t xml:space="preserve">Security Team</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Q2 2025</w:t>
            </w:r>
          </w:p>
        </w:tc>
      </w:tr>
    </w:tbl>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b w:val="1"/>
          <w:bCs w:val="1"/>
          <w:sz w:val="26"/>
          <w:szCs w:val="26"/>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b w:val="1"/>
          <w:bCs w:val="1"/>
          <w:color w:val="9900ff"/>
        </w:rPr>
      </w:pPr>
      <w:r w:rsidDel="00000000" w:rsidR="00000000" w:rsidRPr="00000000">
        <w:rPr>
          <w:b w:val="1"/>
          <w:bCs w:val="1"/>
          <w:color w:val="9900ff"/>
          <w:rtl w:val="0"/>
        </w:rPr>
        <w:t xml:space="preserve">7.2 Ongoing Monitoring Plan</w:t>
      </w:r>
    </w:p>
    <w:p w:rsidR="00000000" w:rsidDel="00000000" w:rsidP="00000000" w:rsidRDefault="00000000" w:rsidRPr="00000000" w14:paraId="00000187">
      <w:pPr>
        <w:jc w:val="both"/>
        <w:rPr>
          <w:b w:val="1"/>
          <w:bCs w:val="1"/>
          <w:color w:val="9900ff"/>
        </w:rPr>
      </w:pPr>
      <w:r w:rsidDel="00000000" w:rsidR="00000000" w:rsidRPr="00000000">
        <w:rPr>
          <w:rtl w:val="0"/>
        </w:rPr>
      </w:r>
    </w:p>
    <w:p w:rsidR="00000000" w:rsidDel="00000000" w:rsidP="00000000" w:rsidRDefault="00000000" w:rsidRPr="00000000" w14:paraId="00000188">
      <w:pPr>
        <w:numPr>
          <w:ilvl w:val="0"/>
          <w:numId w:val="5"/>
        </w:numPr>
        <w:ind w:left="720" w:hanging="360"/>
        <w:jc w:val="both"/>
        <w:rPr>
          <w:u w:val="none"/>
        </w:rPr>
      </w:pPr>
      <w:r w:rsidDel="00000000" w:rsidR="00000000" w:rsidRPr="00000000">
        <w:rPr>
          <w:rtl w:val="0"/>
        </w:rPr>
        <w:t xml:space="preserve">Monthly demographic bias testing</w:t>
      </w:r>
    </w:p>
    <w:p w:rsidR="00000000" w:rsidDel="00000000" w:rsidP="00000000" w:rsidRDefault="00000000" w:rsidRPr="00000000" w14:paraId="00000189">
      <w:pPr>
        <w:numPr>
          <w:ilvl w:val="0"/>
          <w:numId w:val="5"/>
        </w:numPr>
        <w:ind w:left="720" w:hanging="360"/>
        <w:jc w:val="both"/>
        <w:rPr>
          <w:u w:val="none"/>
        </w:rPr>
      </w:pPr>
      <w:r w:rsidDel="00000000" w:rsidR="00000000" w:rsidRPr="00000000">
        <w:rPr>
          <w:rtl w:val="0"/>
        </w:rPr>
        <w:t xml:space="preserve">Quarterly clinical‑performance reviews</w:t>
      </w:r>
    </w:p>
    <w:p w:rsidR="00000000" w:rsidDel="00000000" w:rsidP="00000000" w:rsidRDefault="00000000" w:rsidRPr="00000000" w14:paraId="0000018A">
      <w:pPr>
        <w:numPr>
          <w:ilvl w:val="0"/>
          <w:numId w:val="5"/>
        </w:numPr>
        <w:ind w:left="720" w:hanging="360"/>
        <w:jc w:val="both"/>
        <w:rPr>
          <w:u w:val="none"/>
        </w:rPr>
      </w:pPr>
      <w:r w:rsidDel="00000000" w:rsidR="00000000" w:rsidRPr="00000000">
        <w:rPr>
          <w:rtl w:val="0"/>
        </w:rPr>
        <w:t xml:space="preserve">Annual independent third‑party AI audit</w:t>
      </w:r>
    </w:p>
    <w:p w:rsidR="00000000" w:rsidDel="00000000" w:rsidP="00000000" w:rsidRDefault="00000000" w:rsidRPr="00000000" w14:paraId="0000018B">
      <w:pPr>
        <w:numPr>
          <w:ilvl w:val="0"/>
          <w:numId w:val="5"/>
        </w:numPr>
        <w:ind w:left="720" w:hanging="360"/>
        <w:jc w:val="both"/>
        <w:rPr>
          <w:u w:val="none"/>
        </w:rPr>
      </w:pPr>
      <w:r w:rsidDel="00000000" w:rsidR="00000000" w:rsidRPr="00000000">
        <w:rPr>
          <w:rtl w:val="0"/>
        </w:rPr>
        <w:t xml:space="preserve">AI‑incident response procedures aligned with FDA SaMD rules</w:t>
      </w:r>
    </w:p>
    <w:p w:rsidR="00000000" w:rsidDel="00000000" w:rsidP="00000000" w:rsidRDefault="00000000" w:rsidRPr="00000000" w14:paraId="0000018C">
      <w:pPr>
        <w:numPr>
          <w:ilvl w:val="0"/>
          <w:numId w:val="5"/>
        </w:numPr>
        <w:ind w:left="720" w:hanging="360"/>
        <w:jc w:val="both"/>
        <w:rPr>
          <w:u w:val="none"/>
        </w:rPr>
      </w:pPr>
      <w:r w:rsidDel="00000000" w:rsidR="00000000" w:rsidRPr="00000000">
        <w:rPr>
          <w:rtl w:val="0"/>
        </w:rPr>
        <w:t xml:space="preserve">Radiologists may flag disagreements; all are reviewed monthly</w:t>
      </w:r>
    </w:p>
    <w:p w:rsidR="00000000" w:rsidDel="00000000" w:rsidP="00000000" w:rsidRDefault="00000000" w:rsidRPr="00000000" w14:paraId="0000018D">
      <w:pPr>
        <w:numPr>
          <w:ilvl w:val="0"/>
          <w:numId w:val="5"/>
        </w:numPr>
        <w:ind w:left="720" w:hanging="360"/>
        <w:jc w:val="both"/>
        <w:rPr>
          <w:u w:val="none"/>
        </w:rPr>
      </w:pPr>
      <w:r w:rsidDel="00000000" w:rsidR="00000000" w:rsidRPr="00000000">
        <w:rPr>
          <w:rtl w:val="0"/>
        </w:rPr>
        <w:t xml:space="preserve">Model versioning is retained for 7 years</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b w:val="1"/>
          <w:bCs w:val="1"/>
          <w:color w:val="9900ff"/>
        </w:rPr>
      </w:pPr>
      <w:r w:rsidDel="00000000" w:rsidR="00000000" w:rsidRPr="00000000">
        <w:rPr>
          <w:b w:val="1"/>
          <w:bCs w:val="1"/>
          <w:color w:val="9900ff"/>
          <w:rtl w:val="0"/>
        </w:rPr>
        <w:t xml:space="preserve">7.3 Deployment Decision</w:t>
      </w:r>
    </w:p>
    <w:p w:rsidR="00000000" w:rsidDel="00000000" w:rsidP="00000000" w:rsidRDefault="00000000" w:rsidRPr="00000000" w14:paraId="00000191">
      <w:pPr>
        <w:jc w:val="both"/>
        <w:rPr>
          <w:b w:val="1"/>
          <w:bCs w:val="1"/>
          <w:color w:val="9900ff"/>
        </w:rPr>
      </w:pPr>
      <w:r w:rsidDel="00000000" w:rsidR="00000000" w:rsidRPr="00000000">
        <w:rPr>
          <w:rtl w:val="0"/>
        </w:rPr>
      </w:r>
    </w:p>
    <w:tbl>
      <w:tblPr>
        <w:tblStyle w:val="Table13"/>
        <w:tblW w:w="1108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5"/>
        <w:tblGridChange w:id="0">
          <w:tblGrid>
            <w:gridCol w:w="11085"/>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26"/>
                <w:szCs w:val="26"/>
              </w:rPr>
            </w:pPr>
            <w:r w:rsidDel="00000000" w:rsidR="00000000" w:rsidRPr="00000000">
              <w:rPr>
                <w:b w:val="1"/>
                <w:bCs w:val="1"/>
                <w:color w:val="ff0000"/>
                <w:sz w:val="26"/>
                <w:szCs w:val="26"/>
                <w:rtl w:val="0"/>
              </w:rPr>
              <w:t xml:space="preserve">DEPLOYMENT STATUS HOLD—CONDITIONAL APPROVAL PENDING</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sz w:val="26"/>
                <w:szCs w:val="26"/>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NexaDiag v.2 is not approved for clinical deployment at this time due to CRITICAL findings that are blocking deployment.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Demographic bias 7.2% accuracy gap for black patients exceeds the acceptable threshold of 2%</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color w:val="ff0000"/>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False negative rate 3.1%, miss rate exceeds the clinical safety threshold of 2.0%</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Conditional approval NexaDiag v.2.2 will be approved for limited pilot deployment in 2 hospitals upon successful completion of bias remediation and re-audit showing all demographic groups meet 95% accuracy target, and the false negative rate is below 2.0%.</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9E">
      <w:pPr>
        <w:jc w:val="both"/>
        <w:rPr>
          <w:b w:val="1"/>
          <w:bCs w:val="1"/>
          <w:color w:val="9900ff"/>
        </w:rPr>
      </w:pPr>
      <w:r w:rsidDel="00000000" w:rsidR="00000000" w:rsidRPr="00000000">
        <w:rPr>
          <w:rtl w:val="0"/>
        </w:rPr>
      </w:r>
    </w:p>
    <w:p w:rsidR="00000000" w:rsidDel="00000000" w:rsidP="00000000" w:rsidRDefault="00000000" w:rsidRPr="00000000" w14:paraId="0000019F">
      <w:pPr>
        <w:jc w:val="both"/>
        <w:rPr>
          <w:b w:val="1"/>
          <w:bCs w:val="1"/>
          <w:color w:val="9900ff"/>
        </w:rPr>
      </w:pPr>
      <w:r w:rsidDel="00000000" w:rsidR="00000000" w:rsidRPr="00000000">
        <w:rPr>
          <w:rtl w:val="0"/>
        </w:rPr>
      </w:r>
    </w:p>
    <w:p w:rsidR="00000000" w:rsidDel="00000000" w:rsidP="00000000" w:rsidRDefault="00000000" w:rsidRPr="00000000" w14:paraId="000001A0">
      <w:pPr>
        <w:jc w:val="both"/>
        <w:rPr>
          <w:b w:val="1"/>
          <w:bCs w:val="1"/>
          <w:color w:val="9900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