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ELITE STAR MEDICAL CLINIC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Security Awareness Training Program</w:t>
      </w:r>
    </w:p>
    <w:p w:rsidR="00000000" w:rsidDel="00000000" w:rsidP="00000000" w:rsidRDefault="00000000" w:rsidRPr="00000000" w14:paraId="00000004">
      <w:pPr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Annual Workforce Training Program | 2026 </w:t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ESMC-SAT-001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April 25,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&amp; Security Officer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Workforce Members, Contractors, and Business Associates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Cycle: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(or upon material policy/ regulatory change)</w:t>
            </w:r>
          </w:p>
        </w:tc>
      </w:tr>
    </w:tbl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Purpose and Regulatory Basis</w:t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Awareness Training (SAT) program establishes a culture of information security and HIPAA compliance for all workforce members. The program ensures staff understand their responsibilities, can recognize cybersecurity threats, and know how to respond to incidents appropriately.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satisfies: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HIPAA Security Rule §164.308(a)(5) — Security Awareness &amp; Training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HITECH Act — Breach notification training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 800‑50 — IT Security Awareness Program guidance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California Civil Code §1798.82 — Data‑breach notification requirements</w:t>
      </w:r>
    </w:p>
    <w:p w:rsidR="00000000" w:rsidDel="00000000" w:rsidP="00000000" w:rsidRDefault="00000000" w:rsidRPr="00000000" w14:paraId="0000002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 and Applicability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individuals who interact with clinic information systems or protected health information (PHI):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(clinical and administrative)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Contractors, temps, and agency workers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students, interns, and volunteers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associates and vendors with system access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members with system access</w:t>
      </w:r>
    </w:p>
    <w:p w:rsidR="00000000" w:rsidDel="00000000" w:rsidP="00000000" w:rsidRDefault="00000000" w:rsidRPr="00000000" w14:paraId="0000002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Training Curriculum and Modules</w:t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annual training program consists of the following required modules. All modules are mandatory for general workforce members; additional role-specific training is required for IT. Clinical leadership and billing staff.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890"/>
        <w:gridCol w:w="1890"/>
        <w:gridCol w:w="1890"/>
        <w:gridCol w:w="2475"/>
        <w:tblGridChange w:id="0">
          <w:tblGrid>
            <w:gridCol w:w="2715"/>
            <w:gridCol w:w="1890"/>
            <w:gridCol w:w="1890"/>
            <w:gridCol w:w="189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HIPAA Privacy and Security 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covered Entities and workforce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Phishing, Social Engineering &amp; Email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workforce members with email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management and multifactor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system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endpoint and remote work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 with device / remote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ePHI Handling&amp; Data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Clinical &amp;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Stan, who access transmit or stores PHI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 Recognition and Reporting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workforce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Ransomware and Malware Awareness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system users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Security and Clean Desk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on-site will work force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9 (IT)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 Access and System Administration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administration and technical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10 Clinical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Telehealth and connected medical device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Clinical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Clinicians using telehealth or connect the devices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Training Delivery Methods</w:t>
      </w:r>
    </w:p>
    <w:p w:rsidR="00000000" w:rsidDel="00000000" w:rsidP="00000000" w:rsidRDefault="00000000" w:rsidRPr="00000000" w14:paraId="0000007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4.1 New Hire Onboarding Training</w:t>
      </w:r>
    </w:p>
    <w:p w:rsidR="00000000" w:rsidDel="00000000" w:rsidP="00000000" w:rsidRDefault="00000000" w:rsidRPr="00000000" w14:paraId="0000007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New hires must complete initial training within 30 days before receiving unescorted system access.</w:t>
      </w:r>
    </w:p>
    <w:p w:rsidR="00000000" w:rsidDel="00000000" w:rsidP="00000000" w:rsidRDefault="00000000" w:rsidRPr="00000000" w14:paraId="0000007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4.2 Annual Refresh your Training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training must be completed by December 31 each year and includes updates based on: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threats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changes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trends</w:t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4.3 Event-Driven Training</w:t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incidents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threats (e.g., ransomware campaigns)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or policy changes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system or PHI access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policy violations</w:t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4.4 Delivery formats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Online self‑paced e‑learning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Instructor‑led (in‑person or virtual) sessions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Quarterly phishing simulations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Micro‑learning advisories &amp; newsletters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Semi‑annual incident‑response table‑top exercises</w:t>
      </w:r>
    </w:p>
    <w:p w:rsidR="00000000" w:rsidDel="00000000" w:rsidP="00000000" w:rsidRDefault="00000000" w:rsidRPr="00000000" w14:paraId="0000009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Phishing Simulation Program</w:t>
      </w:r>
    </w:p>
    <w:p w:rsidR="00000000" w:rsidDel="00000000" w:rsidP="00000000" w:rsidRDefault="00000000" w:rsidRPr="00000000" w14:paraId="0000009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clinic conducts quarterly phishing simulations to measure susceptibility and improve awareness.</w:t>
      </w:r>
    </w:p>
    <w:p w:rsidR="00000000" w:rsidDel="00000000" w:rsidP="00000000" w:rsidRDefault="00000000" w:rsidRPr="00000000" w14:paraId="0000009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5.1 Simulation Design Principles</w:t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Healthcare‑specific lures (lab results, HR alerts, IT updates)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Gradually increasing difficulty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Users who click links complete a 15‑min remedial lesson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Non‑punitive unless repeated violations occur</w:t>
      </w:r>
    </w:p>
    <w:p w:rsidR="00000000" w:rsidDel="00000000" w:rsidP="00000000" w:rsidRDefault="00000000" w:rsidRPr="00000000" w14:paraId="000000A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5.2 Reporting Metric</w:t>
      </w:r>
    </w:p>
    <w:p w:rsidR="00000000" w:rsidDel="00000000" w:rsidP="00000000" w:rsidRDefault="00000000" w:rsidRPr="00000000" w14:paraId="000000A3">
      <w:pPr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Rate (%)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Report Rate (%)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Remediation Completion Rate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Quarterly performance comparison</w:t>
      </w:r>
    </w:p>
    <w:p w:rsidR="00000000" w:rsidDel="00000000" w:rsidP="00000000" w:rsidRDefault="00000000" w:rsidRPr="00000000" w14:paraId="000000A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Training Records and Tracking</w:t>
      </w:r>
    </w:p>
    <w:p w:rsidR="00000000" w:rsidDel="00000000" w:rsidP="00000000" w:rsidRDefault="00000000" w:rsidRPr="00000000" w14:paraId="000000A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Privacy &amp; Security Officer maintains: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&amp; role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completed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dates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method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Quiz/assessment scores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Acknowledgment signatures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retained minimum 6 years per HIPAA and California regulations.</w:t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Roles and Responsibilities</w:t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Privacy &amp; Security Officer (PSO):</w:t>
        <w:br w:type="textWrapping"/>
      </w:r>
      <w:r w:rsidDel="00000000" w:rsidR="00000000" w:rsidRPr="00000000">
        <w:rPr>
          <w:rtl w:val="0"/>
        </w:rPr>
        <w:t xml:space="preserve"> Owns program, updates curriculum, manages phishing simulations, maintains records.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 Resources:</w:t>
        <w:br w:type="textWrapping"/>
      </w:r>
      <w:r w:rsidDel="00000000" w:rsidR="00000000" w:rsidRPr="00000000">
        <w:rPr>
          <w:rtl w:val="0"/>
        </w:rPr>
        <w:t xml:space="preserve"> Enrolls new hires, monitors completion, updates role assignments.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Department Managers:</w:t>
        <w:br w:type="textWrapping"/>
      </w:r>
      <w:r w:rsidDel="00000000" w:rsidR="00000000" w:rsidRPr="00000000">
        <w:rPr>
          <w:rtl w:val="0"/>
        </w:rPr>
        <w:t xml:space="preserve"> Ensure staff complete training on schedule; escalate non‑compliance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Department:</w:t>
        <w:br w:type="textWrapping"/>
      </w:r>
      <w:r w:rsidDel="00000000" w:rsidR="00000000" w:rsidRPr="00000000">
        <w:rPr>
          <w:rtl w:val="0"/>
        </w:rPr>
        <w:t xml:space="preserve"> Administers LMS, provides technical training content, runs simulations.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 Workforce Members:</w:t>
        <w:br w:type="textWrapping"/>
      </w:r>
      <w:r w:rsidDel="00000000" w:rsidR="00000000" w:rsidRPr="00000000">
        <w:rPr>
          <w:rtl w:val="0"/>
        </w:rPr>
        <w:t xml:space="preserve"> Complete required training; apply secure practices; report suspicious activity.</w:t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Non-Compliance &amp; Sanctions</w:t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Consequences may include: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of system access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warnings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disciplinary action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Contractor/vendor access termination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Intentional PHI misuse may result in immediate termination and legal reporting.</w:t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Program Evaluation &amp; Continuous Improvement</w:t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Evaluated annually using: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rates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performance metrics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Post‑training survey feedback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&amp; near‑miss analysis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NIST/HIPAA guidance updates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documented in the Annual Training Effectiveness Report</w:t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A Training Calendar Template</w:t>
      </w:r>
    </w:p>
    <w:p w:rsidR="00000000" w:rsidDel="00000000" w:rsidP="00000000" w:rsidRDefault="00000000" w:rsidRPr="00000000" w14:paraId="000000D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D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(Jane-Mar)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training rollout; Phishing simulation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PSO/IT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(Apr-Jun)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Phishing simulation #2; tabletop exercise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+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PSO/IT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(Jul-Sep)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Phishing simulation #3 mid-year compliance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PSO/IT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(Oct-Dec)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Phishing simulation #4 program review &amp; curriculum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PSO</w:t>
            </w:r>
          </w:p>
        </w:tc>
      </w:tr>
    </w:tbl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Appendix B: Training Completion Attestation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F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  <w:t xml:space="preserve">I acknowledge that I have completed the required security awareness training and understand my responsibilities under the Clinic’s Information Security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(Print)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