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FUNCIONALIDADES DO 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Cadastro, Alteração e Exclusão de Clientes(Pessoas Físicas e Jurídicas)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Cadastro, Alteração e Exclusão de Usuários(Vendedores)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Cadastro, Alteração e Exclusão de Usuários(Administrador)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Cadastro, Alteração e Exclusão de Produtos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Cadastro, Alteração e Exclusão de Formas de Pagamento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Cadastro, Alteração e Exclusão de Tabelas de Preço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Lançamento alteração e cancelamento de Pedidos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Exportar Pedidos em PDF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Enviar Email com Cópia dos Pedidos Anexado para os Clientes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Exportar XML do Pedido Para Integração com Sistema de Emissão de Notas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Listar Preço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PESSOAS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JURÍDICA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Razão 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Completo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Fantasia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CNPJ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Inscrição Estadual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Rua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Número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Bairro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CEP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País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Exemplo de sistema semelhante https://suporte.vhsys.com.br/pedidos/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