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B8FB" w14:textId="4D0095D0" w:rsidR="006168D7" w:rsidRDefault="0004301E" w:rsidP="006168D7">
      <w:pPr>
        <w:jc w:val="center"/>
        <w:rPr>
          <w:rFonts w:ascii="Arial" w:hAnsi="Arial" w:cs="Arial"/>
          <w:b/>
          <w:bCs/>
          <w:sz w:val="28"/>
          <w:szCs w:val="28"/>
        </w:rPr>
      </w:pPr>
      <w:r w:rsidRPr="0004301E">
        <w:rPr>
          <w:rFonts w:ascii="Arial" w:hAnsi="Arial" w:cs="Arial"/>
          <w:b/>
          <w:bCs/>
          <w:sz w:val="28"/>
          <w:szCs w:val="28"/>
        </w:rPr>
        <w:t>Predicting Full Occupancy in a Six-Room Pub Accommodation During the Summer Season</w:t>
      </w:r>
    </w:p>
    <w:p w14:paraId="4EEFF7DF" w14:textId="77777777" w:rsidR="00EB6508" w:rsidRDefault="00EB6508" w:rsidP="00EB6508">
      <w:pPr>
        <w:jc w:val="center"/>
        <w:rPr>
          <w:rFonts w:ascii="Arial" w:hAnsi="Arial" w:cs="Arial"/>
          <w:b/>
          <w:bCs/>
          <w:sz w:val="28"/>
          <w:szCs w:val="28"/>
        </w:rPr>
      </w:pPr>
    </w:p>
    <w:p w14:paraId="4272816A" w14:textId="77777777" w:rsidR="009B43B9" w:rsidRPr="009B43B9" w:rsidRDefault="009B43B9" w:rsidP="004343E2">
      <w:pPr>
        <w:jc w:val="both"/>
        <w:rPr>
          <w:rFonts w:ascii="Arial" w:hAnsi="Arial" w:cs="Arial"/>
        </w:rPr>
      </w:pPr>
      <w:r w:rsidRPr="009B43B9">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9B43B9" w:rsidRDefault="009B43B9" w:rsidP="004343E2">
      <w:pPr>
        <w:jc w:val="both"/>
        <w:rPr>
          <w:rFonts w:ascii="Arial" w:hAnsi="Arial" w:cs="Arial"/>
        </w:rPr>
      </w:pPr>
      <w:r w:rsidRPr="009B43B9">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77777777" w:rsidR="009B43B9" w:rsidRPr="009B43B9" w:rsidRDefault="009B43B9" w:rsidP="004343E2">
      <w:pPr>
        <w:jc w:val="both"/>
        <w:rPr>
          <w:rFonts w:ascii="Arial" w:hAnsi="Arial" w:cs="Arial"/>
        </w:rPr>
      </w:pPr>
      <w:r w:rsidRPr="009B43B9">
        <w:rPr>
          <w:rFonts w:ascii="Arial" w:hAnsi="Arial" w:cs="Arial"/>
        </w:rPr>
        <w:t>For this project, historical booking data from the accommodation's first year of operation will be used and analysed to identify useful patterns associated with full occupancy. These patterns will help determine the factors that contribute to all six rooms being booked at a particular time during the summer season and may help the business identify and optimise opportunities to increase occupancy.</w:t>
      </w:r>
    </w:p>
    <w:p w14:paraId="5D93F91A" w14:textId="1B2124D8" w:rsidR="009B43B9" w:rsidRPr="009B43B9" w:rsidRDefault="009B43B9" w:rsidP="004343E2">
      <w:pPr>
        <w:jc w:val="both"/>
        <w:rPr>
          <w:rFonts w:ascii="Arial" w:hAnsi="Arial" w:cs="Arial"/>
        </w:rPr>
      </w:pPr>
      <w:r w:rsidRPr="009B43B9">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Pr>
          <w:rFonts w:ascii="Arial" w:hAnsi="Arial" w:cs="Arial"/>
        </w:rPr>
        <w:t>,</w:t>
      </w:r>
      <w:r w:rsidRPr="009B43B9">
        <w:rPr>
          <w:rFonts w:ascii="Arial" w:hAnsi="Arial" w:cs="Arial"/>
        </w:rPr>
        <w:t xml:space="preserve"> improve the management and operation of the accommodation.</w:t>
      </w:r>
    </w:p>
    <w:p w14:paraId="006DD8BA" w14:textId="77777777" w:rsidR="00826999" w:rsidRDefault="00826999" w:rsidP="00EB6508">
      <w:pPr>
        <w:jc w:val="both"/>
        <w:rPr>
          <w:rFonts w:ascii="Arial" w:hAnsi="Arial" w:cs="Arial"/>
        </w:rPr>
      </w:pPr>
    </w:p>
    <w:p w14:paraId="5067BEE0" w14:textId="3AB8F6EB" w:rsidR="007C0008" w:rsidRDefault="002D19BB" w:rsidP="00EB6508">
      <w:pPr>
        <w:jc w:val="both"/>
        <w:rPr>
          <w:rFonts w:ascii="Arial" w:hAnsi="Arial" w:cs="Arial"/>
        </w:rPr>
      </w:pPr>
      <w:r>
        <w:rPr>
          <w:rFonts w:ascii="Arial" w:hAnsi="Arial" w:cs="Arial"/>
        </w:rPr>
        <w:t xml:space="preserve"> </w:t>
      </w:r>
    </w:p>
    <w:p w14:paraId="69B298A0" w14:textId="77777777" w:rsidR="00701810" w:rsidRDefault="00701810" w:rsidP="006168D7">
      <w:pPr>
        <w:jc w:val="center"/>
        <w:rPr>
          <w:rFonts w:ascii="Arial" w:hAnsi="Arial" w:cs="Arial"/>
        </w:rPr>
      </w:pPr>
    </w:p>
    <w:p w14:paraId="029950FF" w14:textId="77777777" w:rsidR="002E3587" w:rsidRDefault="002E3587" w:rsidP="006168D7">
      <w:pPr>
        <w:jc w:val="center"/>
        <w:rPr>
          <w:rFonts w:ascii="Arial" w:hAnsi="Arial" w:cs="Arial"/>
        </w:rPr>
      </w:pPr>
    </w:p>
    <w:p w14:paraId="731B5A78" w14:textId="77777777" w:rsidR="002E3587" w:rsidRDefault="002E3587" w:rsidP="006168D7">
      <w:pPr>
        <w:jc w:val="center"/>
        <w:rPr>
          <w:rFonts w:ascii="Arial" w:hAnsi="Arial" w:cs="Arial"/>
        </w:rPr>
      </w:pPr>
    </w:p>
    <w:p w14:paraId="4504EF2B" w14:textId="77777777" w:rsidR="002E3587" w:rsidRDefault="002E3587" w:rsidP="006168D7">
      <w:pPr>
        <w:jc w:val="center"/>
        <w:rPr>
          <w:rFonts w:ascii="Arial" w:hAnsi="Arial" w:cs="Arial"/>
        </w:rPr>
      </w:pPr>
    </w:p>
    <w:p w14:paraId="71B587A5" w14:textId="77777777" w:rsidR="002E3587" w:rsidRDefault="002E3587" w:rsidP="006168D7">
      <w:pPr>
        <w:jc w:val="center"/>
        <w:rPr>
          <w:rFonts w:ascii="Arial" w:hAnsi="Arial" w:cs="Arial"/>
        </w:rPr>
      </w:pPr>
    </w:p>
    <w:p w14:paraId="13A3D013" w14:textId="77777777" w:rsidR="002E3587" w:rsidRPr="00DE6CD1" w:rsidRDefault="002E3587" w:rsidP="006168D7">
      <w:pPr>
        <w:jc w:val="center"/>
        <w:rPr>
          <w:rFonts w:ascii="Arial" w:hAnsi="Arial" w:cs="Arial"/>
        </w:rPr>
      </w:pPr>
    </w:p>
    <w:p w14:paraId="552DDC03" w14:textId="77777777" w:rsidR="00A77A53" w:rsidRPr="00DE6CD1" w:rsidRDefault="00A77A53" w:rsidP="006168D7">
      <w:pPr>
        <w:jc w:val="center"/>
        <w:rPr>
          <w:rFonts w:ascii="Arial" w:hAnsi="Arial" w:cs="Arial"/>
        </w:rPr>
      </w:pPr>
    </w:p>
    <w:p w14:paraId="4BDCD00D" w14:textId="77777777" w:rsidR="00A77A53" w:rsidRPr="00DE6CD1" w:rsidRDefault="00A77A53" w:rsidP="006168D7">
      <w:pPr>
        <w:jc w:val="center"/>
        <w:rPr>
          <w:rFonts w:ascii="Arial" w:hAnsi="Arial" w:cs="Arial"/>
        </w:rPr>
      </w:pPr>
    </w:p>
    <w:p w14:paraId="67D3B0D1" w14:textId="77777777" w:rsidR="00A77A53" w:rsidRDefault="00A77A53" w:rsidP="006168D7">
      <w:pPr>
        <w:jc w:val="center"/>
        <w:rPr>
          <w:rFonts w:ascii="Arial" w:hAnsi="Arial" w:cs="Arial"/>
          <w:b/>
          <w:bCs/>
          <w:sz w:val="28"/>
          <w:szCs w:val="28"/>
        </w:rPr>
      </w:pPr>
    </w:p>
    <w:p w14:paraId="2C9F3C1C" w14:textId="77777777" w:rsidR="00A77A53" w:rsidRDefault="00A77A53" w:rsidP="006168D7">
      <w:pPr>
        <w:jc w:val="center"/>
        <w:rPr>
          <w:rFonts w:ascii="Arial" w:hAnsi="Arial" w:cs="Arial"/>
          <w:b/>
          <w:bCs/>
          <w:sz w:val="28"/>
          <w:szCs w:val="28"/>
        </w:rPr>
      </w:pPr>
    </w:p>
    <w:p w14:paraId="529E10AD" w14:textId="77777777" w:rsidR="00A77A53" w:rsidRDefault="00A77A53" w:rsidP="006168D7">
      <w:pPr>
        <w:jc w:val="center"/>
        <w:rPr>
          <w:rFonts w:ascii="Arial" w:hAnsi="Arial" w:cs="Arial"/>
          <w:b/>
          <w:bCs/>
          <w:sz w:val="28"/>
          <w:szCs w:val="28"/>
        </w:rPr>
      </w:pPr>
    </w:p>
    <w:p w14:paraId="3C998C6F" w14:textId="76B9E873" w:rsidR="00A77A53" w:rsidRDefault="00A77A53" w:rsidP="006168D7">
      <w:pPr>
        <w:jc w:val="center"/>
        <w:rPr>
          <w:rFonts w:ascii="Arial" w:hAnsi="Arial" w:cs="Arial"/>
          <w:b/>
          <w:bCs/>
          <w:sz w:val="28"/>
          <w:szCs w:val="28"/>
        </w:rPr>
      </w:pPr>
      <w:r>
        <w:rPr>
          <w:rFonts w:ascii="Arial" w:hAnsi="Arial" w:cs="Arial"/>
          <w:b/>
          <w:bCs/>
          <w:sz w:val="28"/>
          <w:szCs w:val="28"/>
        </w:rPr>
        <w:lastRenderedPageBreak/>
        <w:t>References</w:t>
      </w:r>
    </w:p>
    <w:p w14:paraId="03B8D424" w14:textId="1B6DA2AE" w:rsidR="00A77A53" w:rsidRPr="00FF1B6B" w:rsidRDefault="00A77A53" w:rsidP="00FF1B6B">
      <w:pPr>
        <w:rPr>
          <w:rFonts w:ascii="Arial" w:hAnsi="Arial" w:cs="Arial"/>
          <w:b/>
          <w:bCs/>
        </w:rPr>
      </w:pPr>
      <w:hyperlink r:id="rId5" w:history="1">
        <w:r w:rsidRPr="00FF1B6B">
          <w:rPr>
            <w:rFonts w:ascii="Arial" w:hAnsi="Arial" w:cs="Arial"/>
            <w:b/>
            <w:bCs/>
          </w:rPr>
          <w:t>What is Predictive Analytics? | IBM</w:t>
        </w:r>
      </w:hyperlink>
      <w:r w:rsidR="00FF1B6B" w:rsidRPr="00FF1B6B">
        <w:rPr>
          <w:rFonts w:ascii="Arial" w:hAnsi="Arial" w:cs="Arial"/>
          <w:b/>
          <w:bCs/>
        </w:rPr>
        <w:t xml:space="preserve"> </w:t>
      </w:r>
      <w:hyperlink r:id="rId6" w:history="1">
        <w:r w:rsidR="00FF1B6B" w:rsidRPr="00FF1B6B">
          <w:rPr>
            <w:rStyle w:val="Hyperlink"/>
            <w:rFonts w:ascii="Arial" w:hAnsi="Arial" w:cs="Arial"/>
            <w:b/>
            <w:bCs/>
          </w:rPr>
          <w:t>https://www.ibm.com/think/topics/predictive-analytics</w:t>
        </w:r>
      </w:hyperlink>
      <w:r w:rsidR="00FF1B6B" w:rsidRPr="00FF1B6B">
        <w:rPr>
          <w:rFonts w:ascii="Arial" w:hAnsi="Arial" w:cs="Arial"/>
          <w:b/>
          <w:bCs/>
        </w:rPr>
        <w:t xml:space="preserve">  </w:t>
      </w:r>
    </w:p>
    <w:p w14:paraId="2E76D348" w14:textId="6B2E1C9A" w:rsidR="00A77A53" w:rsidRPr="006168D7" w:rsidRDefault="00A77A53" w:rsidP="006168D7">
      <w:pPr>
        <w:jc w:val="center"/>
        <w:rPr>
          <w:rFonts w:ascii="Arial" w:hAnsi="Arial" w:cs="Arial"/>
          <w:b/>
          <w:bCs/>
          <w:sz w:val="28"/>
          <w:szCs w:val="28"/>
        </w:rPr>
      </w:pPr>
    </w:p>
    <w:sectPr w:rsidR="00A77A53" w:rsidRPr="006168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12D70"/>
    <w:rsid w:val="0002015D"/>
    <w:rsid w:val="00032832"/>
    <w:rsid w:val="0004301E"/>
    <w:rsid w:val="00052DC0"/>
    <w:rsid w:val="00055E14"/>
    <w:rsid w:val="000A5C45"/>
    <w:rsid w:val="000C13A3"/>
    <w:rsid w:val="00101A05"/>
    <w:rsid w:val="00107BC8"/>
    <w:rsid w:val="00111081"/>
    <w:rsid w:val="001263A4"/>
    <w:rsid w:val="00161774"/>
    <w:rsid w:val="001B1CB9"/>
    <w:rsid w:val="001D2101"/>
    <w:rsid w:val="001D31FE"/>
    <w:rsid w:val="001F3C04"/>
    <w:rsid w:val="00213247"/>
    <w:rsid w:val="00235494"/>
    <w:rsid w:val="0025047C"/>
    <w:rsid w:val="002C412A"/>
    <w:rsid w:val="002D19BB"/>
    <w:rsid w:val="002E3587"/>
    <w:rsid w:val="003114CC"/>
    <w:rsid w:val="00336C7C"/>
    <w:rsid w:val="003553D3"/>
    <w:rsid w:val="003A256B"/>
    <w:rsid w:val="003A4B61"/>
    <w:rsid w:val="003A6BAE"/>
    <w:rsid w:val="003C2B72"/>
    <w:rsid w:val="003F2E6F"/>
    <w:rsid w:val="00400B47"/>
    <w:rsid w:val="004343E2"/>
    <w:rsid w:val="0043635E"/>
    <w:rsid w:val="004460F0"/>
    <w:rsid w:val="00447C51"/>
    <w:rsid w:val="004644D6"/>
    <w:rsid w:val="0049445A"/>
    <w:rsid w:val="004947D0"/>
    <w:rsid w:val="004D021A"/>
    <w:rsid w:val="00566F66"/>
    <w:rsid w:val="00574067"/>
    <w:rsid w:val="00577656"/>
    <w:rsid w:val="005A0194"/>
    <w:rsid w:val="005A1681"/>
    <w:rsid w:val="005F433C"/>
    <w:rsid w:val="00606210"/>
    <w:rsid w:val="006133A1"/>
    <w:rsid w:val="006168D7"/>
    <w:rsid w:val="0063501D"/>
    <w:rsid w:val="006720D9"/>
    <w:rsid w:val="00681856"/>
    <w:rsid w:val="006A04E0"/>
    <w:rsid w:val="006B0F6C"/>
    <w:rsid w:val="006B2570"/>
    <w:rsid w:val="006C39F7"/>
    <w:rsid w:val="00700650"/>
    <w:rsid w:val="00701810"/>
    <w:rsid w:val="00722021"/>
    <w:rsid w:val="007249BD"/>
    <w:rsid w:val="0074721C"/>
    <w:rsid w:val="00763283"/>
    <w:rsid w:val="007A486C"/>
    <w:rsid w:val="007C0008"/>
    <w:rsid w:val="0080109D"/>
    <w:rsid w:val="00826999"/>
    <w:rsid w:val="0083139B"/>
    <w:rsid w:val="00836AF2"/>
    <w:rsid w:val="00860BB8"/>
    <w:rsid w:val="00883034"/>
    <w:rsid w:val="0088630B"/>
    <w:rsid w:val="008A1B39"/>
    <w:rsid w:val="008B3AAC"/>
    <w:rsid w:val="00901698"/>
    <w:rsid w:val="00906545"/>
    <w:rsid w:val="009349B5"/>
    <w:rsid w:val="00942D0C"/>
    <w:rsid w:val="00966343"/>
    <w:rsid w:val="009B43B9"/>
    <w:rsid w:val="009C4622"/>
    <w:rsid w:val="009E2262"/>
    <w:rsid w:val="00A11883"/>
    <w:rsid w:val="00A254F6"/>
    <w:rsid w:val="00A35326"/>
    <w:rsid w:val="00A73B33"/>
    <w:rsid w:val="00A77A53"/>
    <w:rsid w:val="00A8202B"/>
    <w:rsid w:val="00AA1958"/>
    <w:rsid w:val="00AA7BB4"/>
    <w:rsid w:val="00AC6BB1"/>
    <w:rsid w:val="00AE0F76"/>
    <w:rsid w:val="00B56966"/>
    <w:rsid w:val="00BA15D4"/>
    <w:rsid w:val="00BA23C7"/>
    <w:rsid w:val="00BC24BA"/>
    <w:rsid w:val="00BC4B58"/>
    <w:rsid w:val="00BD0EC1"/>
    <w:rsid w:val="00BD5766"/>
    <w:rsid w:val="00BD5E13"/>
    <w:rsid w:val="00BE4B07"/>
    <w:rsid w:val="00C10314"/>
    <w:rsid w:val="00C26250"/>
    <w:rsid w:val="00C31C68"/>
    <w:rsid w:val="00C36083"/>
    <w:rsid w:val="00C45358"/>
    <w:rsid w:val="00C544A5"/>
    <w:rsid w:val="00C55273"/>
    <w:rsid w:val="00C64AC4"/>
    <w:rsid w:val="00C66FEC"/>
    <w:rsid w:val="00C850C8"/>
    <w:rsid w:val="00C94697"/>
    <w:rsid w:val="00CE1F75"/>
    <w:rsid w:val="00CE5354"/>
    <w:rsid w:val="00D43E42"/>
    <w:rsid w:val="00D469A7"/>
    <w:rsid w:val="00D50BF4"/>
    <w:rsid w:val="00D80B2D"/>
    <w:rsid w:val="00D9144B"/>
    <w:rsid w:val="00DE6CD1"/>
    <w:rsid w:val="00E2469B"/>
    <w:rsid w:val="00E35532"/>
    <w:rsid w:val="00E5438D"/>
    <w:rsid w:val="00E576B7"/>
    <w:rsid w:val="00E63059"/>
    <w:rsid w:val="00EB0457"/>
    <w:rsid w:val="00EB6508"/>
    <w:rsid w:val="00ED05B3"/>
    <w:rsid w:val="00EE14E9"/>
    <w:rsid w:val="00F033EA"/>
    <w:rsid w:val="00F31B42"/>
    <w:rsid w:val="00F57D07"/>
    <w:rsid w:val="00F74296"/>
    <w:rsid w:val="00F8596B"/>
    <w:rsid w:val="00F878E9"/>
    <w:rsid w:val="00FC5446"/>
    <w:rsid w:val="00FF1B6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semiHidden/>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m.com/think/topics/predictive-analytics" TargetMode="External"/><Relationship Id="rId5" Type="http://schemas.openxmlformats.org/officeDocument/2006/relationships/hyperlink" Target="https://www.ibm.com/think/topics/predictive-analy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18</Words>
  <Characters>1614</Characters>
  <Application>Microsoft Office Word</Application>
  <DocSecurity>0</DocSecurity>
  <Lines>36</Lines>
  <Paragraphs>18</Paragraphs>
  <ScaleCrop>false</ScaleCrop>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134</cp:revision>
  <dcterms:created xsi:type="dcterms:W3CDTF">2026-09-28T10:43:00Z</dcterms:created>
  <dcterms:modified xsi:type="dcterms:W3CDTF">2026-09-28T12:31:00Z</dcterms:modified>
</cp:coreProperties>
</file>