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AA85" w14:textId="5D91B28A" w:rsidR="007C5E54" w:rsidRDefault="00C37717">
      <w:r>
        <w:t>Jessica Bailey</w:t>
      </w:r>
    </w:p>
    <w:p w14:paraId="4A7A5E1D" w14:textId="28D6780D" w:rsidR="00C37717" w:rsidRDefault="00C37717">
      <w:r>
        <w:t>4/13/23</w:t>
      </w:r>
    </w:p>
    <w:p w14:paraId="0B5D3853" w14:textId="6D0FA0F6" w:rsidR="00C37717" w:rsidRDefault="00C37717">
      <w:r>
        <w:t>Module 1 Challenge</w:t>
      </w:r>
    </w:p>
    <w:p w14:paraId="7E8A9549" w14:textId="77777777" w:rsidR="00065671" w:rsidRDefault="00065671"/>
    <w:p w14:paraId="51AFABF1" w14:textId="77777777" w:rsidR="00065671" w:rsidRDefault="00065671" w:rsidP="00065671">
      <w:pPr>
        <w:pStyle w:val="ListParagraph"/>
        <w:numPr>
          <w:ilvl w:val="0"/>
          <w:numId w:val="1"/>
        </w:numPr>
      </w:pPr>
      <w:r>
        <w:t>Given the provided data, what are three conclusions that we can draw about crowdfunding campaigns?</w:t>
      </w:r>
    </w:p>
    <w:p w14:paraId="6A291437" w14:textId="77777777" w:rsidR="002A3DBE" w:rsidRPr="002A3DBE" w:rsidRDefault="00065671" w:rsidP="00065671">
      <w:pPr>
        <w:pStyle w:val="ListParagraph"/>
        <w:numPr>
          <w:ilvl w:val="1"/>
          <w:numId w:val="1"/>
        </w:numPr>
        <w:rPr>
          <w:b/>
          <w:bCs/>
        </w:rPr>
      </w:pPr>
      <w:r w:rsidRPr="002A3DBE">
        <w:rPr>
          <w:b/>
          <w:bCs/>
        </w:rPr>
        <w:t xml:space="preserve">Conclusion #1:  </w:t>
      </w:r>
      <w:r w:rsidR="002A3DBE" w:rsidRPr="002A3DBE">
        <w:rPr>
          <w:b/>
          <w:bCs/>
        </w:rPr>
        <w:t>Campaign Categories</w:t>
      </w:r>
    </w:p>
    <w:p w14:paraId="236288B4" w14:textId="703F7D1A" w:rsidR="00065671" w:rsidRDefault="00065671" w:rsidP="002A3DBE">
      <w:pPr>
        <w:ind w:left="1440"/>
      </w:pPr>
      <w:r>
        <w:t xml:space="preserve">Campaigns for theater projects are the most common type of campaign, accounting for nearly twice as many (344) as its two closest campaign types, </w:t>
      </w:r>
      <w:r>
        <w:t>film &amp; video (178)</w:t>
      </w:r>
      <w:r>
        <w:t xml:space="preserve"> and music (175).</w:t>
      </w:r>
      <w:r w:rsidR="002A3DBE">
        <w:t xml:space="preserve">  Journalism campaigns are the least common (4).</w:t>
      </w:r>
    </w:p>
    <w:p w14:paraId="3CCB4970" w14:textId="657D4902" w:rsidR="00065671" w:rsidRDefault="00065671" w:rsidP="002A3DBE">
      <w:pPr>
        <w:ind w:left="1080" w:firstLine="360"/>
      </w:pPr>
      <w:r>
        <w:rPr>
          <w:noProof/>
        </w:rPr>
        <w:drawing>
          <wp:inline distT="0" distB="0" distL="0" distR="0" wp14:anchorId="1266CCB0" wp14:editId="361B6B78">
            <wp:extent cx="4972050" cy="1257300"/>
            <wp:effectExtent l="0" t="0" r="0" b="0"/>
            <wp:docPr id="1" name="Chart 1">
              <a:extLst xmlns:a="http://schemas.openxmlformats.org/drawingml/2006/main">
                <a:ext uri="{FF2B5EF4-FFF2-40B4-BE49-F238E27FC236}">
                  <a16:creationId xmlns:a16="http://schemas.microsoft.com/office/drawing/2014/main" id="{D0B04761-8EAC-4558-9E00-32F97BC69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C45491" w14:textId="437D2AFA" w:rsidR="002A3DBE" w:rsidRPr="002A3DBE" w:rsidRDefault="00065671" w:rsidP="00065671">
      <w:pPr>
        <w:pStyle w:val="ListParagraph"/>
        <w:numPr>
          <w:ilvl w:val="1"/>
          <w:numId w:val="1"/>
        </w:numPr>
        <w:rPr>
          <w:b/>
          <w:bCs/>
        </w:rPr>
      </w:pPr>
      <w:r w:rsidRPr="002A3DBE">
        <w:rPr>
          <w:b/>
          <w:bCs/>
        </w:rPr>
        <w:t xml:space="preserve">Conclusion #2:  </w:t>
      </w:r>
      <w:r w:rsidR="002A3DBE" w:rsidRPr="002A3DBE">
        <w:rPr>
          <w:b/>
          <w:bCs/>
        </w:rPr>
        <w:t xml:space="preserve">Campaign </w:t>
      </w:r>
      <w:r w:rsidR="00485DD4">
        <w:rPr>
          <w:b/>
          <w:bCs/>
        </w:rPr>
        <w:t xml:space="preserve">Country </w:t>
      </w:r>
      <w:r w:rsidR="002A3DBE" w:rsidRPr="002A3DBE">
        <w:rPr>
          <w:b/>
          <w:bCs/>
        </w:rPr>
        <w:t>Origins</w:t>
      </w:r>
    </w:p>
    <w:p w14:paraId="192790E3" w14:textId="332EBEFD" w:rsidR="00065671" w:rsidRDefault="00582A64" w:rsidP="002A3DBE">
      <w:pPr>
        <w:ind w:left="1440"/>
      </w:pPr>
      <w:r>
        <w:t>Campaigns are more frequently initiated from the US (763) and least frequently initiated from Switzerland (23) though all other countries represented tend to have similar amounts of campaigns (range = 23-48)</w:t>
      </w:r>
      <w:r w:rsidR="001A2900">
        <w:t xml:space="preserve"> relative to the US</w:t>
      </w:r>
      <w:r>
        <w:t>.</w:t>
      </w:r>
      <w:r w:rsidR="000D33E1">
        <w:t xml:space="preserve"> </w:t>
      </w:r>
    </w:p>
    <w:p w14:paraId="10A5D540" w14:textId="1C6833A7" w:rsidR="000D33E1" w:rsidRPr="00485DD4" w:rsidRDefault="002A3DBE" w:rsidP="00065671">
      <w:pPr>
        <w:pStyle w:val="ListParagraph"/>
        <w:numPr>
          <w:ilvl w:val="1"/>
          <w:numId w:val="1"/>
        </w:numPr>
        <w:rPr>
          <w:b/>
          <w:bCs/>
        </w:rPr>
      </w:pPr>
      <w:r w:rsidRPr="00485DD4">
        <w:rPr>
          <w:b/>
          <w:bCs/>
        </w:rPr>
        <w:t>Conclusion #3:  Success Rate</w:t>
      </w:r>
    </w:p>
    <w:p w14:paraId="073736A7" w14:textId="1C75A608" w:rsidR="00485DD4" w:rsidRDefault="00485DD4" w:rsidP="00485DD4">
      <w:pPr>
        <w:ind w:left="1440"/>
      </w:pPr>
      <w:r>
        <w:t xml:space="preserve">Campaigns are about 1.5 times more likely to succeed (565) than to fail (364).  </w:t>
      </w:r>
    </w:p>
    <w:p w14:paraId="3FD21B3D" w14:textId="3AF72BC7" w:rsidR="00485DD4" w:rsidRDefault="00485DD4" w:rsidP="00485DD4">
      <w:pPr>
        <w:ind w:left="1440"/>
      </w:pPr>
      <w:r>
        <w:rPr>
          <w:noProof/>
        </w:rPr>
        <w:drawing>
          <wp:inline distT="0" distB="0" distL="0" distR="0" wp14:anchorId="375751A7" wp14:editId="16F97560">
            <wp:extent cx="4959350" cy="1212215"/>
            <wp:effectExtent l="0" t="0" r="12700" b="6985"/>
            <wp:docPr id="3" name="Chart 3">
              <a:extLst xmlns:a="http://schemas.openxmlformats.org/drawingml/2006/main">
                <a:ext uri="{FF2B5EF4-FFF2-40B4-BE49-F238E27FC236}">
                  <a16:creationId xmlns:a16="http://schemas.microsoft.com/office/drawing/2014/main" id="{006AE505-8BAA-7076-CAA4-A8328FDE78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172E21" w14:textId="74212D2D" w:rsidR="002A3DBE" w:rsidRPr="002A3DBE" w:rsidRDefault="00065671" w:rsidP="00065671">
      <w:pPr>
        <w:pStyle w:val="ListParagraph"/>
        <w:numPr>
          <w:ilvl w:val="1"/>
          <w:numId w:val="1"/>
        </w:numPr>
        <w:rPr>
          <w:b/>
          <w:bCs/>
        </w:rPr>
      </w:pPr>
      <w:r w:rsidRPr="002A3DBE">
        <w:rPr>
          <w:b/>
          <w:bCs/>
        </w:rPr>
        <w:t>Conclusion #</w:t>
      </w:r>
      <w:r w:rsidR="002A3DBE" w:rsidRPr="002A3DBE">
        <w:rPr>
          <w:b/>
          <w:bCs/>
        </w:rPr>
        <w:t>4</w:t>
      </w:r>
      <w:r w:rsidRPr="002A3DBE">
        <w:rPr>
          <w:b/>
          <w:bCs/>
        </w:rPr>
        <w:t xml:space="preserve">:  </w:t>
      </w:r>
      <w:r w:rsidR="002A3DBE" w:rsidRPr="002A3DBE">
        <w:rPr>
          <w:b/>
          <w:bCs/>
        </w:rPr>
        <w:t>Initiation Trends</w:t>
      </w:r>
      <w:r w:rsidR="00485DD4">
        <w:rPr>
          <w:b/>
          <w:bCs/>
        </w:rPr>
        <w:t xml:space="preserve"> Over Time</w:t>
      </w:r>
    </w:p>
    <w:p w14:paraId="4FF8A1E3" w14:textId="17D5F951" w:rsidR="00065671" w:rsidRDefault="002A3DBE" w:rsidP="002A3DBE">
      <w:pPr>
        <w:ind w:left="1440"/>
      </w:pPr>
      <w:r>
        <w:t>Campaigns are initiated relatively uniformly across the months of the year (range 73</w:t>
      </w:r>
      <w:r w:rsidR="00DA56D3">
        <w:t xml:space="preserve"> in</w:t>
      </w:r>
      <w:r>
        <w:t xml:space="preserve"> Sept to 94 </w:t>
      </w:r>
      <w:r w:rsidR="00DA56D3">
        <w:t>in</w:t>
      </w:r>
      <w:r>
        <w:t xml:space="preserve"> July) and have remained steady across the years from 2010 to 2019 (range 84 in 2012 to 108 in 2010)</w:t>
      </w:r>
      <w:r w:rsidR="00485DD4">
        <w:t>.  Note:  2020 data has been excluded as it appears to be incomplete.  Only 2 campaigns are listed in the month of January for this year.</w:t>
      </w:r>
    </w:p>
    <w:p w14:paraId="5B641796" w14:textId="77777777" w:rsidR="00065671" w:rsidRDefault="00065671" w:rsidP="00065671"/>
    <w:p w14:paraId="15FF5460" w14:textId="201019AE" w:rsidR="00065671" w:rsidRDefault="00065671" w:rsidP="00485DD4">
      <w:pPr>
        <w:pStyle w:val="ListParagraph"/>
        <w:numPr>
          <w:ilvl w:val="0"/>
          <w:numId w:val="1"/>
        </w:numPr>
      </w:pPr>
      <w:r>
        <w:lastRenderedPageBreak/>
        <w:t>What are some limitations of this dataset?</w:t>
      </w:r>
    </w:p>
    <w:p w14:paraId="74208DE9" w14:textId="66F5948D" w:rsidR="00485DD4" w:rsidRDefault="00485DD4" w:rsidP="00485DD4">
      <w:pPr>
        <w:pStyle w:val="ListParagraph"/>
        <w:numPr>
          <w:ilvl w:val="1"/>
          <w:numId w:val="1"/>
        </w:numPr>
      </w:pPr>
      <w:r>
        <w:t>Limitation #1:  With data for only 1000 campaigns over 10 years and only 7 countries, this appears to be an incomplete data set.  It is not clear if this is a representative data set and conclusions would apply to the full data set.</w:t>
      </w:r>
    </w:p>
    <w:p w14:paraId="14DDE20B" w14:textId="4B1161E4" w:rsidR="00485DD4" w:rsidRDefault="00485DD4" w:rsidP="00485DD4">
      <w:pPr>
        <w:pStyle w:val="ListParagraph"/>
        <w:numPr>
          <w:ilvl w:val="1"/>
          <w:numId w:val="1"/>
        </w:numPr>
      </w:pPr>
      <w:r>
        <w:t xml:space="preserve">Limitation #2:  </w:t>
      </w:r>
      <w:r w:rsidR="002C3D89">
        <w:t>Also considering the size of this data set, it may represent only one crowdfunding platform’s data, leaving the question, is this platform representative of other platforms over the same time period and geographic regions?</w:t>
      </w:r>
    </w:p>
    <w:p w14:paraId="68AABEEA" w14:textId="55491031" w:rsidR="002C3D89" w:rsidRDefault="002C3D89" w:rsidP="00485DD4">
      <w:pPr>
        <w:pStyle w:val="ListParagraph"/>
        <w:numPr>
          <w:ilvl w:val="1"/>
          <w:numId w:val="1"/>
        </w:numPr>
      </w:pPr>
      <w:r>
        <w:t xml:space="preserve">Limitation #3:  It is not clear what “successful” means.  Based on the data, it could simply be </w:t>
      </w:r>
      <w:proofErr w:type="gramStart"/>
      <w:r>
        <w:t>whether or not</w:t>
      </w:r>
      <w:proofErr w:type="gramEnd"/>
      <w:r>
        <w:t xml:space="preserve"> the campaign raised at least 100% of its </w:t>
      </w:r>
      <w:r w:rsidR="00A7223A">
        <w:t xml:space="preserve">monetary </w:t>
      </w:r>
      <w:r>
        <w:t xml:space="preserve">goal.  </w:t>
      </w:r>
      <w:r w:rsidR="00A7223A">
        <w:t xml:space="preserve">This may or may not be representative of whether the project yielded a viable product/event.  </w:t>
      </w:r>
    </w:p>
    <w:p w14:paraId="08F493A5" w14:textId="77777777" w:rsidR="00065671" w:rsidRDefault="00065671" w:rsidP="00065671"/>
    <w:p w14:paraId="28E4BA3A" w14:textId="77777777" w:rsidR="002429E6" w:rsidRDefault="00065671" w:rsidP="002429E6">
      <w:pPr>
        <w:pStyle w:val="ListParagraph"/>
        <w:numPr>
          <w:ilvl w:val="0"/>
          <w:numId w:val="1"/>
        </w:numPr>
      </w:pPr>
      <w:r>
        <w:t>What are some other possible tables and/or graphs that we could create, and what additional value would they provide?</w:t>
      </w:r>
    </w:p>
    <w:p w14:paraId="69C90AED" w14:textId="2569CA11" w:rsidR="002429E6" w:rsidRDefault="002429E6" w:rsidP="002429E6">
      <w:pPr>
        <w:pStyle w:val="ListParagraph"/>
      </w:pPr>
      <w:r>
        <w:t>Tables and graphs could be generated to answer the following questions and more.</w:t>
      </w:r>
    </w:p>
    <w:p w14:paraId="7D936081" w14:textId="6DDBEB74" w:rsidR="00A7223A" w:rsidRDefault="00A7223A" w:rsidP="00840C4D">
      <w:pPr>
        <w:pStyle w:val="ListParagraph"/>
        <w:numPr>
          <w:ilvl w:val="1"/>
          <w:numId w:val="1"/>
        </w:numPr>
      </w:pPr>
      <w:r>
        <w:t xml:space="preserve">Does the Average Percent Funded over the pledged amount help us predict success?  Yes, successful campaigns, on average receive 317% of their goal where all other types receive approximately 46-49% of their goal.  </w:t>
      </w:r>
    </w:p>
    <w:tbl>
      <w:tblPr>
        <w:tblW w:w="4260" w:type="dxa"/>
        <w:tblInd w:w="1332" w:type="dxa"/>
        <w:tblLook w:val="04A0" w:firstRow="1" w:lastRow="0" w:firstColumn="1" w:lastColumn="0" w:noHBand="0" w:noVBand="1"/>
      </w:tblPr>
      <w:tblGrid>
        <w:gridCol w:w="1320"/>
        <w:gridCol w:w="2940"/>
      </w:tblGrid>
      <w:tr w:rsidR="00A7223A" w:rsidRPr="00A7223A" w14:paraId="631DCE8D" w14:textId="77777777" w:rsidTr="00A7223A">
        <w:trPr>
          <w:trHeight w:val="315"/>
        </w:trPr>
        <w:tc>
          <w:tcPr>
            <w:tcW w:w="1320" w:type="dxa"/>
            <w:tcBorders>
              <w:top w:val="nil"/>
              <w:left w:val="nil"/>
              <w:bottom w:val="single" w:sz="4" w:space="0" w:color="8EA9DB"/>
              <w:right w:val="nil"/>
            </w:tcBorders>
            <w:shd w:val="clear" w:color="D9E1F2" w:fill="D9E1F2"/>
            <w:noWrap/>
            <w:vAlign w:val="bottom"/>
            <w:hideMark/>
          </w:tcPr>
          <w:p w14:paraId="42120A3E" w14:textId="77777777" w:rsidR="00A7223A" w:rsidRPr="00A7223A" w:rsidRDefault="00A7223A" w:rsidP="00A7223A">
            <w:pPr>
              <w:spacing w:after="0" w:line="240" w:lineRule="auto"/>
              <w:rPr>
                <w:rFonts w:ascii="Calibri" w:eastAsia="Times New Roman" w:hAnsi="Calibri" w:cs="Calibri"/>
                <w:b/>
                <w:bCs/>
                <w:color w:val="000000"/>
                <w:sz w:val="24"/>
                <w:szCs w:val="24"/>
              </w:rPr>
            </w:pPr>
            <w:r w:rsidRPr="00A7223A">
              <w:rPr>
                <w:rFonts w:ascii="Calibri" w:eastAsia="Times New Roman" w:hAnsi="Calibri" w:cs="Calibri"/>
                <w:b/>
                <w:bCs/>
                <w:color w:val="000000"/>
                <w:sz w:val="24"/>
                <w:szCs w:val="24"/>
              </w:rPr>
              <w:t>Outcome</w:t>
            </w:r>
          </w:p>
        </w:tc>
        <w:tc>
          <w:tcPr>
            <w:tcW w:w="2940" w:type="dxa"/>
            <w:tcBorders>
              <w:top w:val="nil"/>
              <w:left w:val="nil"/>
              <w:bottom w:val="single" w:sz="4" w:space="0" w:color="8EA9DB"/>
              <w:right w:val="nil"/>
            </w:tcBorders>
            <w:shd w:val="clear" w:color="D9E1F2" w:fill="D9E1F2"/>
            <w:noWrap/>
            <w:vAlign w:val="bottom"/>
            <w:hideMark/>
          </w:tcPr>
          <w:p w14:paraId="491FC6E3" w14:textId="77777777" w:rsidR="00A7223A" w:rsidRPr="00A7223A" w:rsidRDefault="00A7223A" w:rsidP="00A7223A">
            <w:pPr>
              <w:spacing w:after="0" w:line="240" w:lineRule="auto"/>
              <w:rPr>
                <w:rFonts w:ascii="Calibri" w:eastAsia="Times New Roman" w:hAnsi="Calibri" w:cs="Calibri"/>
                <w:b/>
                <w:bCs/>
                <w:color w:val="000000"/>
                <w:sz w:val="24"/>
                <w:szCs w:val="24"/>
              </w:rPr>
            </w:pPr>
            <w:r w:rsidRPr="00A7223A">
              <w:rPr>
                <w:rFonts w:ascii="Calibri" w:eastAsia="Times New Roman" w:hAnsi="Calibri" w:cs="Calibri"/>
                <w:b/>
                <w:bCs/>
                <w:color w:val="000000"/>
                <w:sz w:val="24"/>
                <w:szCs w:val="24"/>
              </w:rPr>
              <w:t>Average of Percent Funded</w:t>
            </w:r>
          </w:p>
        </w:tc>
      </w:tr>
      <w:tr w:rsidR="00A7223A" w:rsidRPr="00A7223A" w14:paraId="7C9A8F34" w14:textId="77777777" w:rsidTr="00A7223A">
        <w:trPr>
          <w:trHeight w:val="315"/>
        </w:trPr>
        <w:tc>
          <w:tcPr>
            <w:tcW w:w="1320" w:type="dxa"/>
            <w:tcBorders>
              <w:top w:val="nil"/>
              <w:left w:val="nil"/>
              <w:bottom w:val="nil"/>
              <w:right w:val="nil"/>
            </w:tcBorders>
            <w:shd w:val="clear" w:color="auto" w:fill="auto"/>
            <w:noWrap/>
            <w:vAlign w:val="bottom"/>
            <w:hideMark/>
          </w:tcPr>
          <w:p w14:paraId="0989DA22" w14:textId="77777777" w:rsidR="00A7223A" w:rsidRPr="00A7223A" w:rsidRDefault="00A7223A" w:rsidP="00A7223A">
            <w:pPr>
              <w:spacing w:after="0" w:line="240" w:lineRule="auto"/>
              <w:rPr>
                <w:rFonts w:ascii="Calibri" w:eastAsia="Times New Roman" w:hAnsi="Calibri" w:cs="Calibri"/>
                <w:color w:val="000000"/>
                <w:sz w:val="24"/>
                <w:szCs w:val="24"/>
              </w:rPr>
            </w:pPr>
            <w:r w:rsidRPr="00A7223A">
              <w:rPr>
                <w:rFonts w:ascii="Calibri" w:eastAsia="Times New Roman" w:hAnsi="Calibri" w:cs="Calibri"/>
                <w:color w:val="000000"/>
                <w:sz w:val="24"/>
                <w:szCs w:val="24"/>
              </w:rPr>
              <w:t>canceled</w:t>
            </w:r>
          </w:p>
        </w:tc>
        <w:tc>
          <w:tcPr>
            <w:tcW w:w="2940" w:type="dxa"/>
            <w:tcBorders>
              <w:top w:val="nil"/>
              <w:left w:val="nil"/>
              <w:bottom w:val="nil"/>
              <w:right w:val="nil"/>
            </w:tcBorders>
            <w:shd w:val="clear" w:color="auto" w:fill="auto"/>
            <w:noWrap/>
            <w:vAlign w:val="bottom"/>
            <w:hideMark/>
          </w:tcPr>
          <w:p w14:paraId="0881F4D7" w14:textId="77777777" w:rsidR="00A7223A" w:rsidRPr="00A7223A" w:rsidRDefault="00A7223A" w:rsidP="00A7223A">
            <w:pPr>
              <w:spacing w:after="0" w:line="240" w:lineRule="auto"/>
              <w:jc w:val="right"/>
              <w:rPr>
                <w:rFonts w:ascii="Calibri" w:eastAsia="Times New Roman" w:hAnsi="Calibri" w:cs="Calibri"/>
                <w:color w:val="000000"/>
                <w:sz w:val="24"/>
                <w:szCs w:val="24"/>
              </w:rPr>
            </w:pPr>
            <w:r w:rsidRPr="00A7223A">
              <w:rPr>
                <w:rFonts w:ascii="Calibri" w:eastAsia="Times New Roman" w:hAnsi="Calibri" w:cs="Calibri"/>
                <w:color w:val="000000"/>
                <w:sz w:val="24"/>
                <w:szCs w:val="24"/>
              </w:rPr>
              <w:t>46%</w:t>
            </w:r>
          </w:p>
        </w:tc>
      </w:tr>
      <w:tr w:rsidR="00A7223A" w:rsidRPr="00A7223A" w14:paraId="48B2C05E" w14:textId="77777777" w:rsidTr="00A7223A">
        <w:trPr>
          <w:trHeight w:val="315"/>
        </w:trPr>
        <w:tc>
          <w:tcPr>
            <w:tcW w:w="1320" w:type="dxa"/>
            <w:tcBorders>
              <w:top w:val="nil"/>
              <w:left w:val="nil"/>
              <w:bottom w:val="nil"/>
              <w:right w:val="nil"/>
            </w:tcBorders>
            <w:shd w:val="clear" w:color="auto" w:fill="auto"/>
            <w:noWrap/>
            <w:vAlign w:val="bottom"/>
            <w:hideMark/>
          </w:tcPr>
          <w:p w14:paraId="5074B972" w14:textId="77777777" w:rsidR="00A7223A" w:rsidRPr="00A7223A" w:rsidRDefault="00A7223A" w:rsidP="00A7223A">
            <w:pPr>
              <w:spacing w:after="0" w:line="240" w:lineRule="auto"/>
              <w:rPr>
                <w:rFonts w:ascii="Calibri" w:eastAsia="Times New Roman" w:hAnsi="Calibri" w:cs="Calibri"/>
                <w:color w:val="000000"/>
                <w:sz w:val="24"/>
                <w:szCs w:val="24"/>
              </w:rPr>
            </w:pPr>
            <w:r w:rsidRPr="00A7223A">
              <w:rPr>
                <w:rFonts w:ascii="Calibri" w:eastAsia="Times New Roman" w:hAnsi="Calibri" w:cs="Calibri"/>
                <w:color w:val="000000"/>
                <w:sz w:val="24"/>
                <w:szCs w:val="24"/>
              </w:rPr>
              <w:t>failed</w:t>
            </w:r>
          </w:p>
        </w:tc>
        <w:tc>
          <w:tcPr>
            <w:tcW w:w="2940" w:type="dxa"/>
            <w:tcBorders>
              <w:top w:val="nil"/>
              <w:left w:val="nil"/>
              <w:bottom w:val="nil"/>
              <w:right w:val="nil"/>
            </w:tcBorders>
            <w:shd w:val="clear" w:color="auto" w:fill="auto"/>
            <w:noWrap/>
            <w:vAlign w:val="bottom"/>
            <w:hideMark/>
          </w:tcPr>
          <w:p w14:paraId="28FB387C" w14:textId="77777777" w:rsidR="00A7223A" w:rsidRPr="00A7223A" w:rsidRDefault="00A7223A" w:rsidP="00A7223A">
            <w:pPr>
              <w:spacing w:after="0" w:line="240" w:lineRule="auto"/>
              <w:jc w:val="right"/>
              <w:rPr>
                <w:rFonts w:ascii="Calibri" w:eastAsia="Times New Roman" w:hAnsi="Calibri" w:cs="Calibri"/>
                <w:color w:val="000000"/>
                <w:sz w:val="24"/>
                <w:szCs w:val="24"/>
              </w:rPr>
            </w:pPr>
            <w:r w:rsidRPr="00A7223A">
              <w:rPr>
                <w:rFonts w:ascii="Calibri" w:eastAsia="Times New Roman" w:hAnsi="Calibri" w:cs="Calibri"/>
                <w:color w:val="000000"/>
                <w:sz w:val="24"/>
                <w:szCs w:val="24"/>
              </w:rPr>
              <w:t>49%</w:t>
            </w:r>
          </w:p>
        </w:tc>
      </w:tr>
      <w:tr w:rsidR="00A7223A" w:rsidRPr="00A7223A" w14:paraId="5F363464" w14:textId="77777777" w:rsidTr="00A7223A">
        <w:trPr>
          <w:trHeight w:val="315"/>
        </w:trPr>
        <w:tc>
          <w:tcPr>
            <w:tcW w:w="1320" w:type="dxa"/>
            <w:tcBorders>
              <w:top w:val="nil"/>
              <w:left w:val="nil"/>
              <w:bottom w:val="nil"/>
              <w:right w:val="nil"/>
            </w:tcBorders>
            <w:shd w:val="clear" w:color="auto" w:fill="auto"/>
            <w:noWrap/>
            <w:vAlign w:val="bottom"/>
            <w:hideMark/>
          </w:tcPr>
          <w:p w14:paraId="0C8AAF64" w14:textId="77777777" w:rsidR="00A7223A" w:rsidRPr="00A7223A" w:rsidRDefault="00A7223A" w:rsidP="00A7223A">
            <w:pPr>
              <w:spacing w:after="0" w:line="240" w:lineRule="auto"/>
              <w:rPr>
                <w:rFonts w:ascii="Calibri" w:eastAsia="Times New Roman" w:hAnsi="Calibri" w:cs="Calibri"/>
                <w:color w:val="000000"/>
                <w:sz w:val="24"/>
                <w:szCs w:val="24"/>
              </w:rPr>
            </w:pPr>
            <w:r w:rsidRPr="00A7223A">
              <w:rPr>
                <w:rFonts w:ascii="Calibri" w:eastAsia="Times New Roman" w:hAnsi="Calibri" w:cs="Calibri"/>
                <w:color w:val="000000"/>
                <w:sz w:val="24"/>
                <w:szCs w:val="24"/>
              </w:rPr>
              <w:t>live</w:t>
            </w:r>
          </w:p>
        </w:tc>
        <w:tc>
          <w:tcPr>
            <w:tcW w:w="2940" w:type="dxa"/>
            <w:tcBorders>
              <w:top w:val="nil"/>
              <w:left w:val="nil"/>
              <w:bottom w:val="nil"/>
              <w:right w:val="nil"/>
            </w:tcBorders>
            <w:shd w:val="clear" w:color="auto" w:fill="auto"/>
            <w:noWrap/>
            <w:vAlign w:val="bottom"/>
            <w:hideMark/>
          </w:tcPr>
          <w:p w14:paraId="3F774F9E" w14:textId="77777777" w:rsidR="00A7223A" w:rsidRPr="00A7223A" w:rsidRDefault="00A7223A" w:rsidP="00A7223A">
            <w:pPr>
              <w:spacing w:after="0" w:line="240" w:lineRule="auto"/>
              <w:jc w:val="right"/>
              <w:rPr>
                <w:rFonts w:ascii="Calibri" w:eastAsia="Times New Roman" w:hAnsi="Calibri" w:cs="Calibri"/>
                <w:color w:val="000000"/>
                <w:sz w:val="24"/>
                <w:szCs w:val="24"/>
              </w:rPr>
            </w:pPr>
            <w:r w:rsidRPr="00A7223A">
              <w:rPr>
                <w:rFonts w:ascii="Calibri" w:eastAsia="Times New Roman" w:hAnsi="Calibri" w:cs="Calibri"/>
                <w:color w:val="000000"/>
                <w:sz w:val="24"/>
                <w:szCs w:val="24"/>
              </w:rPr>
              <w:t>45%</w:t>
            </w:r>
          </w:p>
        </w:tc>
      </w:tr>
      <w:tr w:rsidR="00A7223A" w:rsidRPr="00A7223A" w14:paraId="6AC296F9" w14:textId="77777777" w:rsidTr="00A7223A">
        <w:trPr>
          <w:trHeight w:val="315"/>
        </w:trPr>
        <w:tc>
          <w:tcPr>
            <w:tcW w:w="1320" w:type="dxa"/>
            <w:tcBorders>
              <w:top w:val="nil"/>
              <w:left w:val="nil"/>
              <w:bottom w:val="nil"/>
              <w:right w:val="nil"/>
            </w:tcBorders>
            <w:shd w:val="clear" w:color="auto" w:fill="auto"/>
            <w:noWrap/>
            <w:vAlign w:val="bottom"/>
            <w:hideMark/>
          </w:tcPr>
          <w:p w14:paraId="3D84D1EB" w14:textId="77777777" w:rsidR="00A7223A" w:rsidRPr="00A7223A" w:rsidRDefault="00A7223A" w:rsidP="00A7223A">
            <w:pPr>
              <w:spacing w:after="0" w:line="240" w:lineRule="auto"/>
              <w:rPr>
                <w:rFonts w:ascii="Calibri" w:eastAsia="Times New Roman" w:hAnsi="Calibri" w:cs="Calibri"/>
                <w:color w:val="000000"/>
                <w:sz w:val="24"/>
                <w:szCs w:val="24"/>
              </w:rPr>
            </w:pPr>
            <w:r w:rsidRPr="00A7223A">
              <w:rPr>
                <w:rFonts w:ascii="Calibri" w:eastAsia="Times New Roman" w:hAnsi="Calibri" w:cs="Calibri"/>
                <w:color w:val="000000"/>
                <w:sz w:val="24"/>
                <w:szCs w:val="24"/>
              </w:rPr>
              <w:t>successful</w:t>
            </w:r>
          </w:p>
        </w:tc>
        <w:tc>
          <w:tcPr>
            <w:tcW w:w="2940" w:type="dxa"/>
            <w:tcBorders>
              <w:top w:val="nil"/>
              <w:left w:val="nil"/>
              <w:bottom w:val="nil"/>
              <w:right w:val="nil"/>
            </w:tcBorders>
            <w:shd w:val="clear" w:color="auto" w:fill="auto"/>
            <w:noWrap/>
            <w:vAlign w:val="bottom"/>
            <w:hideMark/>
          </w:tcPr>
          <w:p w14:paraId="2B760C4C" w14:textId="77777777" w:rsidR="00A7223A" w:rsidRPr="00A7223A" w:rsidRDefault="00A7223A" w:rsidP="00A7223A">
            <w:pPr>
              <w:spacing w:after="0" w:line="240" w:lineRule="auto"/>
              <w:jc w:val="right"/>
              <w:rPr>
                <w:rFonts w:ascii="Calibri" w:eastAsia="Times New Roman" w:hAnsi="Calibri" w:cs="Calibri"/>
                <w:color w:val="000000"/>
                <w:sz w:val="24"/>
                <w:szCs w:val="24"/>
              </w:rPr>
            </w:pPr>
            <w:r w:rsidRPr="00A7223A">
              <w:rPr>
                <w:rFonts w:ascii="Calibri" w:eastAsia="Times New Roman" w:hAnsi="Calibri" w:cs="Calibri"/>
                <w:color w:val="000000"/>
                <w:sz w:val="24"/>
                <w:szCs w:val="24"/>
              </w:rPr>
              <w:t>317%</w:t>
            </w:r>
          </w:p>
        </w:tc>
      </w:tr>
      <w:tr w:rsidR="00A7223A" w:rsidRPr="00A7223A" w14:paraId="64CEBC27" w14:textId="77777777" w:rsidTr="00A7223A">
        <w:trPr>
          <w:trHeight w:val="315"/>
        </w:trPr>
        <w:tc>
          <w:tcPr>
            <w:tcW w:w="1320" w:type="dxa"/>
            <w:tcBorders>
              <w:top w:val="single" w:sz="4" w:space="0" w:color="8EA9DB"/>
              <w:left w:val="nil"/>
              <w:bottom w:val="nil"/>
              <w:right w:val="nil"/>
            </w:tcBorders>
            <w:shd w:val="clear" w:color="D9E1F2" w:fill="D9E1F2"/>
            <w:noWrap/>
            <w:vAlign w:val="bottom"/>
            <w:hideMark/>
          </w:tcPr>
          <w:p w14:paraId="4626C6B8" w14:textId="77777777" w:rsidR="00A7223A" w:rsidRPr="00A7223A" w:rsidRDefault="00A7223A" w:rsidP="00A7223A">
            <w:pPr>
              <w:spacing w:after="0" w:line="240" w:lineRule="auto"/>
              <w:rPr>
                <w:rFonts w:ascii="Calibri" w:eastAsia="Times New Roman" w:hAnsi="Calibri" w:cs="Calibri"/>
                <w:b/>
                <w:bCs/>
                <w:color w:val="000000"/>
                <w:sz w:val="24"/>
                <w:szCs w:val="24"/>
              </w:rPr>
            </w:pPr>
            <w:r w:rsidRPr="00A7223A">
              <w:rPr>
                <w:rFonts w:ascii="Calibri" w:eastAsia="Times New Roman" w:hAnsi="Calibri" w:cs="Calibri"/>
                <w:b/>
                <w:bCs/>
                <w:color w:val="000000"/>
                <w:sz w:val="24"/>
                <w:szCs w:val="24"/>
              </w:rPr>
              <w:t>Grand Total</w:t>
            </w:r>
          </w:p>
        </w:tc>
        <w:tc>
          <w:tcPr>
            <w:tcW w:w="2940" w:type="dxa"/>
            <w:tcBorders>
              <w:top w:val="single" w:sz="4" w:space="0" w:color="8EA9DB"/>
              <w:left w:val="nil"/>
              <w:bottom w:val="nil"/>
              <w:right w:val="nil"/>
            </w:tcBorders>
            <w:shd w:val="clear" w:color="D9E1F2" w:fill="D9E1F2"/>
            <w:noWrap/>
            <w:vAlign w:val="bottom"/>
            <w:hideMark/>
          </w:tcPr>
          <w:p w14:paraId="58A248C6" w14:textId="77777777" w:rsidR="00A7223A" w:rsidRPr="00A7223A" w:rsidRDefault="00A7223A" w:rsidP="00A7223A">
            <w:pPr>
              <w:spacing w:after="0" w:line="240" w:lineRule="auto"/>
              <w:jc w:val="right"/>
              <w:rPr>
                <w:rFonts w:ascii="Calibri" w:eastAsia="Times New Roman" w:hAnsi="Calibri" w:cs="Calibri"/>
                <w:b/>
                <w:bCs/>
                <w:color w:val="000000"/>
                <w:sz w:val="24"/>
                <w:szCs w:val="24"/>
              </w:rPr>
            </w:pPr>
            <w:r w:rsidRPr="00A7223A">
              <w:rPr>
                <w:rFonts w:ascii="Calibri" w:eastAsia="Times New Roman" w:hAnsi="Calibri" w:cs="Calibri"/>
                <w:b/>
                <w:bCs/>
                <w:color w:val="000000"/>
                <w:sz w:val="24"/>
                <w:szCs w:val="24"/>
              </w:rPr>
              <w:t>200%</w:t>
            </w:r>
          </w:p>
        </w:tc>
      </w:tr>
    </w:tbl>
    <w:p w14:paraId="01903A58" w14:textId="70FB23DF" w:rsidR="00B16192" w:rsidRDefault="00A7223A" w:rsidP="00B16192">
      <w:pPr>
        <w:pStyle w:val="ListParagraph"/>
        <w:numPr>
          <w:ilvl w:val="1"/>
          <w:numId w:val="1"/>
        </w:numPr>
      </w:pPr>
      <w:r>
        <w:t xml:space="preserve">Are there any frequent campaigners that we could </w:t>
      </w:r>
      <w:r w:rsidR="00B16192">
        <w:t>study for success strategies?   No, there are only two campaigners who started a total of 3 campaigns over 10 years, and 22 who started two campaigns.  All others only started one campaign each.</w:t>
      </w:r>
    </w:p>
    <w:p w14:paraId="72E68DB6" w14:textId="598B6AB1" w:rsidR="00B16192" w:rsidRDefault="00B16192" w:rsidP="00B16192">
      <w:pPr>
        <w:pStyle w:val="ListParagraph"/>
        <w:numPr>
          <w:ilvl w:val="1"/>
          <w:numId w:val="1"/>
        </w:numPr>
      </w:pPr>
      <w:r>
        <w:t>Are there any patterns that emerge when we look at campaigns that raised the most money (above $</w:t>
      </w:r>
      <w:r w:rsidR="00662666">
        <w:t>10</w:t>
      </w:r>
      <w:r>
        <w:t xml:space="preserve">0,000)?  Highest earners tend to </w:t>
      </w:r>
    </w:p>
    <w:p w14:paraId="111C64D8" w14:textId="265C3296" w:rsidR="00B16192" w:rsidRDefault="00B16192" w:rsidP="00B16192">
      <w:pPr>
        <w:pStyle w:val="ListParagraph"/>
        <w:numPr>
          <w:ilvl w:val="2"/>
          <w:numId w:val="1"/>
        </w:numPr>
      </w:pPr>
      <w:r>
        <w:t>follow the patterns observed with the full data set when looking at the ratio of categories represented</w:t>
      </w:r>
      <w:r w:rsidR="004D4AD0">
        <w:t xml:space="preserve">, countries represented, ratio of backers and average </w:t>
      </w:r>
      <w:proofErr w:type="gramStart"/>
      <w:r w:rsidR="004D4AD0">
        <w:t>donations</w:t>
      </w:r>
      <w:proofErr w:type="gramEnd"/>
    </w:p>
    <w:p w14:paraId="59619D61" w14:textId="0A9F39E9" w:rsidR="00B16192" w:rsidRDefault="00662666" w:rsidP="00B16192">
      <w:pPr>
        <w:pStyle w:val="ListParagraph"/>
        <w:numPr>
          <w:ilvl w:val="2"/>
          <w:numId w:val="1"/>
        </w:numPr>
      </w:pPr>
      <w:r>
        <w:t>succeed</w:t>
      </w:r>
      <w:r w:rsidR="00B16192">
        <w:t xml:space="preserve"> more </w:t>
      </w:r>
      <w:proofErr w:type="gramStart"/>
      <w:r w:rsidR="00B16192">
        <w:t>frequently</w:t>
      </w:r>
      <w:proofErr w:type="gramEnd"/>
    </w:p>
    <w:p w14:paraId="6407BDCD" w14:textId="77777777" w:rsidR="00662666" w:rsidRDefault="00662666" w:rsidP="00662666">
      <w:pPr>
        <w:ind w:left="1980"/>
      </w:pPr>
      <w:r>
        <w:rPr>
          <w:noProof/>
        </w:rPr>
        <w:drawing>
          <wp:inline distT="0" distB="0" distL="0" distR="0" wp14:anchorId="3C8418C3" wp14:editId="694DD564">
            <wp:extent cx="4542183" cy="1242391"/>
            <wp:effectExtent l="0" t="0" r="10795" b="15240"/>
            <wp:docPr id="4" name="Chart 4">
              <a:extLst xmlns:a="http://schemas.openxmlformats.org/drawingml/2006/main">
                <a:ext uri="{FF2B5EF4-FFF2-40B4-BE49-F238E27FC236}">
                  <a16:creationId xmlns:a16="http://schemas.microsoft.com/office/drawing/2014/main" id="{9B74B07A-53BB-FA42-C446-8442AEFAD8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CDEA62" w14:textId="555CFEAC" w:rsidR="004D4AD0" w:rsidRDefault="004D4AD0" w:rsidP="004D4AD0">
      <w:pPr>
        <w:pStyle w:val="ListParagraph"/>
        <w:numPr>
          <w:ilvl w:val="1"/>
          <w:numId w:val="1"/>
        </w:numPr>
      </w:pPr>
      <w:r>
        <w:lastRenderedPageBreak/>
        <w:t>Does staff pick or spotlight predict success?</w:t>
      </w:r>
      <w:r w:rsidR="00D00808">
        <w:t xml:space="preserve">  Staff picking and spotlighting do not appear to have any significant effect on outcome and do not seem to be over or under-applied to countries, project size, or category.  </w:t>
      </w:r>
    </w:p>
    <w:p w14:paraId="5CB2269B" w14:textId="17A28CFA" w:rsidR="00E93464" w:rsidRDefault="00E93464" w:rsidP="00BD472E">
      <w:pPr>
        <w:ind w:left="1440"/>
      </w:pPr>
      <w:r>
        <w:rPr>
          <w:noProof/>
        </w:rPr>
        <w:drawing>
          <wp:inline distT="0" distB="0" distL="0" distR="0" wp14:anchorId="52071222" wp14:editId="6A005C67">
            <wp:extent cx="4890052" cy="1103243"/>
            <wp:effectExtent l="0" t="0" r="6350" b="1905"/>
            <wp:docPr id="5" name="Chart 5">
              <a:extLst xmlns:a="http://schemas.openxmlformats.org/drawingml/2006/main">
                <a:ext uri="{FF2B5EF4-FFF2-40B4-BE49-F238E27FC236}">
                  <a16:creationId xmlns:a16="http://schemas.microsoft.com/office/drawing/2014/main" id="{56880202-E512-3DE8-2F6E-5C2F06960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8ECCA7" w14:textId="724C1FC8" w:rsidR="00BD472E" w:rsidRDefault="00BD472E" w:rsidP="00BD472E">
      <w:pPr>
        <w:pStyle w:val="ListParagraph"/>
        <w:numPr>
          <w:ilvl w:val="1"/>
          <w:numId w:val="1"/>
        </w:numPr>
      </w:pPr>
      <w:r>
        <w:t>Are campaign sizes changing with time?</w:t>
      </w:r>
      <w:r>
        <w:t xml:space="preserve">   No.  The total amount of money pledged for all campaigns is not increasing or </w:t>
      </w:r>
      <w:proofErr w:type="gramStart"/>
      <w:r>
        <w:t>decreasing, but</w:t>
      </w:r>
      <w:proofErr w:type="gramEnd"/>
      <w:r>
        <w:t xml:space="preserve"> fluctuates between $3-5 million.  </w:t>
      </w:r>
    </w:p>
    <w:p w14:paraId="4F83304B" w14:textId="1A384C1F" w:rsidR="00BD472E" w:rsidRDefault="00BD472E" w:rsidP="00BD472E">
      <w:pPr>
        <w:ind w:left="1440"/>
      </w:pPr>
      <w:r>
        <w:rPr>
          <w:noProof/>
        </w:rPr>
        <w:drawing>
          <wp:inline distT="0" distB="0" distL="0" distR="0" wp14:anchorId="7CCD0DDF" wp14:editId="619A2CF1">
            <wp:extent cx="4568825" cy="2740025"/>
            <wp:effectExtent l="0" t="0" r="3175" b="3175"/>
            <wp:docPr id="6" name="Chart 6">
              <a:extLst xmlns:a="http://schemas.openxmlformats.org/drawingml/2006/main">
                <a:ext uri="{FF2B5EF4-FFF2-40B4-BE49-F238E27FC236}">
                  <a16:creationId xmlns:a16="http://schemas.microsoft.com/office/drawing/2014/main" id="{05B88235-080A-F0AF-32A4-CDEE6B12E4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FE2E65" w14:textId="77777777" w:rsidR="00065671" w:rsidRDefault="00065671"/>
    <w:p w14:paraId="57353B87" w14:textId="76CCFA91" w:rsidR="00C37717" w:rsidRDefault="00C37717"/>
    <w:p w14:paraId="5D5047B1" w14:textId="77777777" w:rsidR="00C37717" w:rsidRDefault="00C37717"/>
    <w:p w14:paraId="55153317" w14:textId="7147A97B" w:rsidR="00C37717" w:rsidRDefault="00C37717"/>
    <w:p w14:paraId="12D606AE" w14:textId="77777777" w:rsidR="00C37717" w:rsidRDefault="00C37717"/>
    <w:p w14:paraId="01F9F705" w14:textId="7C415735" w:rsidR="00C37717" w:rsidRDefault="00C37717"/>
    <w:sectPr w:rsidR="00C3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1896"/>
    <w:multiLevelType w:val="hybridMultilevel"/>
    <w:tmpl w:val="B35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19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17"/>
    <w:rsid w:val="00065671"/>
    <w:rsid w:val="000D33E1"/>
    <w:rsid w:val="001623E9"/>
    <w:rsid w:val="001A2900"/>
    <w:rsid w:val="002429E6"/>
    <w:rsid w:val="002A3DBE"/>
    <w:rsid w:val="002C3D89"/>
    <w:rsid w:val="00354FA3"/>
    <w:rsid w:val="00485DD4"/>
    <w:rsid w:val="004D4AD0"/>
    <w:rsid w:val="00582A64"/>
    <w:rsid w:val="00662666"/>
    <w:rsid w:val="00A7223A"/>
    <w:rsid w:val="00B16192"/>
    <w:rsid w:val="00BD472E"/>
    <w:rsid w:val="00C37717"/>
    <w:rsid w:val="00D00808"/>
    <w:rsid w:val="00DA56D3"/>
    <w:rsid w:val="00E93464"/>
    <w:rsid w:val="00F1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CCBC"/>
  <w15:chartTrackingRefBased/>
  <w15:docId w15:val="{6C3193A7-ECED-457A-912B-573C73BD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4689">
      <w:bodyDiv w:val="1"/>
      <w:marLeft w:val="0"/>
      <w:marRight w:val="0"/>
      <w:marTop w:val="0"/>
      <w:marBottom w:val="0"/>
      <w:divBdr>
        <w:top w:val="none" w:sz="0" w:space="0" w:color="auto"/>
        <w:left w:val="none" w:sz="0" w:space="0" w:color="auto"/>
        <w:bottom w:val="none" w:sz="0" w:space="0" w:color="auto"/>
        <w:right w:val="none" w:sz="0" w:space="0" w:color="auto"/>
      </w:divBdr>
    </w:div>
    <w:div w:id="136212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si\Desktop\Data%20Analytics%20Bootcamp\Challenges\Challenge%201\01-Excel\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si\Desktop\Data%20Analytics%20Bootcamp\Challenges\Challenge%201\01-Excel\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si\Desktop\Data%20Analytics%20Bootcamp\Challenges\Challenge%201\01-Excel\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ssi\Desktop\Data%20Analytics%20Bootcamp\Challenges\Challenge%201\01-Excel\Starter_Code\Crowdfunding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ssi\Desktop\Data%20Analytics%20Bootcamp\Challenges\Challenge%201\01-Excel\Starter_Code\CrowdfundingBoo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by Category!PivotTable1</c:name>
    <c:fmtId val="-1"/>
  </c:pivotSource>
  <c:chart>
    <c:autoTitleDeleted val="0"/>
    <c:pivotFmts>
      <c:pivotFmt>
        <c:idx val="0"/>
        <c:spPr>
          <a:solidFill>
            <a:schemeClr val="bg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bg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Category'!$B$3:$B$4</c:f>
              <c:strCache>
                <c:ptCount val="1"/>
                <c:pt idx="0">
                  <c:v>canceled</c:v>
                </c:pt>
              </c:strCache>
            </c:strRef>
          </c:tx>
          <c:spPr>
            <a:solidFill>
              <a:schemeClr val="bg1">
                <a:lumMod val="75000"/>
              </a:schemeClr>
            </a:solidFill>
            <a:ln>
              <a:solidFill>
                <a:schemeClr val="bg1">
                  <a:lumMod val="75000"/>
                </a:schemeClr>
              </a:solid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A2DD-44AE-894D-BE6F69C29051}"/>
            </c:ext>
          </c:extLst>
        </c:ser>
        <c:ser>
          <c:idx val="1"/>
          <c:order val="1"/>
          <c:tx>
            <c:strRef>
              <c:f>'Outcome by Category'!$C$3:$C$4</c:f>
              <c:strCache>
                <c:ptCount val="1"/>
                <c:pt idx="0">
                  <c:v>failed</c:v>
                </c:pt>
              </c:strCache>
            </c:strRef>
          </c:tx>
          <c:spPr>
            <a:solidFill>
              <a:schemeClr val="accent2"/>
            </a:solidFill>
            <a:ln>
              <a:solidFill>
                <a:schemeClr val="accent2"/>
              </a:solid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A2DD-44AE-894D-BE6F69C29051}"/>
            </c:ext>
          </c:extLst>
        </c:ser>
        <c:ser>
          <c:idx val="2"/>
          <c:order val="2"/>
          <c:tx>
            <c:strRef>
              <c:f>'Outcome by Category'!$D$3:$D$4</c:f>
              <c:strCache>
                <c:ptCount val="1"/>
                <c:pt idx="0">
                  <c:v>live</c:v>
                </c:pt>
              </c:strCache>
            </c:strRef>
          </c:tx>
          <c:spPr>
            <a:solidFill>
              <a:schemeClr val="accent4"/>
            </a:solidFill>
            <a:ln>
              <a:solidFill>
                <a:schemeClr val="accent4"/>
              </a:solid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A2DD-44AE-894D-BE6F69C29051}"/>
            </c:ext>
          </c:extLst>
        </c:ser>
        <c:ser>
          <c:idx val="3"/>
          <c:order val="3"/>
          <c:tx>
            <c:strRef>
              <c:f>'Outcome by Category'!$E$3:$E$4</c:f>
              <c:strCache>
                <c:ptCount val="1"/>
                <c:pt idx="0">
                  <c:v>successful</c:v>
                </c:pt>
              </c:strCache>
            </c:strRef>
          </c:tx>
          <c:spPr>
            <a:solidFill>
              <a:srgbClr val="00B050"/>
            </a:solidFill>
            <a:ln>
              <a:solidFill>
                <a:srgbClr val="00B050"/>
              </a:solid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5-A2DD-44AE-894D-BE6F69C29051}"/>
            </c:ext>
          </c:extLst>
        </c:ser>
        <c:dLbls>
          <c:showLegendKey val="0"/>
          <c:showVal val="0"/>
          <c:showCatName val="0"/>
          <c:showSerName val="0"/>
          <c:showPercent val="0"/>
          <c:showBubbleSize val="0"/>
        </c:dLbls>
        <c:gapWidth val="150"/>
        <c:overlap val="100"/>
        <c:axId val="739531056"/>
        <c:axId val="739529616"/>
      </c:barChart>
      <c:catAx>
        <c:axId val="73953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529616"/>
        <c:crosses val="autoZero"/>
        <c:auto val="1"/>
        <c:lblAlgn val="ctr"/>
        <c:lblOffset val="100"/>
        <c:noMultiLvlLbl val="0"/>
      </c:catAx>
      <c:valAx>
        <c:axId val="73952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531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by Month!PivotTable2</c:name>
    <c:fmtId val="-1"/>
  </c:pivotSource>
  <c:chart>
    <c:autoTitleDeleted val="0"/>
    <c:pivotFmts>
      <c:pivotFmt>
        <c:idx val="0"/>
        <c:spPr>
          <a:solidFill>
            <a:schemeClr val="accent1"/>
          </a:solidFill>
          <a:ln w="28575" cap="rnd">
            <a:solidFill>
              <a:schemeClr val="bg1">
                <a:lumMod val="7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bg1">
                <a:lumMod val="7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bg1">
                <a:lumMod val="7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by Month'!$B$4:$B$5</c:f>
              <c:strCache>
                <c:ptCount val="1"/>
                <c:pt idx="0">
                  <c:v>canceled</c:v>
                </c:pt>
              </c:strCache>
            </c:strRef>
          </c:tx>
          <c:spPr>
            <a:ln w="28575" cap="rnd">
              <a:solidFill>
                <a:schemeClr val="bg1">
                  <a:lumMod val="75000"/>
                </a:schemeClr>
              </a:solidFill>
              <a:round/>
            </a:ln>
            <a:effectLst/>
          </c:spPr>
          <c:marker>
            <c:symbol val="none"/>
          </c:marker>
          <c:cat>
            <c:strRef>
              <c:f>'Outcome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Month'!$B$6:$B$18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9679-4C1E-9C1F-9DA85758203A}"/>
            </c:ext>
          </c:extLst>
        </c:ser>
        <c:ser>
          <c:idx val="1"/>
          <c:order val="1"/>
          <c:tx>
            <c:strRef>
              <c:f>'Outcome by Month'!$C$4:$C$5</c:f>
              <c:strCache>
                <c:ptCount val="1"/>
                <c:pt idx="0">
                  <c:v>failed</c:v>
                </c:pt>
              </c:strCache>
            </c:strRef>
          </c:tx>
          <c:spPr>
            <a:ln w="28575" cap="rnd">
              <a:solidFill>
                <a:schemeClr val="accent2"/>
              </a:solidFill>
              <a:round/>
            </a:ln>
            <a:effectLst/>
          </c:spPr>
          <c:marker>
            <c:symbol val="none"/>
          </c:marker>
          <c:cat>
            <c:strRef>
              <c:f>'Outcome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Month'!$C$6:$C$18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9679-4C1E-9C1F-9DA85758203A}"/>
            </c:ext>
          </c:extLst>
        </c:ser>
        <c:ser>
          <c:idx val="2"/>
          <c:order val="2"/>
          <c:tx>
            <c:strRef>
              <c:f>'Outcome by Month'!$D$4:$D$5</c:f>
              <c:strCache>
                <c:ptCount val="1"/>
                <c:pt idx="0">
                  <c:v>live</c:v>
                </c:pt>
              </c:strCache>
            </c:strRef>
          </c:tx>
          <c:spPr>
            <a:ln w="28575" cap="rnd">
              <a:solidFill>
                <a:schemeClr val="accent4"/>
              </a:solidFill>
              <a:round/>
            </a:ln>
            <a:effectLst/>
          </c:spPr>
          <c:marker>
            <c:symbol val="none"/>
          </c:marker>
          <c:cat>
            <c:strRef>
              <c:f>'Outcome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Month'!$D$6:$D$18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9679-4C1E-9C1F-9DA85758203A}"/>
            </c:ext>
          </c:extLst>
        </c:ser>
        <c:ser>
          <c:idx val="3"/>
          <c:order val="3"/>
          <c:tx>
            <c:strRef>
              <c:f>'Outcome by Month'!$E$4:$E$5</c:f>
              <c:strCache>
                <c:ptCount val="1"/>
                <c:pt idx="0">
                  <c:v>successful</c:v>
                </c:pt>
              </c:strCache>
            </c:strRef>
          </c:tx>
          <c:spPr>
            <a:ln w="28575" cap="rnd">
              <a:solidFill>
                <a:srgbClr val="00B050"/>
              </a:solidFill>
              <a:round/>
            </a:ln>
            <a:effectLst/>
          </c:spPr>
          <c:marker>
            <c:symbol val="none"/>
          </c:marker>
          <c:cat>
            <c:strRef>
              <c:f>'Outcome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Month'!$E$6:$E$18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9679-4C1E-9C1F-9DA85758203A}"/>
            </c:ext>
          </c:extLst>
        </c:ser>
        <c:dLbls>
          <c:showLegendKey val="0"/>
          <c:showVal val="0"/>
          <c:showCatName val="0"/>
          <c:showSerName val="0"/>
          <c:showPercent val="0"/>
          <c:showBubbleSize val="0"/>
        </c:dLbls>
        <c:smooth val="0"/>
        <c:axId val="855331440"/>
        <c:axId val="855332400"/>
      </c:lineChart>
      <c:catAx>
        <c:axId val="85533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332400"/>
        <c:crosses val="autoZero"/>
        <c:auto val="1"/>
        <c:lblAlgn val="ctr"/>
        <c:lblOffset val="100"/>
        <c:noMultiLvlLbl val="0"/>
      </c:catAx>
      <c:valAx>
        <c:axId val="85533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33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[CrowdfundingBook.xlsx]High Pledge by Outcome!PivotTable8</c:name>
    <c:fmtId val="-1"/>
  </c:pivotSource>
  <c:chart>
    <c:autoTitleDeleted val="0"/>
    <c:pivotFmts>
      <c:pivotFmt>
        <c:idx val="0"/>
        <c:spPr>
          <a:solidFill>
            <a:schemeClr val="accent2"/>
          </a:solidFill>
          <a:ln>
            <a:solidFill>
              <a:schemeClr val="accent2"/>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50"/>
          </a:solidFill>
          <a:ln>
            <a:solidFill>
              <a:srgbClr val="00B05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solidFill>
              <a:schemeClr val="accent2"/>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solidFill>
              <a:srgbClr val="00B05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solidFill>
              <a:schemeClr val="accent2"/>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50"/>
          </a:solidFill>
          <a:ln>
            <a:solidFill>
              <a:srgbClr val="00B05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'High Pledge by Outcome'!$B$4:$B$5</c:f>
              <c:strCache>
                <c:ptCount val="1"/>
                <c:pt idx="0">
                  <c:v>failed</c:v>
                </c:pt>
              </c:strCache>
            </c:strRef>
          </c:tx>
          <c:spPr>
            <a:solidFill>
              <a:schemeClr val="accent2"/>
            </a:solidFill>
            <a:ln>
              <a:solidFill>
                <a:schemeClr val="accent2"/>
              </a:solidFill>
            </a:ln>
            <a:effectLst/>
          </c:spPr>
          <c:invertIfNegative val="0"/>
          <c:cat>
            <c:strRef>
              <c:f>'High Pledge by Outcome'!$A$6:$A$10</c:f>
              <c:strCache>
                <c:ptCount val="4"/>
                <c:pt idx="0">
                  <c:v>0-49999</c:v>
                </c:pt>
                <c:pt idx="1">
                  <c:v>50000-99999</c:v>
                </c:pt>
                <c:pt idx="2">
                  <c:v>100000-149999</c:v>
                </c:pt>
                <c:pt idx="3">
                  <c:v>150000-199999</c:v>
                </c:pt>
              </c:strCache>
            </c:strRef>
          </c:cat>
          <c:val>
            <c:numRef>
              <c:f>'High Pledge by Outcome'!$B$6:$B$10</c:f>
              <c:numCache>
                <c:formatCode>0.00%</c:formatCode>
                <c:ptCount val="4"/>
                <c:pt idx="0">
                  <c:v>0.4</c:v>
                </c:pt>
                <c:pt idx="1">
                  <c:v>0.67777777777777781</c:v>
                </c:pt>
                <c:pt idx="2">
                  <c:v>0.32500000000000001</c:v>
                </c:pt>
                <c:pt idx="3">
                  <c:v>0.13131313131313133</c:v>
                </c:pt>
              </c:numCache>
            </c:numRef>
          </c:val>
          <c:extLst>
            <c:ext xmlns:c16="http://schemas.microsoft.com/office/drawing/2014/chart" uri="{C3380CC4-5D6E-409C-BE32-E72D297353CC}">
              <c16:uniqueId val="{00000000-438A-4DED-8DB4-287ADE758D3E}"/>
            </c:ext>
          </c:extLst>
        </c:ser>
        <c:ser>
          <c:idx val="1"/>
          <c:order val="1"/>
          <c:tx>
            <c:strRef>
              <c:f>'High Pledge by Outcome'!$C$4:$C$5</c:f>
              <c:strCache>
                <c:ptCount val="1"/>
                <c:pt idx="0">
                  <c:v>successful</c:v>
                </c:pt>
              </c:strCache>
            </c:strRef>
          </c:tx>
          <c:spPr>
            <a:solidFill>
              <a:srgbClr val="00B050"/>
            </a:solidFill>
            <a:ln>
              <a:solidFill>
                <a:srgbClr val="00B050"/>
              </a:solidFill>
            </a:ln>
            <a:effectLst/>
          </c:spPr>
          <c:invertIfNegative val="0"/>
          <c:cat>
            <c:strRef>
              <c:f>'High Pledge by Outcome'!$A$6:$A$10</c:f>
              <c:strCache>
                <c:ptCount val="4"/>
                <c:pt idx="0">
                  <c:v>0-49999</c:v>
                </c:pt>
                <c:pt idx="1">
                  <c:v>50000-99999</c:v>
                </c:pt>
                <c:pt idx="2">
                  <c:v>100000-149999</c:v>
                </c:pt>
                <c:pt idx="3">
                  <c:v>150000-199999</c:v>
                </c:pt>
              </c:strCache>
            </c:strRef>
          </c:cat>
          <c:val>
            <c:numRef>
              <c:f>'High Pledge by Outcome'!$C$6:$C$10</c:f>
              <c:numCache>
                <c:formatCode>0.00%</c:formatCode>
                <c:ptCount val="4"/>
                <c:pt idx="0">
                  <c:v>0.6</c:v>
                </c:pt>
                <c:pt idx="1">
                  <c:v>0.32222222222222224</c:v>
                </c:pt>
                <c:pt idx="2">
                  <c:v>0.67500000000000004</c:v>
                </c:pt>
                <c:pt idx="3">
                  <c:v>0.86868686868686873</c:v>
                </c:pt>
              </c:numCache>
            </c:numRef>
          </c:val>
          <c:extLst>
            <c:ext xmlns:c16="http://schemas.microsoft.com/office/drawing/2014/chart" uri="{C3380CC4-5D6E-409C-BE32-E72D297353CC}">
              <c16:uniqueId val="{00000001-438A-4DED-8DB4-287ADE758D3E}"/>
            </c:ext>
          </c:extLst>
        </c:ser>
        <c:dLbls>
          <c:showLegendKey val="0"/>
          <c:showVal val="0"/>
          <c:showCatName val="0"/>
          <c:showSerName val="0"/>
          <c:showPercent val="0"/>
          <c:showBubbleSize val="0"/>
        </c:dLbls>
        <c:gapWidth val="219"/>
        <c:overlap val="-27"/>
        <c:axId val="743088000"/>
        <c:axId val="743087040"/>
      </c:barChart>
      <c:catAx>
        <c:axId val="74308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Pledged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087040"/>
        <c:crosses val="autoZero"/>
        <c:auto val="1"/>
        <c:lblAlgn val="ctr"/>
        <c:lblOffset val="100"/>
        <c:noMultiLvlLbl val="0"/>
      </c:catAx>
      <c:valAx>
        <c:axId val="743087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088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[CrowdfundingBook.xlsx]Staff Picks and Spotlights!PivotTable14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'Staff Picks and Spotlights'!$S$5:$S$6</c:f>
              <c:strCache>
                <c:ptCount val="1"/>
                <c:pt idx="0">
                  <c:v>FALSE</c:v>
                </c:pt>
              </c:strCache>
            </c:strRef>
          </c:tx>
          <c:spPr>
            <a:solidFill>
              <a:schemeClr val="accent1"/>
            </a:solidFill>
            <a:ln>
              <a:noFill/>
            </a:ln>
            <a:effectLst/>
          </c:spPr>
          <c:invertIfNegative val="0"/>
          <c:cat>
            <c:strRef>
              <c:f>'Staff Picks and Spotlights'!$R$7:$R$11</c:f>
              <c:strCache>
                <c:ptCount val="4"/>
                <c:pt idx="0">
                  <c:v>100-50099</c:v>
                </c:pt>
                <c:pt idx="1">
                  <c:v>50100-100099</c:v>
                </c:pt>
                <c:pt idx="2">
                  <c:v>100100-150099</c:v>
                </c:pt>
                <c:pt idx="3">
                  <c:v>150100-200099</c:v>
                </c:pt>
              </c:strCache>
            </c:strRef>
          </c:cat>
          <c:val>
            <c:numRef>
              <c:f>'Staff Picks and Spotlights'!$S$7:$S$11</c:f>
              <c:numCache>
                <c:formatCode>0%</c:formatCode>
                <c:ptCount val="4"/>
                <c:pt idx="0">
                  <c:v>2.497097768963807</c:v>
                </c:pt>
                <c:pt idx="1">
                  <c:v>1.334668813230214</c:v>
                </c:pt>
                <c:pt idx="2">
                  <c:v>0.8009309598289921</c:v>
                </c:pt>
                <c:pt idx="3">
                  <c:v>0.52103500882542841</c:v>
                </c:pt>
              </c:numCache>
            </c:numRef>
          </c:val>
          <c:extLst>
            <c:ext xmlns:c16="http://schemas.microsoft.com/office/drawing/2014/chart" uri="{C3380CC4-5D6E-409C-BE32-E72D297353CC}">
              <c16:uniqueId val="{00000000-B668-467C-BD25-F05990FD7684}"/>
            </c:ext>
          </c:extLst>
        </c:ser>
        <c:ser>
          <c:idx val="1"/>
          <c:order val="1"/>
          <c:tx>
            <c:strRef>
              <c:f>'Staff Picks and Spotlights'!$T$5:$T$6</c:f>
              <c:strCache>
                <c:ptCount val="1"/>
                <c:pt idx="0">
                  <c:v>TRUE</c:v>
                </c:pt>
              </c:strCache>
            </c:strRef>
          </c:tx>
          <c:spPr>
            <a:solidFill>
              <a:schemeClr val="accent2"/>
            </a:solidFill>
            <a:ln>
              <a:noFill/>
            </a:ln>
            <a:effectLst/>
          </c:spPr>
          <c:invertIfNegative val="0"/>
          <c:cat>
            <c:strRef>
              <c:f>'Staff Picks and Spotlights'!$R$7:$R$11</c:f>
              <c:strCache>
                <c:ptCount val="4"/>
                <c:pt idx="0">
                  <c:v>100-50099</c:v>
                </c:pt>
                <c:pt idx="1">
                  <c:v>50100-100099</c:v>
                </c:pt>
                <c:pt idx="2">
                  <c:v>100100-150099</c:v>
                </c:pt>
                <c:pt idx="3">
                  <c:v>150100-200099</c:v>
                </c:pt>
              </c:strCache>
            </c:strRef>
          </c:cat>
          <c:val>
            <c:numRef>
              <c:f>'Staff Picks and Spotlights'!$T$7:$T$11</c:f>
              <c:numCache>
                <c:formatCode>0%</c:formatCode>
                <c:ptCount val="4"/>
                <c:pt idx="0">
                  <c:v>2.4917819075662289</c:v>
                </c:pt>
                <c:pt idx="1">
                  <c:v>1.2914966919820696</c:v>
                </c:pt>
                <c:pt idx="2">
                  <c:v>0.79333397265314143</c:v>
                </c:pt>
                <c:pt idx="3">
                  <c:v>0.67986282207876847</c:v>
                </c:pt>
              </c:numCache>
            </c:numRef>
          </c:val>
          <c:extLst>
            <c:ext xmlns:c16="http://schemas.microsoft.com/office/drawing/2014/chart" uri="{C3380CC4-5D6E-409C-BE32-E72D297353CC}">
              <c16:uniqueId val="{00000001-B668-467C-BD25-F05990FD7684}"/>
            </c:ext>
          </c:extLst>
        </c:ser>
        <c:dLbls>
          <c:showLegendKey val="0"/>
          <c:showVal val="0"/>
          <c:showCatName val="0"/>
          <c:showSerName val="0"/>
          <c:showPercent val="0"/>
          <c:showBubbleSize val="0"/>
        </c:dLbls>
        <c:gapWidth val="219"/>
        <c:overlap val="-27"/>
        <c:axId val="798128624"/>
        <c:axId val="798129104"/>
      </c:barChart>
      <c:catAx>
        <c:axId val="79812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129104"/>
        <c:crosses val="autoZero"/>
        <c:auto val="1"/>
        <c:lblAlgn val="ctr"/>
        <c:lblOffset val="100"/>
        <c:noMultiLvlLbl val="0"/>
      </c:catAx>
      <c:valAx>
        <c:axId val="798129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128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[CrowdfundingBook.xlsx]Pledges by Time!PivotTable18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Pledged Amount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'Pledges by Time'!$B$3</c:f>
              <c:strCache>
                <c:ptCount val="1"/>
                <c:pt idx="0">
                  <c:v>Total</c:v>
                </c:pt>
              </c:strCache>
            </c:strRef>
          </c:tx>
          <c:spPr>
            <a:ln w="28575" cap="rnd">
              <a:solidFill>
                <a:schemeClr val="accent1"/>
              </a:solidFill>
              <a:round/>
            </a:ln>
            <a:effectLst/>
          </c:spPr>
          <c:marker>
            <c:symbol val="none"/>
          </c:marker>
          <c:cat>
            <c:strRef>
              <c:f>'Pledges by Time'!$A$4:$A$14</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'Pledges by Time'!$B$4:$B$14</c:f>
              <c:numCache>
                <c:formatCode>"$"#,##0.00</c:formatCode>
                <c:ptCount val="10"/>
                <c:pt idx="0">
                  <c:v>4493059</c:v>
                </c:pt>
                <c:pt idx="1">
                  <c:v>4700628</c:v>
                </c:pt>
                <c:pt idx="2">
                  <c:v>3641960</c:v>
                </c:pt>
                <c:pt idx="3">
                  <c:v>4146451</c:v>
                </c:pt>
                <c:pt idx="4">
                  <c:v>5357373</c:v>
                </c:pt>
                <c:pt idx="5">
                  <c:v>3729960</c:v>
                </c:pt>
                <c:pt idx="6">
                  <c:v>3357680</c:v>
                </c:pt>
                <c:pt idx="7">
                  <c:v>5177260</c:v>
                </c:pt>
                <c:pt idx="8">
                  <c:v>3455545</c:v>
                </c:pt>
                <c:pt idx="9">
                  <c:v>4681324</c:v>
                </c:pt>
              </c:numCache>
            </c:numRef>
          </c:val>
          <c:smooth val="0"/>
          <c:extLst>
            <c:ext xmlns:c16="http://schemas.microsoft.com/office/drawing/2014/chart" uri="{C3380CC4-5D6E-409C-BE32-E72D297353CC}">
              <c16:uniqueId val="{00000000-F0C4-4947-9DFA-7E0A1A2F1E0D}"/>
            </c:ext>
          </c:extLst>
        </c:ser>
        <c:dLbls>
          <c:showLegendKey val="0"/>
          <c:showVal val="0"/>
          <c:showCatName val="0"/>
          <c:showSerName val="0"/>
          <c:showPercent val="0"/>
          <c:showBubbleSize val="0"/>
        </c:dLbls>
        <c:smooth val="0"/>
        <c:axId val="912431296"/>
        <c:axId val="794963328"/>
      </c:lineChart>
      <c:catAx>
        <c:axId val="91243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963328"/>
        <c:crosses val="autoZero"/>
        <c:auto val="1"/>
        <c:lblAlgn val="ctr"/>
        <c:lblOffset val="100"/>
        <c:noMultiLvlLbl val="0"/>
      </c:catAx>
      <c:valAx>
        <c:axId val="7949633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431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7055</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Bailey</dc:creator>
  <cp:keywords/>
  <dc:description/>
  <cp:lastModifiedBy>Jessica Bailey</cp:lastModifiedBy>
  <cp:revision>4</cp:revision>
  <dcterms:created xsi:type="dcterms:W3CDTF">2023-04-14T01:21:00Z</dcterms:created>
  <dcterms:modified xsi:type="dcterms:W3CDTF">2023-04-18T22:56:00Z</dcterms:modified>
</cp:coreProperties>
</file>