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b w:val="1"/>
          <w:color w:val="0d2532"/>
          <w:sz w:val="40"/>
          <w:szCs w:val="40"/>
          <w:highlight w:val="white"/>
          <w:rtl w:val="0"/>
        </w:rPr>
        <w:t xml:space="preserve">Testes de navegabilidade: site SENAI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color w:val="0d25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color w:val="0d2532"/>
          <w:sz w:val="20"/>
          <w:szCs w:val="20"/>
          <w:highlight w:val="white"/>
        </w:rPr>
      </w:pPr>
      <w:r w:rsidDel="00000000" w:rsidR="00000000" w:rsidRPr="00000000">
        <w:rPr>
          <w:color w:val="0d2532"/>
          <w:sz w:val="20"/>
          <w:szCs w:val="20"/>
          <w:highlight w:val="white"/>
          <w:rtl w:val="0"/>
        </w:rPr>
        <w:t xml:space="preserve">Gabriela Marcomini de Lima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sz w:val="38"/>
          <w:szCs w:val="38"/>
          <w:highlight w:val="white"/>
          <w:rtl w:val="0"/>
        </w:rPr>
        <w:t xml:space="preserve">Índice</w:t>
      </w:r>
      <w:r w:rsidDel="00000000" w:rsidR="00000000" w:rsidRPr="00000000">
        <w:rPr>
          <w:b w:val="1"/>
          <w:color w:val="0d25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1. Introdução............................................................................................................................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 Plano de testes....................................................................................................................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2.1. Introdução............................................................................................................. 3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2.1.2 Objetivos............................................................................................................. 3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2.1.3 Escopo................................................................................................................ 3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2.2 Requisitos a Testar................................................................................................. 4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2.3. Estratégia de Teste…............................................................................................ 4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2.3.1 Tipos de Teste..................................................................................................... 4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2.3.2 Ferramentas........................................................................................................ 4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2.4. Recursos............................................................................................................... 5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2.4.1 Sistema............................................................................................................... 5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2.5. Cronograma.......................................................................................................... 5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3. Caso de testes.....................................................................................................................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4. Desenho do teste................................................................................................................. 6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Referências..............................................................................................................................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2C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0d2532"/>
          <w:sz w:val="40"/>
          <w:szCs w:val="40"/>
          <w:highlight w:val="white"/>
        </w:rPr>
        <w:sectPr>
          <w:headerReference r:id="rId6" w:type="default"/>
          <w:headerReference r:id="rId7" w:type="first"/>
          <w:footerReference r:id="rId8" w:type="first"/>
          <w:pgSz w:h="16834" w:w="11909" w:orient="portrait"/>
          <w:pgMar w:bottom="1133.8582677165355" w:top="1700.7874015748032" w:left="1700.7874015748032" w:right="1133.8582677165355" w:header="720" w:footer="720"/>
          <w:pgNumType w:start="2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b w:val="1"/>
          <w:color w:val="0d2532"/>
          <w:sz w:val="24"/>
          <w:szCs w:val="24"/>
          <w:highlight w:val="white"/>
        </w:rPr>
      </w:pPr>
      <w:r w:rsidDel="00000000" w:rsidR="00000000" w:rsidRPr="00000000">
        <w:rPr>
          <w:b w:val="1"/>
          <w:color w:val="0d2532"/>
          <w:sz w:val="24"/>
          <w:szCs w:val="24"/>
          <w:highlight w:val="white"/>
          <w:rtl w:val="0"/>
        </w:rPr>
        <w:t xml:space="preserve">Introdução </w:t>
      </w:r>
    </w:p>
    <w:p w:rsidR="00000000" w:rsidDel="00000000" w:rsidP="00000000" w:rsidRDefault="00000000" w:rsidRPr="00000000" w14:paraId="00000033">
      <w:pPr>
        <w:jc w:val="left"/>
        <w:rPr>
          <w:b w:val="1"/>
          <w:color w:val="0d25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850.3937007874017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O teste de software constitui etapa imprescindível para garantir o bom funcionamento e qualidade da aplicação desenvolvida. Com relação à qualidade, considera-se como parâmetros de avaliação, a funcionalidade (atendimento às necessidades do usuário); a confiabilidade (garantia de funcionamento da aplicação em situações normais e anormais); a usabilidade (inteligibilidade e apreensibilidade da aplicação); eficiência (presença de velocidade e escalabilidade); manutenibilidade (facilidade de teste e modificação) e portabilidade (possibilidade de transferência do sistema de um ambiente a outro). </w:t>
      </w:r>
    </w:p>
    <w:p w:rsidR="00000000" w:rsidDel="00000000" w:rsidP="00000000" w:rsidRDefault="00000000" w:rsidRPr="00000000" w14:paraId="00000035">
      <w:pPr>
        <w:ind w:left="0" w:firstLine="850.3937007874017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Pensando nisso, o presente documento tem como objetivo apresentar os testes de navegabilidade a serem realizados no site do SENAI-SP (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https://sp.senai.br</w:t>
        </w:r>
      </w:hyperlink>
      <w:r w:rsidDel="00000000" w:rsidR="00000000" w:rsidRPr="00000000">
        <w:rPr>
          <w:color w:val="0d2532"/>
          <w:highlight w:val="white"/>
          <w:rtl w:val="0"/>
        </w:rPr>
        <w:t xml:space="preserve">) e SENAI - Santa Cecília (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https://informatica.sp.senai.br</w:t>
        </w:r>
      </w:hyperlink>
      <w:r w:rsidDel="00000000" w:rsidR="00000000" w:rsidRPr="00000000">
        <w:rPr>
          <w:color w:val="0d2532"/>
          <w:highlight w:val="white"/>
          <w:rtl w:val="0"/>
        </w:rPr>
        <w:t xml:space="preserve"> ) , mais especificamente direcionados à página index. </w:t>
      </w:r>
    </w:p>
    <w:p w:rsidR="00000000" w:rsidDel="00000000" w:rsidP="00000000" w:rsidRDefault="00000000" w:rsidRPr="00000000" w14:paraId="00000036">
      <w:pPr>
        <w:ind w:left="0" w:firstLine="850.3937007874017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Para o melhor detalhamento de como os testes serão realizados, compõe este documento: o plano de testes, o caso de testes e o desenho de testes. </w:t>
      </w:r>
    </w:p>
    <w:p w:rsidR="00000000" w:rsidDel="00000000" w:rsidP="00000000" w:rsidRDefault="00000000" w:rsidRPr="00000000" w14:paraId="00000037">
      <w:pPr>
        <w:ind w:left="0" w:firstLine="850.3937007874017"/>
        <w:jc w:val="both"/>
        <w:rPr>
          <w:color w:val="0d25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850.3937007874017"/>
        <w:jc w:val="left"/>
        <w:rPr>
          <w:color w:val="0d25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b w:val="1"/>
          <w:color w:val="0d2532"/>
          <w:sz w:val="24"/>
          <w:szCs w:val="24"/>
          <w:highlight w:val="white"/>
        </w:rPr>
      </w:pPr>
      <w:r w:rsidDel="00000000" w:rsidR="00000000" w:rsidRPr="00000000">
        <w:rPr>
          <w:b w:val="1"/>
          <w:color w:val="0d2532"/>
          <w:sz w:val="24"/>
          <w:szCs w:val="24"/>
          <w:highlight w:val="white"/>
          <w:rtl w:val="0"/>
        </w:rPr>
        <w:t xml:space="preserve">Plano de testes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2.1. Introdução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ab/>
      </w:r>
      <w:r w:rsidDel="00000000" w:rsidR="00000000" w:rsidRPr="00000000">
        <w:rPr>
          <w:color w:val="0d2532"/>
          <w:highlight w:val="white"/>
          <w:rtl w:val="0"/>
        </w:rPr>
        <w:t xml:space="preserve">O plano de testes é resultado do planejamento e inclui itens como: </w:t>
      </w:r>
    </w:p>
    <w:p w:rsidR="00000000" w:rsidDel="00000000" w:rsidP="00000000" w:rsidRDefault="00000000" w:rsidRPr="00000000" w14:paraId="0000003C">
      <w:pPr>
        <w:spacing w:after="240" w:before="240" w:lineRule="auto"/>
        <w:ind w:left="2880" w:firstLine="0"/>
        <w:jc w:val="both"/>
        <w:rPr>
          <w:color w:val="0d2532"/>
          <w:sz w:val="20"/>
          <w:szCs w:val="20"/>
          <w:highlight w:val="white"/>
        </w:rPr>
      </w:pPr>
      <w:r w:rsidDel="00000000" w:rsidR="00000000" w:rsidRPr="00000000">
        <w:rPr>
          <w:color w:val="0d2532"/>
          <w:sz w:val="20"/>
          <w:szCs w:val="20"/>
          <w:highlight w:val="white"/>
          <w:rtl w:val="0"/>
        </w:rPr>
        <w:t xml:space="preserve">o objetivo do teste;   o escopo do sistema e os requisitos que serão avaliados; os elementos que serão testados e os dados que serão monitorados durante a execução do teste; o cronograma de atividades; a técnica que será utilizada (funcional, estrutural etc.); os recursos; o responsável pelo monitoramento dos dados de erros, pelo recebimento dos dados coletados e pela correção de erros; as referências às normas aplicadas ao teste e a outros documentos associados ao projeto. (SENAI, 2021).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color w:val="0d2532"/>
          <w:sz w:val="20"/>
          <w:szCs w:val="20"/>
          <w:highlight w:val="white"/>
        </w:rPr>
      </w:pPr>
      <w:r w:rsidDel="00000000" w:rsidR="00000000" w:rsidRPr="00000000">
        <w:rPr>
          <w:color w:val="0d2532"/>
          <w:sz w:val="20"/>
          <w:szCs w:val="20"/>
          <w:highlight w:val="white"/>
          <w:rtl w:val="0"/>
        </w:rPr>
        <w:tab/>
        <w:t xml:space="preserve">A seguir serão apresentados os itens que compõem o plano de testes.</w:t>
      </w:r>
    </w:p>
    <w:p w:rsidR="00000000" w:rsidDel="00000000" w:rsidP="00000000" w:rsidRDefault="00000000" w:rsidRPr="00000000" w14:paraId="0000003E">
      <w:pPr>
        <w:jc w:val="left"/>
        <w:rPr>
          <w:b w:val="1"/>
          <w:color w:val="0d2532"/>
          <w:sz w:val="22"/>
          <w:szCs w:val="22"/>
          <w:highlight w:val="white"/>
        </w:rPr>
      </w:pPr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2.1.1</w:t>
      </w:r>
      <w:r w:rsidDel="00000000" w:rsidR="00000000" w:rsidRPr="00000000">
        <w:rPr>
          <w:color w:val="0d2532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 </w:t>
        <w:tab/>
      </w:r>
      <w:r w:rsidDel="00000000" w:rsidR="00000000" w:rsidRPr="00000000">
        <w:rPr>
          <w:color w:val="0d2532"/>
          <w:highlight w:val="white"/>
          <w:rtl w:val="0"/>
        </w:rPr>
        <w:t xml:space="preserve">Constituem os objetivos deste plano de testes: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d2532"/>
          <w:highlight w:val="white"/>
          <w:u w:val="non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Identificação dos componentes que serão testados.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2532"/>
          <w:highlight w:val="white"/>
          <w:u w:val="non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Listar os requisitos recomendados para o teste.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d2532"/>
          <w:highlight w:val="white"/>
          <w:u w:val="non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Descrever as estratégias de testes que serão utilizadas.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d2532"/>
          <w:highlight w:val="white"/>
          <w:u w:val="non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Identificar os recursos necessários para a realização dos testes. 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color w:val="0d2532"/>
          <w:sz w:val="22"/>
          <w:szCs w:val="22"/>
          <w:highlight w:val="white"/>
        </w:rPr>
      </w:pPr>
      <w:bookmarkStart w:colFirst="0" w:colLast="0" w:name="_mb1d3hattgba" w:id="0"/>
      <w:bookmarkEnd w:id="0"/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2.1.2</w:t>
      </w:r>
      <w:r w:rsidDel="00000000" w:rsidR="00000000" w:rsidRPr="00000000">
        <w:rPr>
          <w:color w:val="0d2532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Escopo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  <w:t xml:space="preserve">Serão realizados testes de navegabilidade na plataforma SENAI-SP </w:t>
      </w:r>
      <w:r w:rsidDel="00000000" w:rsidR="00000000" w:rsidRPr="00000000">
        <w:rPr>
          <w:color w:val="0d2532"/>
          <w:highlight w:val="white"/>
          <w:rtl w:val="0"/>
        </w:rPr>
        <w:t xml:space="preserve">e SENAI - Santa Cecília</w:t>
      </w:r>
      <w:r w:rsidDel="00000000" w:rsidR="00000000" w:rsidRPr="00000000">
        <w:rPr>
          <w:rtl w:val="0"/>
        </w:rPr>
        <w:t xml:space="preserve">, visando verificar a interação do usuário com a plataforma, utilizando a funcionalidade de busca de cursos. 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2.2 Requisitos a Testar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both"/>
        <w:rPr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ab/>
      </w:r>
      <w:r w:rsidDel="00000000" w:rsidR="00000000" w:rsidRPr="00000000">
        <w:rPr>
          <w:color w:val="0d2532"/>
          <w:highlight w:val="white"/>
          <w:rtl w:val="0"/>
        </w:rPr>
        <w:t xml:space="preserve">O presente teste tem como foco a função de busca de cursos nas plataformas SENAI-SP e SENAI - Santa Cecília. Espera-se que o algoritmo de teste que simula o usuário, ao acessar a página inicial das plataformas, interaja com o campo de busca, procure pelo termo “gestão” e obtenha como resultado os cursos com esta palavra-chave, sem anormalidades.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2.3. Estratégia de Teste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jc w:val="both"/>
        <w:rPr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ab/>
      </w:r>
      <w:r w:rsidDel="00000000" w:rsidR="00000000" w:rsidRPr="00000000">
        <w:rPr>
          <w:color w:val="0d2532"/>
          <w:highlight w:val="white"/>
          <w:rtl w:val="0"/>
        </w:rPr>
        <w:t xml:space="preserve">A estratégia de teste descreve uma abordagem geral e os objetivos de cada tarefa de teste, bem como o tipo e estágio de teste, as ferramentas e técnicas que serão utilizadas, os critérios de conclusão e êxito, entre outros (UFPE, 2022).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2.3.1 Tipos de Teste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ab/>
        <w:t xml:space="preserve">Os testes serão realizados no nível de interface do usuário (end-to-end) em que será reproduzido o fluxo de interações do usuário com o sistema, na forma de scripts de código, levando em consideração um contexto real, neste caso, o uso do campo de busca de cursos. Serão testados atributos como confiabilidade e funcionalidade e espera-se que a navegação alvo do teste aconteça sem apresentar nenhum erro, ou seja, que a utilização do campo de busca utilizando o termo “gestão”, encontre todos os resultados de cursos em que tal termo aparece.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d2532"/>
          <w:sz w:val="22"/>
          <w:szCs w:val="22"/>
          <w:highlight w:val="white"/>
        </w:rPr>
      </w:pPr>
      <w:bookmarkStart w:colFirst="0" w:colLast="0" w:name="_42tnu4ndydvo" w:id="1"/>
      <w:bookmarkEnd w:id="1"/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2.3.2</w:t>
      </w:r>
      <w:r w:rsidDel="00000000" w:rsidR="00000000" w:rsidRPr="00000000">
        <w:rPr>
          <w:color w:val="0d2532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Ferramentas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ab/>
      </w:r>
      <w:r w:rsidDel="00000000" w:rsidR="00000000" w:rsidRPr="00000000">
        <w:rPr>
          <w:color w:val="0d2532"/>
          <w:highlight w:val="white"/>
          <w:rtl w:val="0"/>
        </w:rPr>
        <w:t xml:space="preserve">Para a realização deste teste serão empregadas as seguintes ferramentas: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490"/>
        <w:gridCol w:w="3210"/>
        <w:tblGridChange w:id="0">
          <w:tblGrid>
            <w:gridCol w:w="3150"/>
            <w:gridCol w:w="2490"/>
            <w:gridCol w:w="32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 Etapa do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Proprietário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Planejamento de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Microsoft Office 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Microsoft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Desenho de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Eclipse 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Eclipse Foundation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Execução de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Oracle</w:t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  <w:color w:val="ffff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color w:val="0d25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  <w:color w:val="0d25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color w:val="0d2532"/>
          <w:sz w:val="24"/>
          <w:szCs w:val="24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 xml:space="preserve">2.4. </w:t>
      </w:r>
      <w:r w:rsidDel="00000000" w:rsidR="00000000" w:rsidRPr="00000000">
        <w:rPr>
          <w:b w:val="1"/>
          <w:color w:val="0d2532"/>
          <w:sz w:val="24"/>
          <w:szCs w:val="24"/>
          <w:highlight w:val="white"/>
          <w:rtl w:val="0"/>
        </w:rPr>
        <w:t xml:space="preserve">Recursos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color w:val="0d2532"/>
          <w:highlight w:val="white"/>
        </w:rPr>
      </w:pPr>
      <w:r w:rsidDel="00000000" w:rsidR="00000000" w:rsidRPr="00000000">
        <w:rPr>
          <w:b w:val="1"/>
          <w:color w:val="0d2532"/>
          <w:highlight w:val="white"/>
          <w:rtl w:val="0"/>
        </w:rPr>
        <w:tab/>
      </w:r>
      <w:r w:rsidDel="00000000" w:rsidR="00000000" w:rsidRPr="00000000">
        <w:rPr>
          <w:color w:val="0d2532"/>
          <w:highlight w:val="white"/>
          <w:rtl w:val="0"/>
        </w:rPr>
        <w:t xml:space="preserve">A seguir serão apresentados os recursos recomendados para o projeto de teste.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color w:val="0d2532"/>
          <w:sz w:val="22"/>
          <w:szCs w:val="22"/>
          <w:highlight w:val="white"/>
        </w:rPr>
      </w:pPr>
      <w:bookmarkStart w:colFirst="0" w:colLast="0" w:name="_1uqee9xsm4b5" w:id="2"/>
      <w:bookmarkEnd w:id="2"/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2.4.1</w:t>
      </w:r>
      <w:r w:rsidDel="00000000" w:rsidR="00000000" w:rsidRPr="00000000">
        <w:rPr>
          <w:color w:val="0d2532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b w:val="1"/>
          <w:color w:val="0d2532"/>
          <w:sz w:val="22"/>
          <w:szCs w:val="22"/>
          <w:highlight w:val="white"/>
          <w:rtl w:val="0"/>
        </w:rPr>
        <w:t xml:space="preserve">Sistema</w:t>
      </w:r>
    </w:p>
    <w:p w:rsidR="00000000" w:rsidDel="00000000" w:rsidP="00000000" w:rsidRDefault="00000000" w:rsidRPr="00000000" w14:paraId="00000062">
      <w:pPr>
        <w:spacing w:after="240" w:before="240" w:lineRule="auto"/>
        <w:ind w:firstLine="460"/>
        <w:rPr>
          <w:b w:val="1"/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A tabela a seguir especifica os recursos do sistema para o projeto de teste.</w:t>
      </w: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4560"/>
        <w:tblGridChange w:id="0">
          <w:tblGrid>
            <w:gridCol w:w="3150"/>
            <w:gridCol w:w="4560"/>
          </w:tblGrid>
        </w:tblGridChange>
      </w:tblGrid>
      <w:tr>
        <w:trPr>
          <w:cantSplit w:val="0"/>
          <w:trHeight w:val="484.724409448818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Recurso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Aplicação/equipamento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Código automatizador de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 Java, com Selenium e JUnit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Repositório de Testes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Computador para desenvolvimento dos testes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0d25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color w:val="0d2532"/>
          <w:highlight w:val="white"/>
        </w:rPr>
      </w:pPr>
      <w:r w:rsidDel="00000000" w:rsidR="00000000" w:rsidRPr="00000000">
        <w:rPr>
          <w:b w:val="1"/>
          <w:color w:val="0d2532"/>
          <w:sz w:val="24"/>
          <w:szCs w:val="24"/>
          <w:highlight w:val="white"/>
          <w:rtl w:val="0"/>
        </w:rPr>
        <w:t xml:space="preserve">2.5.</w:t>
      </w:r>
      <w:r w:rsidDel="00000000" w:rsidR="00000000" w:rsidRPr="00000000">
        <w:rPr>
          <w:color w:val="0d253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0d2532"/>
          <w:sz w:val="24"/>
          <w:szCs w:val="24"/>
          <w:highlight w:val="whit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tbl>
      <w:tblPr>
        <w:tblStyle w:val="Table3"/>
        <w:tblW w:w="7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175"/>
        <w:gridCol w:w="2160"/>
        <w:tblGridChange w:id="0">
          <w:tblGrid>
            <w:gridCol w:w="3090"/>
            <w:gridCol w:w="2175"/>
            <w:gridCol w:w="216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Tarefa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Data de Término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Planejar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righ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19/02/2022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righ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19/02/2022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Executar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righ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20/02/2022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righ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20/02/2022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  <w:color w:val="0d2532"/>
                <w:highlight w:val="white"/>
              </w:rPr>
            </w:pPr>
            <w:r w:rsidDel="00000000" w:rsidR="00000000" w:rsidRPr="00000000">
              <w:rPr>
                <w:b w:val="1"/>
                <w:color w:val="0d2532"/>
                <w:highlight w:val="white"/>
                <w:rtl w:val="0"/>
              </w:rPr>
              <w:t xml:space="preserve">Avaliar Teste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righ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20/02/2022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righ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20/02/2022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b w:val="1"/>
          <w:color w:val="0d25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0d2532"/>
          <w:sz w:val="24"/>
          <w:szCs w:val="24"/>
          <w:highlight w:val="white"/>
        </w:rPr>
      </w:pPr>
      <w:r w:rsidDel="00000000" w:rsidR="00000000" w:rsidRPr="00000000">
        <w:rPr>
          <w:b w:val="1"/>
          <w:color w:val="0d2532"/>
          <w:sz w:val="24"/>
          <w:szCs w:val="24"/>
          <w:highlight w:val="white"/>
          <w:rtl w:val="0"/>
        </w:rPr>
        <w:t xml:space="preserve">3. Caso de teste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2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O caso de teste relatado a seguir, refere-se à utilização do campo de busca de cursos com o termo “gestão”, realizado na página index do site do SENAI-SP: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 Fluxo básico (FB): 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FB1 - O usuário abre a página do SENAI-SP.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FB2 - O usuário clica no campo de busca (“O que está buscando”).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FB3 - O usuário digita o termo “gestão”. 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FB4 - O usuário clica na lupa.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Rule="auto"/>
        <w:ind w:left="2160" w:hanging="360"/>
        <w:jc w:val="both"/>
        <w:rPr>
          <w:color w:val="0d2532"/>
          <w:highlight w:val="white"/>
        </w:rPr>
      </w:pPr>
      <w:r w:rsidDel="00000000" w:rsidR="00000000" w:rsidRPr="00000000">
        <w:rPr>
          <w:color w:val="0d2532"/>
          <w:highlight w:val="white"/>
          <w:rtl w:val="0"/>
        </w:rPr>
        <w:t xml:space="preserve">FB5 - O usuário visualiza o resultado da busca pelo termo “gestão”.</w:t>
      </w:r>
      <w:r w:rsidDel="00000000" w:rsidR="00000000" w:rsidRPr="00000000">
        <w:rPr>
          <w:rtl w:val="0"/>
        </w:rPr>
      </w:r>
    </w:p>
    <w:tbl>
      <w:tblPr>
        <w:tblStyle w:val="Table4"/>
        <w:tblW w:w="907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9"/>
        <w:gridCol w:w="2269"/>
        <w:gridCol w:w="2269"/>
        <w:gridCol w:w="2269"/>
        <w:tblGridChange w:id="0">
          <w:tblGrid>
            <w:gridCol w:w="2269"/>
            <w:gridCol w:w="2269"/>
            <w:gridCol w:w="2269"/>
            <w:gridCol w:w="226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Cenário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Caso de teste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Entrada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d2532"/>
                <w:shd w:fill="b7b7b7" w:val="clear"/>
              </w:rPr>
            </w:pPr>
            <w:r w:rsidDel="00000000" w:rsidR="00000000" w:rsidRPr="00000000">
              <w:rPr>
                <w:b w:val="1"/>
                <w:color w:val="0d2532"/>
                <w:shd w:fill="b7b7b7" w:val="clear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CT1 - Entrar no site do SENAI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url do site no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Carregamento correto da página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CT3 - Input no campo de busca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termo “gestão”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Possibilidade de inserção e visualização dos caracteres alfa numéricos digitados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CT4 - Busca pelo termo digitado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Clique no ícone de lupa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2532"/>
                <w:highlight w:val="white"/>
              </w:rPr>
            </w:pPr>
            <w:r w:rsidDel="00000000" w:rsidR="00000000" w:rsidRPr="00000000">
              <w:rPr>
                <w:color w:val="0d2532"/>
                <w:highlight w:val="white"/>
                <w:rtl w:val="0"/>
              </w:rPr>
              <w:t xml:space="preserve">Listar os cursos com o termo “gestão”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b w:val="1"/>
          <w:color w:val="0d25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b w:val="1"/>
          <w:color w:val="0d2532"/>
        </w:rPr>
      </w:pPr>
      <w:r w:rsidDel="00000000" w:rsidR="00000000" w:rsidRPr="00000000">
        <w:rPr>
          <w:b w:val="1"/>
          <w:color w:val="0d2532"/>
          <w:rtl w:val="0"/>
        </w:rPr>
        <w:t xml:space="preserve">4. Desenho do teste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color w:val="0d2532"/>
        </w:rPr>
      </w:pPr>
      <w:r w:rsidDel="00000000" w:rsidR="00000000" w:rsidRPr="00000000">
        <w:rPr>
          <w:b w:val="1"/>
          <w:color w:val="0d2532"/>
          <w:rtl w:val="0"/>
        </w:rPr>
        <w:tab/>
      </w:r>
      <w:r w:rsidDel="00000000" w:rsidR="00000000" w:rsidRPr="00000000">
        <w:rPr>
          <w:color w:val="0d2532"/>
          <w:rtl w:val="0"/>
        </w:rPr>
        <w:t xml:space="preserve">Para a realização dos testes automatizados serão utilizadas como grupo de ferramentas: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  <w:color w:val="0d2532"/>
          <w:u w:val="none"/>
        </w:rPr>
      </w:pPr>
      <w:r w:rsidDel="00000000" w:rsidR="00000000" w:rsidRPr="00000000">
        <w:rPr>
          <w:b w:val="1"/>
          <w:color w:val="0d2532"/>
          <w:rtl w:val="0"/>
        </w:rPr>
        <w:t xml:space="preserve">Selenium:</w:t>
      </w:r>
      <w:r w:rsidDel="00000000" w:rsidR="00000000" w:rsidRPr="00000000">
        <w:rPr>
          <w:color w:val="0d2532"/>
          <w:rtl w:val="0"/>
        </w:rPr>
        <w:t xml:space="preserve"> framework utilizado para testes de aplicações web que permite automatização do browser e possibilita a utilização de uma linguagem de programação, no caso do presente projeto será utilizado o JAVA, para a escrita dos testes.  </w:t>
      </w:r>
      <w:r w:rsidDel="00000000" w:rsidR="00000000" w:rsidRPr="00000000">
        <w:rPr>
          <w:b w:val="1"/>
          <w:color w:val="0d2532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  <w:color w:val="0d2532"/>
          <w:u w:val="none"/>
        </w:rPr>
      </w:pPr>
      <w:r w:rsidDel="00000000" w:rsidR="00000000" w:rsidRPr="00000000">
        <w:rPr>
          <w:b w:val="1"/>
          <w:color w:val="0d2532"/>
          <w:rtl w:val="0"/>
        </w:rPr>
        <w:t xml:space="preserve">Webdriver: </w:t>
      </w:r>
      <w:r w:rsidDel="00000000" w:rsidR="00000000" w:rsidRPr="00000000">
        <w:rPr>
          <w:color w:val="0d2532"/>
          <w:rtl w:val="0"/>
        </w:rPr>
        <w:t xml:space="preserve">recurso do selenium para a realização dos testes automatizados dentro do navegador. O presente projeto utilizará o Google Chrome.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0d2532"/>
          <w:u w:val="none"/>
        </w:rPr>
      </w:pPr>
      <w:r w:rsidDel="00000000" w:rsidR="00000000" w:rsidRPr="00000000">
        <w:rPr>
          <w:b w:val="1"/>
          <w:color w:val="0d2532"/>
          <w:rtl w:val="0"/>
        </w:rPr>
        <w:t xml:space="preserve">Eclipse: </w:t>
      </w:r>
      <w:r w:rsidDel="00000000" w:rsidR="00000000" w:rsidRPr="00000000">
        <w:rPr>
          <w:color w:val="0d2532"/>
          <w:rtl w:val="0"/>
        </w:rPr>
        <w:t xml:space="preserve">ambiente de desenvolvimento para a execução da automação, configurado com o pacote de utilitários JAVA JDK-8 e o gerenciador de dependências Apache Maven. 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color w:val="0d2532"/>
        </w:rPr>
      </w:pPr>
      <w:r w:rsidDel="00000000" w:rsidR="00000000" w:rsidRPr="00000000">
        <w:rPr>
          <w:color w:val="0d2532"/>
          <w:rtl w:val="0"/>
        </w:rPr>
        <w:tab/>
        <w:t xml:space="preserve">Os testes serão realizados de acordo com o código JAVA a seguir:</w:t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 xml:space="preserve">public class TesteBuscaCursos {</w:t>
      </w:r>
    </w:p>
    <w:p w:rsidR="00000000" w:rsidDel="00000000" w:rsidP="00000000" w:rsidRDefault="00000000" w:rsidRPr="00000000" w14:paraId="0000009E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 xml:space="preserve">private WebDriver driver;</w:t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 xml:space="preserve">@Before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 xml:space="preserve">public void abrirNavegador( ) {</w:t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System.setProperty("webdriver.chrome.driver", "C:\\Program Files\\chromedriver\\chromedriver.exe");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driver = new ChromeDriver();</w:t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A4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 xml:space="preserve">//Teste de busca do termo "gestão" no site SENAI-SP</w:t>
      </w:r>
    </w:p>
    <w:p w:rsidR="00000000" w:rsidDel="00000000" w:rsidP="00000000" w:rsidRDefault="00000000" w:rsidRPr="00000000" w14:paraId="000000A6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 xml:space="preserve"> @Test </w:t>
      </w:r>
    </w:p>
    <w:p w:rsidR="00000000" w:rsidDel="00000000" w:rsidP="00000000" w:rsidRDefault="00000000" w:rsidRPr="00000000" w14:paraId="000000A7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 xml:space="preserve"> public void testeNavegacao() { </w:t>
      </w:r>
    </w:p>
    <w:p w:rsidR="00000000" w:rsidDel="00000000" w:rsidP="00000000" w:rsidRDefault="00000000" w:rsidRPr="00000000" w14:paraId="000000A8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 driver.get("https://www.sp.senai.br");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 driver.manage().timeouts().implicitlyWait(3, TimeUnit.SECONDS);</w:t>
      </w:r>
    </w:p>
    <w:p w:rsidR="00000000" w:rsidDel="00000000" w:rsidP="00000000" w:rsidRDefault="00000000" w:rsidRPr="00000000" w14:paraId="000000AA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 driver.findElement(By.id ("oqEstabuscando")).sendKeys("gestão");</w:t>
      </w:r>
    </w:p>
    <w:p w:rsidR="00000000" w:rsidDel="00000000" w:rsidP="00000000" w:rsidRDefault="00000000" w:rsidRPr="00000000" w14:paraId="000000AB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 driver.findElement(By.className("btnBuscaJavaScript")).click(); </w:t>
      </w:r>
    </w:p>
    <w:p w:rsidR="00000000" w:rsidDel="00000000" w:rsidP="00000000" w:rsidRDefault="00000000" w:rsidRPr="00000000" w14:paraId="000000AC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 xml:space="preserve">//Teste de busca do termo "gestão" no site SENAI-SP</w:t>
      </w:r>
    </w:p>
    <w:p w:rsidR="00000000" w:rsidDel="00000000" w:rsidP="00000000" w:rsidRDefault="00000000" w:rsidRPr="00000000" w14:paraId="000000AE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@Test</w:t>
      </w:r>
    </w:p>
    <w:p w:rsidR="00000000" w:rsidDel="00000000" w:rsidP="00000000" w:rsidRDefault="00000000" w:rsidRPr="00000000" w14:paraId="000000AF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public void testeNavegacao() {</w:t>
      </w:r>
    </w:p>
    <w:p w:rsidR="00000000" w:rsidDel="00000000" w:rsidP="00000000" w:rsidRDefault="00000000" w:rsidRPr="00000000" w14:paraId="000000B0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ab/>
        <w:t xml:space="preserve">driver.get("https://informatica.sp.senai.br//");</w:t>
      </w:r>
    </w:p>
    <w:p w:rsidR="00000000" w:rsidDel="00000000" w:rsidP="00000000" w:rsidRDefault="00000000" w:rsidRPr="00000000" w14:paraId="000000B1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ab/>
        <w:t xml:space="preserve">driver.manage().timeouts().implicitlyWait(3, TimeUnit.SECONDS);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ab/>
        <w:t xml:space="preserve">driver.findElement(By.id ("Busca1_txtFiltro")).sendKeys("gestão");</w:t>
      </w:r>
    </w:p>
    <w:p w:rsidR="00000000" w:rsidDel="00000000" w:rsidP="00000000" w:rsidRDefault="00000000" w:rsidRPr="00000000" w14:paraId="000000B3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ab/>
        <w:t xml:space="preserve">driver.findElement(By.id ("Busca1_btnBusca")).click();</w:t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both"/>
        <w:rPr>
          <w:color w:val="0d2532"/>
          <w:sz w:val="20"/>
          <w:szCs w:val="20"/>
        </w:rPr>
      </w:pPr>
      <w:r w:rsidDel="00000000" w:rsidR="00000000" w:rsidRPr="00000000">
        <w:rPr>
          <w:color w:val="0d253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jc w:val="both"/>
        <w:rPr>
          <w:rFonts w:ascii="Roboto" w:cs="Roboto" w:eastAsia="Roboto" w:hAnsi="Roboto"/>
          <w:b w:val="1"/>
          <w:color w:val="0d2532"/>
          <w:sz w:val="26"/>
          <w:szCs w:val="26"/>
          <w:shd w:fill="011f4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jc w:val="both"/>
        <w:rPr>
          <w:b w:val="1"/>
          <w:color w:val="0d2532"/>
          <w:sz w:val="24"/>
          <w:szCs w:val="24"/>
        </w:rPr>
      </w:pPr>
      <w:r w:rsidDel="00000000" w:rsidR="00000000" w:rsidRPr="00000000">
        <w:rPr>
          <w:b w:val="1"/>
          <w:color w:val="0d2532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jc w:val="both"/>
        <w:rPr>
          <w:color w:val="0d2532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SENAI. Testes de Front end. São Paulo,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UFPE - Universidade Federal do Pernambuco.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Conceito</w:t>
      </w:r>
      <w:r w:rsidDel="00000000" w:rsidR="00000000" w:rsidRPr="00000000">
        <w:rPr>
          <w:color w:val="222222"/>
          <w:highlight w:val="white"/>
          <w:rtl w:val="0"/>
        </w:rPr>
        <w:t xml:space="preserve">: estratégia de teste. Estratégia de teste. Disponível em: https://www.cin.ufpe.br/~gta/rup-vc/core.base_rup/guidances/concepts/test_strategy_9981F03E.html. Acesso em: 22 fev. 2022.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0d25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color w:val="0d253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type w:val="nextPage"/>
      <w:pgSz w:h="16834" w:w="11909" w:orient="portrait"/>
      <w:pgMar w:bottom="1133.8582677165355" w:top="1700.7874015748032" w:left="1700.7874015748032" w:right="1133.8582677165355" w:header="720.0000000000001" w:footer="720.0000000000001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yperlink" Target="https://informatica.sp.senai.br" TargetMode="External"/><Relationship Id="rId9" Type="http://schemas.openxmlformats.org/officeDocument/2006/relationships/hyperlink" Target="https://sp.senai.br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