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spacing w:after="0" w:before="0" w:line="360" w:lineRule="auto"/>
        <w:ind w:left="283.46456692913375" w:right="0" w:hanging="285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2">
      <w:pPr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Garantir que a nova funcionalidade (feature) implementada no sistema das lojas Moveis e CIA desenvolvida atenda aos requisitos e expectativas do cliente, funcionando de forma eficaz e eficiente.</w:t>
      </w:r>
    </w:p>
    <w:p w:rsidR="00000000" w:rsidDel="00000000" w:rsidP="00000000" w:rsidRDefault="00000000" w:rsidRPr="00000000" w14:paraId="00000003">
      <w:pPr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before="0" w:line="360" w:lineRule="auto"/>
        <w:ind w:left="283.46456692913375" w:right="0" w:hanging="285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Ambiente de testes</w:t>
      </w:r>
    </w:p>
    <w:p w:rsidR="00000000" w:rsidDel="00000000" w:rsidP="00000000" w:rsidRDefault="00000000" w:rsidRPr="00000000" w14:paraId="00000005">
      <w:pPr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ambiente de testes ocorrerá no software/sistema do cliente.</w:t>
      </w:r>
    </w:p>
    <w:p w:rsidR="00000000" w:rsidDel="00000000" w:rsidP="00000000" w:rsidRDefault="00000000" w:rsidRPr="00000000" w14:paraId="00000006">
      <w:pPr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before="0" w:line="360" w:lineRule="auto"/>
        <w:ind w:left="283.46456692913375" w:right="0" w:hanging="285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Escopo e requisitos do sistema</w:t>
      </w:r>
    </w:p>
    <w:p w:rsidR="00000000" w:rsidDel="00000000" w:rsidP="00000000" w:rsidRDefault="00000000" w:rsidRPr="00000000" w14:paraId="00000008">
      <w:pPr>
        <w:spacing w:after="0" w:before="0" w:line="36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60" w:lineRule="auto"/>
        <w:ind w:left="0" w:right="0" w:firstLine="0"/>
        <w:jc w:val="both"/>
        <w:rPr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</w:t>
      </w:r>
      <w:r w:rsidDel="00000000" w:rsidR="00000000" w:rsidRPr="00000000">
        <w:rPr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Funcionalidade: </w:t>
      </w:r>
      <w:r w:rsidDel="00000000" w:rsidR="00000000" w:rsidRPr="00000000">
        <w:rPr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Atualiza</w:t>
      </w:r>
      <w:r w:rsidDel="00000000" w:rsidR="00000000" w:rsidRPr="00000000">
        <w:rPr>
          <w:b w:val="1"/>
          <w:sz w:val="24"/>
          <w:szCs w:val="24"/>
          <w:rtl w:val="0"/>
        </w:rPr>
        <w:t xml:space="preserve">çã</w:t>
      </w:r>
      <w:r w:rsidDel="00000000" w:rsidR="00000000" w:rsidRPr="00000000">
        <w:rPr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o do Registro de Produtos Faltantes</w:t>
      </w:r>
    </w:p>
    <w:p w:rsidR="00000000" w:rsidDel="00000000" w:rsidP="00000000" w:rsidRDefault="00000000" w:rsidRPr="00000000" w14:paraId="0000000A">
      <w:pPr>
        <w:spacing w:after="0" w:before="0" w:line="360" w:lineRule="auto"/>
        <w:ind w:left="0" w:right="0" w:firstLine="0"/>
        <w:jc w:val="both"/>
        <w:rPr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Como</w:t>
      </w:r>
      <w:r w:rsidDel="00000000" w:rsidR="00000000" w:rsidRPr="00000000">
        <w:rPr>
          <w:color w:val="000000"/>
          <w:sz w:val="24"/>
          <w:szCs w:val="24"/>
          <w:shd w:fill="auto" w:val="clear"/>
          <w:vertAlign w:val="baseline"/>
          <w:rtl w:val="0"/>
        </w:rPr>
        <w:t xml:space="preserve"> vendedor e consultor das lojas  </w:t>
      </w:r>
      <w:r w:rsidDel="00000000" w:rsidR="00000000" w:rsidRPr="00000000">
        <w:rPr>
          <w:sz w:val="24"/>
          <w:szCs w:val="24"/>
          <w:rtl w:val="0"/>
        </w:rPr>
        <w:t xml:space="preserve">Moveis</w:t>
      </w:r>
      <w:r w:rsidDel="00000000" w:rsidR="00000000" w:rsidRPr="00000000">
        <w:rPr>
          <w:color w:val="000000"/>
          <w:sz w:val="24"/>
          <w:szCs w:val="24"/>
          <w:shd w:fill="auto" w:val="clear"/>
          <w:vertAlign w:val="baseline"/>
          <w:rtl w:val="0"/>
        </w:rPr>
        <w:t xml:space="preserve"> e CIA </w:t>
      </w:r>
    </w:p>
    <w:p w:rsidR="00000000" w:rsidDel="00000000" w:rsidP="00000000" w:rsidRDefault="00000000" w:rsidRPr="00000000" w14:paraId="0000000B">
      <w:pPr>
        <w:spacing w:after="0" w:before="0" w:line="360" w:lineRule="auto"/>
        <w:ind w:left="0" w:right="0" w:firstLine="0"/>
        <w:jc w:val="both"/>
        <w:rPr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Quero</w:t>
      </w:r>
      <w:r w:rsidDel="00000000" w:rsidR="00000000" w:rsidRPr="00000000">
        <w:rPr>
          <w:color w:val="000000"/>
          <w:sz w:val="24"/>
          <w:szCs w:val="24"/>
          <w:shd w:fill="auto" w:val="clear"/>
          <w:vertAlign w:val="baseline"/>
          <w:rtl w:val="0"/>
        </w:rPr>
        <w:t xml:space="preserve"> cadastrar novos produtos faltantes</w:t>
      </w:r>
    </w:p>
    <w:p w:rsidR="00000000" w:rsidDel="00000000" w:rsidP="00000000" w:rsidRDefault="00000000" w:rsidRPr="00000000" w14:paraId="0000000C">
      <w:pPr>
        <w:spacing w:after="0" w:before="0" w:line="360" w:lineRule="auto"/>
        <w:ind w:left="0" w:right="0" w:firstLine="0"/>
        <w:jc w:val="both"/>
        <w:rPr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Para</w:t>
      </w:r>
      <w:r w:rsidDel="00000000" w:rsidR="00000000" w:rsidRPr="00000000">
        <w:rPr>
          <w:color w:val="000000"/>
          <w:sz w:val="24"/>
          <w:szCs w:val="24"/>
          <w:shd w:fill="auto" w:val="clear"/>
          <w:vertAlign w:val="baseline"/>
          <w:rtl w:val="0"/>
        </w:rPr>
        <w:t xml:space="preserve"> evitar a perda de venda nas lojas  M</w:t>
      </w: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color w:val="000000"/>
          <w:sz w:val="24"/>
          <w:szCs w:val="24"/>
          <w:shd w:fill="auto" w:val="clear"/>
          <w:vertAlign w:val="baseline"/>
          <w:rtl w:val="0"/>
        </w:rPr>
        <w:t xml:space="preserve">veis e CIA</w:t>
      </w:r>
    </w:p>
    <w:p w:rsidR="00000000" w:rsidDel="00000000" w:rsidP="00000000" w:rsidRDefault="00000000" w:rsidRPr="00000000" w14:paraId="0000000D">
      <w:pPr>
        <w:spacing w:after="0" w:before="0" w:line="36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360" w:lineRule="auto"/>
        <w:ind w:left="0" w:right="0" w:firstLine="0"/>
        <w:jc w:val="both"/>
        <w:rPr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 </w:t>
      </w:r>
      <w:r w:rsidDel="00000000" w:rsidR="00000000" w:rsidRPr="00000000">
        <w:rPr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Regras de negócio: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vertAlign w:val="baseline"/>
          <w:rtl w:val="0"/>
        </w:rPr>
        <w:t xml:space="preserve">RN01 – As quantidades dos produtos devem estar como:</w:t>
        <w:br w:type="textWrapping"/>
        <w:t xml:space="preserve">a) Lista de Faltas (estoque): sem estoque na loja, centro de distribuição, centro de distribuição e loja, quantidade em estoque </w:t>
      </w:r>
      <w:r w:rsidDel="00000000" w:rsidR="00000000" w:rsidRPr="00000000">
        <w:rPr>
          <w:sz w:val="24"/>
          <w:szCs w:val="24"/>
          <w:rtl w:val="0"/>
        </w:rPr>
        <w:t xml:space="preserve">insuficiente</w:t>
      </w:r>
      <w:r w:rsidDel="00000000" w:rsidR="00000000" w:rsidRPr="00000000">
        <w:rPr>
          <w:color w:val="000000"/>
          <w:sz w:val="24"/>
          <w:szCs w:val="24"/>
          <w:shd w:fill="auto" w:val="clear"/>
          <w:vertAlign w:val="baseline"/>
          <w:rtl w:val="0"/>
        </w:rPr>
        <w:t xml:space="preserve"> para completar a venda;</w:t>
        <w:br w:type="textWrapping"/>
        <w:t xml:space="preserve">b) Lista de Faltas (características do produto): cor, medidas diferentes e material diferente;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RN02 – Preencher os campos de cadastro adequadamente: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.19685039370086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Produto: (digitar para buscar)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.19685039370086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Produto (carregar pelo Id Produto)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.19685039370086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 Produto: (carregar pelo ID Produto)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.19685039370086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Motivo: (ver opções abaixo)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.19685039370086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a falta: (ver lista de Faltas de acordo com o motivo selecionado)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.19685039370086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do cliente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.19685039370086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CPF do cliente ou CNPJ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.19685039370086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E-mail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.19685039370086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Celular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.19685039370086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Observação: (texto livre de até 400 caracteres)</w:t>
      </w:r>
    </w:p>
    <w:p w:rsidR="00000000" w:rsidDel="00000000" w:rsidP="00000000" w:rsidRDefault="00000000" w:rsidRPr="00000000" w14:paraId="0000001B">
      <w:pPr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360" w:lineRule="auto"/>
        <w:ind w:left="0" w:right="0" w:firstLine="0"/>
        <w:jc w:val="both"/>
        <w:rPr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vertAlign w:val="baseline"/>
          <w:rtl w:val="0"/>
        </w:rPr>
        <w:t xml:space="preserve">RN0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color w:val="000000"/>
          <w:sz w:val="24"/>
          <w:szCs w:val="24"/>
          <w:shd w:fill="auto" w:val="clear"/>
          <w:vertAlign w:val="baseline"/>
          <w:rtl w:val="0"/>
        </w:rPr>
        <w:t xml:space="preserve"> – Seguir a sequência de cadastro: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before="0" w:line="360" w:lineRule="auto"/>
        <w:ind w:left="425.19685039370086" w:right="0" w:firstLine="0"/>
        <w:jc w:val="both"/>
        <w:rPr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vertAlign w:val="baseline"/>
          <w:rtl w:val="0"/>
        </w:rPr>
        <w:t xml:space="preserve">Na tela de registro de faltas;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before="0" w:line="360" w:lineRule="auto"/>
        <w:ind w:left="425.19685039370086" w:right="0" w:firstLine="0"/>
        <w:jc w:val="both"/>
        <w:rPr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vertAlign w:val="baseline"/>
          <w:rtl w:val="0"/>
        </w:rPr>
        <w:t xml:space="preserve">Inserir novo cadastro;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before="0" w:line="360" w:lineRule="auto"/>
        <w:ind w:left="425.19685039370086" w:right="0" w:firstLine="0"/>
        <w:jc w:val="both"/>
        <w:rPr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vertAlign w:val="baseline"/>
          <w:rtl w:val="0"/>
        </w:rPr>
        <w:t xml:space="preserve">No campo de busca do produto digitar ID;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before="0" w:line="360" w:lineRule="auto"/>
        <w:ind w:left="425.19685039370086" w:right="0" w:firstLine="0"/>
        <w:jc w:val="both"/>
        <w:rPr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vertAlign w:val="baseline"/>
          <w:rtl w:val="0"/>
        </w:rPr>
        <w:t xml:space="preserve">Selecionar o produto;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before="0" w:line="360" w:lineRule="auto"/>
        <w:ind w:left="425.19685039370086" w:right="0" w:firstLine="0"/>
        <w:jc w:val="both"/>
        <w:rPr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vertAlign w:val="baseline"/>
          <w:rtl w:val="0"/>
        </w:rPr>
        <w:t xml:space="preserve">Selecionar a cor do produto;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before="0" w:line="360" w:lineRule="auto"/>
        <w:ind w:left="425.19685039370086" w:right="0" w:firstLine="0"/>
        <w:jc w:val="both"/>
        <w:rPr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vertAlign w:val="baseline"/>
          <w:rtl w:val="0"/>
        </w:rPr>
        <w:t xml:space="preserve">Selecionar o motivo;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before="0" w:line="360" w:lineRule="auto"/>
        <w:ind w:left="425.19685039370086" w:right="0" w:firstLine="0"/>
        <w:jc w:val="both"/>
        <w:rPr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vertAlign w:val="baseline"/>
          <w:rtl w:val="0"/>
        </w:rPr>
        <w:t xml:space="preserve">Selecionar a falta;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before="0" w:line="360" w:lineRule="auto"/>
        <w:ind w:left="425.19685039370086" w:right="0" w:firstLine="0"/>
        <w:jc w:val="both"/>
        <w:rPr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vertAlign w:val="baseline"/>
          <w:rtl w:val="0"/>
        </w:rPr>
        <w:t xml:space="preserve">Salvar cadastro; </w:t>
        <w:br w:type="textWrapping"/>
      </w:r>
    </w:p>
    <w:p w:rsidR="00000000" w:rsidDel="00000000" w:rsidP="00000000" w:rsidRDefault="00000000" w:rsidRPr="00000000" w14:paraId="00000025">
      <w:pPr>
        <w:spacing w:after="0" w:before="0" w:line="360" w:lineRule="auto"/>
        <w:ind w:left="0" w:right="0" w:firstLine="0"/>
        <w:jc w:val="both"/>
        <w:rPr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vertAlign w:val="baseline"/>
          <w:rtl w:val="0"/>
        </w:rPr>
        <w:t xml:space="preserve">RN0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color w:val="000000"/>
          <w:sz w:val="24"/>
          <w:szCs w:val="24"/>
          <w:shd w:fill="auto" w:val="clear"/>
          <w:vertAlign w:val="baseline"/>
          <w:rtl w:val="0"/>
        </w:rPr>
        <w:t xml:space="preserve"> – Seguir a sequência de consulta: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="360" w:lineRule="auto"/>
        <w:ind w:left="720" w:right="0" w:hanging="360"/>
        <w:jc w:val="both"/>
        <w:rPr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vertAlign w:val="baseline"/>
          <w:rtl w:val="0"/>
        </w:rPr>
        <w:t xml:space="preserve">Na tela de busca por produtos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="360" w:lineRule="auto"/>
        <w:ind w:left="720" w:right="0" w:hanging="360"/>
        <w:jc w:val="both"/>
        <w:rPr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vertAlign w:val="baseline"/>
          <w:rtl w:val="0"/>
        </w:rPr>
        <w:t xml:space="preserve">Selecionar no campo de filtro a opção na qual deseja realizar a busca;</w:t>
        <w:br w:type="textWrapping"/>
      </w:r>
    </w:p>
    <w:p w:rsidR="00000000" w:rsidDel="00000000" w:rsidP="00000000" w:rsidRDefault="00000000" w:rsidRPr="00000000" w14:paraId="00000028">
      <w:pPr>
        <w:spacing w:after="0" w:before="0" w:line="360" w:lineRule="auto"/>
        <w:ind w:right="0"/>
        <w:rPr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 Tabela de decisão para os cenários de cadastro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8378"/>
        </w:tabs>
        <w:spacing w:after="0" w:before="0" w:line="360" w:lineRule="auto"/>
        <w:ind w:left="0" w:right="-72" w:firstLine="0"/>
        <w:jc w:val="both"/>
        <w:rPr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vertAlign w:val="baseline"/>
          <w:rtl w:val="0"/>
        </w:rPr>
        <w:t xml:space="preserve">Aplicação </w:t>
      </w:r>
      <w:r w:rsidDel="00000000" w:rsidR="00000000" w:rsidRPr="00000000">
        <w:rPr>
          <w:sz w:val="24"/>
          <w:szCs w:val="24"/>
          <w:rtl w:val="0"/>
        </w:rPr>
        <w:t xml:space="preserve">da técnica da tabela de decisão</w:t>
      </w:r>
      <w:r w:rsidDel="00000000" w:rsidR="00000000" w:rsidRPr="00000000">
        <w:rPr>
          <w:color w:val="000000"/>
          <w:sz w:val="24"/>
          <w:szCs w:val="24"/>
          <w:shd w:fill="auto" w:val="clear"/>
          <w:vertAlign w:val="baseline"/>
          <w:rtl w:val="0"/>
        </w:rPr>
        <w:t xml:space="preserve"> para a funcionalidade: atualização do registro de produtos faltantes.</w:t>
      </w:r>
    </w:p>
    <w:p w:rsidR="00000000" w:rsidDel="00000000" w:rsidP="00000000" w:rsidRDefault="00000000" w:rsidRPr="00000000" w14:paraId="0000002A">
      <w:pPr>
        <w:spacing w:after="0" w:before="0" w:line="360" w:lineRule="auto"/>
        <w:ind w:right="0"/>
        <w:jc w:val="both"/>
        <w:rPr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vertAlign w:val="baseline"/>
          <w:rtl w:val="0"/>
        </w:rPr>
        <w:t xml:space="preserve">RN01 – As quantidades dos produtos devem estar como:</w:t>
        <w:br w:type="textWrapping"/>
        <w:t xml:space="preserve">a) Lista de Faltas (estoque): sem estoque na loja, centro de distribuição, centro de distribuição e loja, quantidade em estoque </w:t>
      </w:r>
      <w:r w:rsidDel="00000000" w:rsidR="00000000" w:rsidRPr="00000000">
        <w:rPr>
          <w:sz w:val="24"/>
          <w:szCs w:val="24"/>
          <w:rtl w:val="0"/>
        </w:rPr>
        <w:t xml:space="preserve">insuficiente</w:t>
      </w:r>
      <w:r w:rsidDel="00000000" w:rsidR="00000000" w:rsidRPr="00000000">
        <w:rPr>
          <w:color w:val="000000"/>
          <w:sz w:val="24"/>
          <w:szCs w:val="24"/>
          <w:shd w:fill="auto" w:val="clear"/>
          <w:vertAlign w:val="baseline"/>
          <w:rtl w:val="0"/>
        </w:rPr>
        <w:t xml:space="preserve"> para completar a venda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shd w:fill="auto" w:val="clear"/>
          <w:vertAlign w:val="baseline"/>
          <w:rtl w:val="0"/>
        </w:rPr>
        <w:t xml:space="preserve">Onde x é </w:t>
      </w:r>
      <w:r w:rsidDel="00000000" w:rsidR="00000000" w:rsidRPr="00000000">
        <w:rPr>
          <w:sz w:val="24"/>
          <w:szCs w:val="24"/>
          <w:rtl w:val="0"/>
        </w:rPr>
        <w:t xml:space="preserve">a quantidade necessária para atendimento do pedido do cliente para realização da venda;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before="0" w:line="360" w:lineRule="auto"/>
        <w:ind w:left="720" w:right="0" w:hanging="294.80314960629914"/>
        <w:jc w:val="both"/>
        <w:rPr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color w:val="000000"/>
          <w:sz w:val="24"/>
          <w:szCs w:val="24"/>
          <w:shd w:fill="auto" w:val="clear"/>
          <w:vertAlign w:val="baseline"/>
          <w:rtl w:val="0"/>
        </w:rPr>
        <w:t xml:space="preserve">ínimo de testes para ter 100% de cobertura;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before="0" w:line="360" w:lineRule="auto"/>
        <w:ind w:left="720" w:right="0" w:hanging="294.80314960629914"/>
        <w:jc w:val="both"/>
        <w:rPr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Se o t</w:t>
      </w:r>
      <w:r w:rsidDel="00000000" w:rsidR="00000000" w:rsidRPr="00000000">
        <w:rPr>
          <w:color w:val="000000"/>
          <w:sz w:val="24"/>
          <w:szCs w:val="24"/>
          <w:shd w:fill="auto" w:val="clear"/>
          <w:vertAlign w:val="baseline"/>
          <w:rtl w:val="0"/>
        </w:rPr>
        <w:t xml:space="preserve">este 1 retorna como </w:t>
      </w:r>
      <w:r w:rsidDel="00000000" w:rsidR="00000000" w:rsidRPr="00000000">
        <w:rPr>
          <w:sz w:val="24"/>
          <w:szCs w:val="24"/>
          <w:rtl w:val="0"/>
        </w:rPr>
        <w:t xml:space="preserve">1 deve-se inserir novo cadastro;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before="0" w:line="360" w:lineRule="auto"/>
        <w:ind w:left="720" w:right="0" w:hanging="294.80314960629914"/>
        <w:jc w:val="both"/>
        <w:rPr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Se o teste 2 retorna como 1 não deve inserir novo cadastro;</w:t>
      </w:r>
    </w:p>
    <w:tbl>
      <w:tblPr>
        <w:tblStyle w:val="Table1"/>
        <w:tblW w:w="9600.0" w:type="dxa"/>
        <w:jc w:val="left"/>
        <w:tblInd w:w="-108.0" w:type="dxa"/>
        <w:tblLayout w:type="fixed"/>
        <w:tblLook w:val="0000"/>
      </w:tblPr>
      <w:tblGrid>
        <w:gridCol w:w="2655"/>
        <w:gridCol w:w="3150"/>
        <w:gridCol w:w="1860"/>
        <w:gridCol w:w="1935"/>
        <w:tblGridChange w:id="0">
          <w:tblGrid>
            <w:gridCol w:w="2655"/>
            <w:gridCol w:w="3150"/>
            <w:gridCol w:w="1860"/>
            <w:gridCol w:w="193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bbbbb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ind w:left="720" w:firstLine="0"/>
              <w:jc w:val="center"/>
              <w:rPr>
                <w:b w:val="1"/>
                <w:sz w:val="24"/>
                <w:szCs w:val="24"/>
                <w:shd w:fill="bbbbbb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Tabela de decisão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bbbbb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shd w:fill="bbbbbb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bbbbb" w:val="clear"/>
                <w:rtl w:val="0"/>
              </w:rPr>
              <w:t xml:space="preserve">Estoque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bbbbb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shd w:fill="bbbbbb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bbbbb" w:val="clear"/>
                <w:rtl w:val="0"/>
              </w:rPr>
              <w:t xml:space="preserve">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bbbbb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shd w:fill="bbbbbb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bbbbb" w:val="clear"/>
                <w:rtl w:val="0"/>
              </w:rPr>
              <w:t xml:space="preserve">Teste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bbbbb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shd w:fill="bbbbbb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bbbbb" w:val="clear"/>
                <w:rtl w:val="0"/>
              </w:rPr>
              <w:t xml:space="preserve">Teste 2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 0 cadastro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 0 e &lt; x cadastro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 0 e &gt; x não cadastro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 de distribuição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 0 cadastro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 0 e &lt; x cadastro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 0 e &gt; x não cadastro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 de distribuição e loja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 0 cadastro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 0 e &lt; x cadastro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 0 e &gt; x não cadastro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bbbbb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bbbbb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bbbbb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cadastro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69">
      <w:pPr>
        <w:spacing w:after="16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3.4  Levantamento dos cenários de testes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Cenário para casos de teste de preenchimento do cadastro de produto em faltas no sistema para diferentes cenários de entrada de dados, como campos obrigatórios em branco, entradas inválidas e campos de texto longos, após ter passado pela validação da tabela de decisão exposta no item 3.3</w:t>
      </w:r>
    </w:p>
    <w:p w:rsidR="00000000" w:rsidDel="00000000" w:rsidP="00000000" w:rsidRDefault="00000000" w:rsidRPr="00000000" w14:paraId="0000006B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990"/>
        <w:gridCol w:w="5535"/>
        <w:gridCol w:w="2010"/>
        <w:tblGridChange w:id="0">
          <w:tblGrid>
            <w:gridCol w:w="990"/>
            <w:gridCol w:w="990"/>
            <w:gridCol w:w="5535"/>
            <w:gridCol w:w="201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4"/>
            <w:shd w:fill="bfbfbf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Cenários de testes para preenchimento dos campos de cadastro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CT01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Digitar ID como uma sequência de números inteiros, ou seja, tipo de input inteiro.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CT02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Digitar ID como uma sequência de caracteres diferente de números inteiros, ou seja, tipo de input string, float, booleano, etc.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CT03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 em lista o produto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CT04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selecionar em lista o produto, ou seja, deixar o campo em branco.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CT05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 em lista a cor produto em falta corretamente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CT06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selecionar em lista a cor produto, ou seja, deixar o campo em branco.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CT07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 em lista a cor produto diferente da faltante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CT08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 em lista o motivo da falta do produto corretamente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CT09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selecionar em lista o motivo da falta do produto, ou seja, deixar o campo em branco.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CT10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 em lista o motivo da falta do produto incorretamente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CT11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 em lista a falta do produto corretamente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CT12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selecionar em lista a falta do produto, ou seja, deixar o campo em branco.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CT13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 em lista a falta do produto incorretamente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CT14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Inserir nome completo do cliente como uma string, ou seja, tipo de input carácter.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CT15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Inserir nome completo do cliente diferente de uma string, ou seja, tipo de input inteiro, float, boolean, etc.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CT16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Deixar o campo do nome do cliente em branco 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CT17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Inserir CPF como uma sequência de números inteiros igual a 11 dígitos, ou seja, tipo de input inteiro.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CT18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Inserir CPF como uma sequência de caracteres diferente de 11 dígitos do tipo inteiros, ou seja, tipo de input string, float, booleano, etc.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CT19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Deixar o campo CPF em branco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CT20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Inserir CNPJ como uma sequência de números inteiros igual a 14 dígitos, ou seja, tipo de input inteiro.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CT21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Inserir CNPJ como uma sequência de caracteres diferente de 14 dígitos do tipo inteiros, ou seja, tipo de input string, float, booleano, etc.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CT22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Deixar o campo CNPJ em branco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CT23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Inserir endereço de e-mail com formato válido. 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CT24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Inserir endereço de e-mail com formato inválido. 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CT25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Deixar o campo email em branco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CT26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Inserir telefone para contato como uma sequência de números inteiros, ou seja, tipo de input inteiro contendo 11 dígitos.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CT27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Inserir telefone para contato como uma sequência de caracteres diferente de números inteiros, ou seja, tipo de input string, float, booleano, etc.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CT28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Inserir telefone para contato como uma sequência de números inteiros diferente da quantidade estabelecida de 11 dígitos.</w:t>
            </w:r>
          </w:p>
          <w:p w:rsidR="00000000" w:rsidDel="00000000" w:rsidP="00000000" w:rsidRDefault="00000000" w:rsidRPr="00000000" w14:paraId="000000E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CT29</w:t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Deixar o campo celular em branco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CT30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Inserir descrição com máximo 400 caracteres, pode conter input do tipo inteiro, float, string.</w:t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CT31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Inserir descrição com mais de 400 caracteres, pode conter input do tipo inteiro, float, string.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CT32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Deixar o descrição em branco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inválido</w:t>
            </w:r>
          </w:p>
        </w:tc>
      </w:tr>
    </w:tbl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3.5 Análise de risco</w:t>
      </w:r>
    </w:p>
    <w:p w:rsidR="00000000" w:rsidDel="00000000" w:rsidP="00000000" w:rsidRDefault="00000000" w:rsidRPr="00000000" w14:paraId="000000F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análise de risco aplicada auxilia na identificação de possíveis problemas que possam afetar o software e sua funcionalidade, como erros de input de dados, problemas de desempenho e outros. Esses riscos são avaliados quanto à probabilidade de ocorrerem e ao impacto que podem ter no software e nos usuários finais.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17.9999999999999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5"/>
        <w:gridCol w:w="4980"/>
        <w:tblGridChange w:id="0">
          <w:tblGrid>
            <w:gridCol w:w="4515"/>
            <w:gridCol w:w="498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shd w:fill="bbbbbb" w:val="clear"/>
          </w:tcPr>
          <w:p w:rsidR="00000000" w:rsidDel="00000000" w:rsidP="00000000" w:rsidRDefault="00000000" w:rsidRPr="00000000" w14:paraId="000000FB">
            <w:pPr>
              <w:jc w:val="center"/>
              <w:rPr>
                <w:b w:val="1"/>
                <w:sz w:val="24"/>
                <w:szCs w:val="24"/>
                <w:shd w:fill="bbbbbb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bbbbb" w:val="clear"/>
                <w:rtl w:val="0"/>
              </w:rPr>
              <w:t xml:space="preserve">Mapa de risco</w:t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0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Alta probabilidade / Baixo impacto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Alta Probabilidade / Alto impacto</w:t>
            </w:r>
          </w:p>
        </w:tc>
      </w:tr>
      <w:tr>
        <w:trPr>
          <w:cantSplit w:val="0"/>
          <w:trHeight w:val="2763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CT01</w:t>
            </w:r>
          </w:p>
          <w:p w:rsidR="00000000" w:rsidDel="00000000" w:rsidP="00000000" w:rsidRDefault="00000000" w:rsidRPr="00000000" w14:paraId="000001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CT03</w:t>
            </w:r>
          </w:p>
          <w:p w:rsidR="00000000" w:rsidDel="00000000" w:rsidP="00000000" w:rsidRDefault="00000000" w:rsidRPr="00000000" w14:paraId="000001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CT05</w:t>
              <w:br w:type="textWrapping"/>
              <w:t xml:space="preserve">CT08</w:t>
            </w:r>
          </w:p>
          <w:p w:rsidR="00000000" w:rsidDel="00000000" w:rsidP="00000000" w:rsidRDefault="00000000" w:rsidRPr="00000000" w14:paraId="000001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CT11</w:t>
            </w:r>
          </w:p>
          <w:p w:rsidR="00000000" w:rsidDel="00000000" w:rsidP="00000000" w:rsidRDefault="00000000" w:rsidRPr="00000000" w14:paraId="000001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CT14</w:t>
            </w:r>
          </w:p>
          <w:p w:rsidR="00000000" w:rsidDel="00000000" w:rsidP="00000000" w:rsidRDefault="00000000" w:rsidRPr="00000000" w14:paraId="000001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CT17</w:t>
            </w:r>
          </w:p>
          <w:p w:rsidR="00000000" w:rsidDel="00000000" w:rsidP="00000000" w:rsidRDefault="00000000" w:rsidRPr="00000000" w14:paraId="000001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CT20</w:t>
            </w:r>
          </w:p>
          <w:p w:rsidR="00000000" w:rsidDel="00000000" w:rsidP="00000000" w:rsidRDefault="00000000" w:rsidRPr="00000000" w14:paraId="000001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CT23</w:t>
            </w:r>
          </w:p>
          <w:p w:rsidR="00000000" w:rsidDel="00000000" w:rsidP="00000000" w:rsidRDefault="00000000" w:rsidRPr="00000000" w14:paraId="000001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CT26</w:t>
            </w:r>
          </w:p>
          <w:p w:rsidR="00000000" w:rsidDel="00000000" w:rsidP="00000000" w:rsidRDefault="00000000" w:rsidRPr="00000000" w14:paraId="00000109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Baixa probabilidade / Baixo impacto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Baixa probabilidade / Alto impacto</w:t>
            </w:r>
          </w:p>
        </w:tc>
      </w:tr>
      <w:tr>
        <w:trPr>
          <w:cantSplit w:val="0"/>
          <w:trHeight w:val="310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CT04</w:t>
            </w:r>
          </w:p>
          <w:p w:rsidR="00000000" w:rsidDel="00000000" w:rsidP="00000000" w:rsidRDefault="00000000" w:rsidRPr="00000000" w14:paraId="000001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CT06</w:t>
            </w:r>
          </w:p>
          <w:p w:rsidR="00000000" w:rsidDel="00000000" w:rsidP="00000000" w:rsidRDefault="00000000" w:rsidRPr="00000000" w14:paraId="000001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CT09</w:t>
              <w:br w:type="textWrapping"/>
              <w:t xml:space="preserve">CT12</w:t>
            </w:r>
          </w:p>
          <w:p w:rsidR="00000000" w:rsidDel="00000000" w:rsidP="00000000" w:rsidRDefault="00000000" w:rsidRPr="00000000" w14:paraId="000001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CT16</w:t>
            </w:r>
          </w:p>
          <w:p w:rsidR="00000000" w:rsidDel="00000000" w:rsidP="00000000" w:rsidRDefault="00000000" w:rsidRPr="00000000" w14:paraId="000001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CT19</w:t>
            </w:r>
          </w:p>
          <w:p w:rsidR="00000000" w:rsidDel="00000000" w:rsidP="00000000" w:rsidRDefault="00000000" w:rsidRPr="00000000" w14:paraId="000001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CT22</w:t>
            </w:r>
          </w:p>
          <w:p w:rsidR="00000000" w:rsidDel="00000000" w:rsidP="00000000" w:rsidRDefault="00000000" w:rsidRPr="00000000" w14:paraId="000001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CT25</w:t>
            </w:r>
          </w:p>
          <w:p w:rsidR="00000000" w:rsidDel="00000000" w:rsidP="00000000" w:rsidRDefault="00000000" w:rsidRPr="00000000" w14:paraId="000001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CT29</w:t>
            </w:r>
          </w:p>
          <w:p w:rsidR="00000000" w:rsidDel="00000000" w:rsidP="00000000" w:rsidRDefault="00000000" w:rsidRPr="00000000" w14:paraId="000001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CT32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CT02</w:t>
            </w:r>
          </w:p>
          <w:p w:rsidR="00000000" w:rsidDel="00000000" w:rsidP="00000000" w:rsidRDefault="00000000" w:rsidRPr="00000000" w14:paraId="000001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CT07</w:t>
            </w:r>
          </w:p>
          <w:p w:rsidR="00000000" w:rsidDel="00000000" w:rsidP="00000000" w:rsidRDefault="00000000" w:rsidRPr="00000000" w14:paraId="000001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CT10</w:t>
              <w:br w:type="textWrapping"/>
              <w:t xml:space="preserve">CT13</w:t>
            </w:r>
          </w:p>
          <w:p w:rsidR="00000000" w:rsidDel="00000000" w:rsidP="00000000" w:rsidRDefault="00000000" w:rsidRPr="00000000" w14:paraId="000001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CT15</w:t>
            </w:r>
          </w:p>
          <w:p w:rsidR="00000000" w:rsidDel="00000000" w:rsidP="00000000" w:rsidRDefault="00000000" w:rsidRPr="00000000" w14:paraId="000001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CT18</w:t>
            </w:r>
          </w:p>
          <w:p w:rsidR="00000000" w:rsidDel="00000000" w:rsidP="00000000" w:rsidRDefault="00000000" w:rsidRPr="00000000" w14:paraId="000001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CT21</w:t>
            </w:r>
          </w:p>
          <w:p w:rsidR="00000000" w:rsidDel="00000000" w:rsidP="00000000" w:rsidRDefault="00000000" w:rsidRPr="00000000" w14:paraId="000001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CT24</w:t>
            </w:r>
          </w:p>
          <w:p w:rsidR="00000000" w:rsidDel="00000000" w:rsidP="00000000" w:rsidRDefault="00000000" w:rsidRPr="00000000" w14:paraId="000001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CT27</w:t>
            </w:r>
          </w:p>
          <w:p w:rsidR="00000000" w:rsidDel="00000000" w:rsidP="00000000" w:rsidRDefault="00000000" w:rsidRPr="00000000" w14:paraId="000001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CT28</w:t>
            </w:r>
          </w:p>
          <w:p w:rsidR="00000000" w:rsidDel="00000000" w:rsidP="00000000" w:rsidRDefault="00000000" w:rsidRPr="00000000" w14:paraId="000001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CT31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11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Justificativa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CT01, CT03, CT05, CT08, CT11, CT14, CT17, CT20, CT23, CT26 e CT30: nestes cenários de teste a ocorrência é de alta probabilidade e alto impacto. Pois, valida as regras de negócio e afirma a funcionalidade adequada do sistema.</w:t>
              <w:br w:type="textWrapping"/>
              <w:t xml:space="preserve">CT02, CT07, CT10, CT13, CT15, CT18, CT21, CT24, CT27, CT28 e CT31: nestes cenários de teste a ocorrência é de baixa probabilidade e alto impacto. Pois, afeta a contabilização do sistema indicando que os dados de inseridos estão inválidos.</w:t>
            </w:r>
          </w:p>
          <w:p w:rsidR="00000000" w:rsidDel="00000000" w:rsidP="00000000" w:rsidRDefault="00000000" w:rsidRPr="00000000" w14:paraId="0000012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CT04, CT06, CT09, CT12, CT16, CT19, CT22, CT25, CT29 e CT32: neste cenário de teste a ocorrência é de baixa probabilidade e baixo impacto, entretanto, ocorrendo afeta a garantia de confiabilidade e integridade do sistema.</w:t>
              <w:br w:type="textWrapping"/>
            </w:r>
          </w:p>
        </w:tc>
      </w:tr>
    </w:tbl>
    <w:p w:rsidR="00000000" w:rsidDel="00000000" w:rsidP="00000000" w:rsidRDefault="00000000" w:rsidRPr="00000000" w14:paraId="00000124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spacing w:after="160" w:line="360" w:lineRule="auto"/>
        <w:ind w:left="283.46456692913375" w:hanging="285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Estratégias de teste</w:t>
      </w:r>
    </w:p>
    <w:p w:rsidR="00000000" w:rsidDel="00000000" w:rsidP="00000000" w:rsidRDefault="00000000" w:rsidRPr="00000000" w14:paraId="00000126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implementação das técnicas de teste manuais e automatizados, desenvolveu-se um mapa mental para a realização de um brainstorming com o time QA com intuito de auxiliar na tomada de decisão.</w:t>
      </w:r>
    </w:p>
    <w:p w:rsidR="00000000" w:rsidDel="00000000" w:rsidP="00000000" w:rsidRDefault="00000000" w:rsidRPr="00000000" w14:paraId="00000127">
      <w:pPr>
        <w:spacing w:after="16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arquivo está disponível no link a seguir: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https://github.com/JessicaTeixeiraAraujo/Escopo_DoroTech/blob/main/Plano%20de%20teste_%20Lojas%20%20Moveis%20e%20CIA.pdf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spacing w:line="360" w:lineRule="auto"/>
      <w:jc w:val="center"/>
      <w:rPr>
        <w:rFonts w:ascii="Arial" w:cs="Arial" w:eastAsia="Arial" w:hAnsi="Arial"/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9">
    <w:pPr>
      <w:spacing w:line="360" w:lineRule="auto"/>
      <w:jc w:val="center"/>
      <w:rPr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8"/>
        <w:szCs w:val="28"/>
        <w:rtl w:val="0"/>
      </w:rPr>
      <w:t xml:space="preserve">Plano de Teste: Lojas  Moveis e CIA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425.19685039370086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283.46456692913375" w:hanging="285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•"/>
      <w:lvlJc w:val="left"/>
      <w:pPr>
        <w:ind w:left="425.19685039370086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JessicaTeixeiraAraujo/Escopo_DoroTech/blob/main/Plano%20de%20teste_%20Lojas%20%20Moveis%20e%20CIA.pdf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2UhngGuVbibComHVjPtwnDrFew==">AMUW2mXSwpKLalII5/IDrjqXCzItnKNNMff9Wr7jkn3c/0lilopmhFoNpc0bPQrn6qZ5/k59I73Y6oFkbMoeuG3m86j09J2tkAssDZhS3ESz64wHrvlRN2M=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