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color w:val="000000"/>
          <w:sz w:val="33"/>
          <w:szCs w:val="33"/>
        </w:rPr>
      </w:pPr>
      <w:r>
        <w:rPr>
          <w:sz w:val="28"/>
          <w:szCs w:val="28"/>
        </w:rPr>
        <w:t>论文阅读</w:t>
      </w:r>
      <w:r>
        <w:rPr>
          <w:rFonts w:hint="eastAsia"/>
          <w:sz w:val="28"/>
          <w:szCs w:val="28"/>
        </w:rPr>
        <w:t>：</w:t>
      </w:r>
      <w:r>
        <w:rPr>
          <w:color w:val="000000"/>
          <w:sz w:val="33"/>
          <w:szCs w:val="33"/>
        </w:rPr>
        <w:t>Look Deeper into Depth: Monocular Depth</w:t>
      </w:r>
    </w:p>
    <w:p>
      <w:pPr>
        <w:pStyle w:val="2"/>
        <w:keepNext w:val="0"/>
        <w:keepLines w:val="0"/>
        <w:widowControl/>
        <w:suppressLineNumbers w:val="0"/>
        <w:rPr>
          <w:color w:val="000000"/>
          <w:sz w:val="33"/>
          <w:szCs w:val="33"/>
        </w:rPr>
      </w:pPr>
      <w:r>
        <w:rPr>
          <w:color w:val="000000"/>
          <w:sz w:val="33"/>
          <w:szCs w:val="33"/>
        </w:rPr>
        <w:t>Estimation with Semantic Booster and</w:t>
      </w:r>
      <w:r>
        <w:rPr>
          <w:rFonts w:hint="eastAsia"/>
          <w:color w:val="000000"/>
          <w:sz w:val="33"/>
          <w:szCs w:val="33"/>
          <w:lang w:val="en-US" w:eastAsia="zh-CN"/>
        </w:rPr>
        <w:t xml:space="preserve"> </w:t>
      </w:r>
      <w:r>
        <w:rPr>
          <w:color w:val="000000"/>
          <w:sz w:val="33"/>
          <w:szCs w:val="33"/>
        </w:rPr>
        <w:t>Attention-Driven Loss</w:t>
      </w:r>
    </w:p>
    <w:p>
      <w:pPr>
        <w:rPr>
          <w:rFonts w:hint="eastAsia"/>
          <w:b/>
          <w:bCs/>
          <w:sz w:val="32"/>
          <w:szCs w:val="40"/>
          <w:lang w:val="en-US" w:eastAsia="zh-CN"/>
        </w:rPr>
      </w:pPr>
    </w:p>
    <w:p>
      <w:pPr>
        <w:pStyle w:val="2"/>
        <w:keepNext w:val="0"/>
        <w:keepLines w:val="0"/>
        <w:widowControl/>
        <w:suppressLineNumbers w:val="0"/>
        <w:spacing w:before="0" w:beforeAutospacing="0" w:after="0" w:afterAutospacing="0"/>
        <w:ind w:left="0" w:right="0" w:firstLine="0"/>
        <w:rPr>
          <w:rFonts w:hint="eastAsia"/>
          <w:lang w:val="en-US" w:eastAsia="zh-CN"/>
        </w:rPr>
      </w:pPr>
      <w:r>
        <w:rPr>
          <w:rFonts w:hint="eastAsia"/>
          <w:b/>
          <w:bCs/>
          <w:lang w:val="en-US" w:eastAsia="zh-CN"/>
        </w:rPr>
        <w:t>内容</w:t>
      </w:r>
      <w:r>
        <w:rPr>
          <w:rFonts w:hint="eastAsia"/>
          <w:lang w:val="en-US" w:eastAsia="zh-CN"/>
        </w:rPr>
        <w:t>：在本文中，研究了长尾特性并深入研究了远距离深度区域（即尾</w:t>
      </w: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val="en-US" w:eastAsia="zh-CN"/>
        </w:rPr>
        <w:t>部），为网络监督提出了注意力驱动的损失。此外，为了更好地利用单眼深度估计的语义信息，提出了一个协同网络来自动学习两个任务之间的信息共享策略。利用所提出的注意力驱动的损失和协同网络，可以相互改善深度估计和语义标记任务。</w:t>
      </w:r>
    </w:p>
    <w:p>
      <w:r>
        <w:drawing>
          <wp:inline distT="0" distB="0" distL="114300" distR="114300">
            <wp:extent cx="5273675" cy="2804160"/>
            <wp:effectExtent l="0" t="0" r="1460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5273675" cy="28041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细节方面的理解：</w:t>
      </w:r>
    </w:p>
    <w:p>
      <w:pPr>
        <w:rPr>
          <w:rFonts w:hint="eastAsia"/>
          <w:b/>
          <w:bCs/>
          <w:lang w:val="en-US" w:eastAsia="zh-CN"/>
        </w:rPr>
      </w:pPr>
    </w:p>
    <w:p>
      <w:pPr>
        <w:rPr>
          <w:rFonts w:hint="eastAsia"/>
          <w:b/>
          <w:bCs/>
          <w:lang w:val="en-US" w:eastAsia="zh-CN"/>
        </w:rPr>
      </w:pPr>
      <w:r>
        <w:rPr>
          <w:rFonts w:hint="eastAsia"/>
          <w:b/>
          <w:bCs/>
          <w:lang w:val="en-US" w:eastAsia="zh-CN"/>
        </w:rPr>
        <w:t>深度感知目标函数</w:t>
      </w:r>
    </w:p>
    <w:p>
      <w:pPr>
        <w:rPr>
          <w:rFonts w:hint="eastAsia"/>
          <w:lang w:val="en-US" w:eastAsia="zh-CN"/>
        </w:rPr>
      </w:pPr>
      <w:r>
        <w:rPr>
          <w:rFonts w:hint="eastAsia"/>
          <w:lang w:val="en-US" w:eastAsia="zh-CN"/>
        </w:rPr>
        <w:t>在本文中，作者提到它发现图像的深度值是呈现长尾分布的在特定深度之后，每个深度值的样本数/像素数急剧下降，仅有很小的深度范围支配大量像素。这种数据不平衡问题与物体检测中的相似性但性质不同。这是因为来自成像过程的透视效果的固有自然属性导致深度像素的不均匀分布，这不能通过简单地增加训练数据来消除。</w:t>
      </w:r>
    </w:p>
    <w:p>
      <w:pPr>
        <w:rPr>
          <w:rFonts w:hint="eastAsia"/>
          <w:lang w:val="en-US" w:eastAsia="zh-CN"/>
        </w:rPr>
      </w:pPr>
    </w:p>
    <w:p>
      <w:pPr>
        <w:rPr>
          <w:rFonts w:hint="default"/>
          <w:lang w:val="en-US" w:eastAsia="zh-CN"/>
        </w:rPr>
      </w:pPr>
      <w:r>
        <w:rPr>
          <w:rFonts w:hint="default"/>
          <w:lang w:val="en-US" w:eastAsia="zh-CN"/>
        </w:rPr>
        <w:t>建议引导网络在训练期间更加关注远处深度区域并相应地自适应地调整反向传播流程。深度意识目标表述</w:t>
      </w:r>
      <w:r>
        <w:rPr>
          <w:rFonts w:hint="eastAsia"/>
          <w:lang w:val="en-US" w:eastAsia="zh-CN"/>
        </w:rPr>
        <w:t>：</w:t>
      </w:r>
    </w:p>
    <w:p>
      <w:r>
        <w:rPr>
          <w:rFonts w:hint="eastAsia"/>
          <w:lang w:val="en-US" w:eastAsia="zh-CN"/>
        </w:rPr>
        <w:t xml:space="preserve"> </w:t>
      </w:r>
      <w:r>
        <w:drawing>
          <wp:inline distT="0" distB="0" distL="114300" distR="114300">
            <wp:extent cx="5267960" cy="723265"/>
            <wp:effectExtent l="0" t="0" r="5080" b="825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5267960" cy="723265"/>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u w:val="none"/>
        </w:rPr>
        <w:t>其中</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57150" cy="123825"/>
            <wp:effectExtent l="0" t="0" r="3810" b="13335"/>
            <wp:docPr id="2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56"/>
                    <pic:cNvPicPr>
                      <a:picLocks noChangeAspect="1"/>
                    </pic:cNvPicPr>
                  </pic:nvPicPr>
                  <pic:blipFill>
                    <a:blip r:embed="rId6"/>
                    <a:stretch>
                      <a:fillRect/>
                    </a:stretch>
                  </pic:blipFill>
                  <pic:spPr>
                    <a:xfrm>
                      <a:off x="0" y="0"/>
                      <a:ext cx="57150" cy="1238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是像素索引，</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152400" cy="114300"/>
            <wp:effectExtent l="0" t="0" r="0" b="7620"/>
            <wp:docPr id="20"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7"/>
                    <pic:cNvPicPr>
                      <a:picLocks noChangeAspect="1"/>
                    </pic:cNvPicPr>
                  </pic:nvPicPr>
                  <pic:blipFill>
                    <a:blip r:embed="rId7"/>
                    <a:stretch>
                      <a:fillRect/>
                    </a:stretch>
                  </pic:blipFill>
                  <pic:spPr>
                    <a:xfrm>
                      <a:off x="0" y="0"/>
                      <a:ext cx="152400" cy="1143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是深度图像素数量，</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123825" cy="152400"/>
            <wp:effectExtent l="0" t="0" r="13335" b="0"/>
            <wp:docPr id="23"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IMG_258"/>
                    <pic:cNvPicPr>
                      <a:picLocks noChangeAspect="1"/>
                    </pic:cNvPicPr>
                  </pic:nvPicPr>
                  <pic:blipFill>
                    <a:blip r:embed="rId8"/>
                    <a:stretch>
                      <a:fillRect/>
                    </a:stretch>
                  </pic:blipFill>
                  <pic:spPr>
                    <a:xfrm>
                      <a:off x="0" y="0"/>
                      <a:ext cx="12382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和</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276225" cy="200025"/>
            <wp:effectExtent l="0" t="0" r="13335" b="13335"/>
            <wp:docPr id="24"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59"/>
                    <pic:cNvPicPr>
                      <a:picLocks noChangeAspect="1"/>
                    </pic:cNvPicPr>
                  </pic:nvPicPr>
                  <pic:blipFill>
                    <a:blip r:embed="rId9"/>
                    <a:stretch>
                      <a:fillRect/>
                    </a:stretch>
                  </pic:blipFill>
                  <pic:spPr>
                    <a:xfrm>
                      <a:off x="0" y="0"/>
                      <a:ext cx="276225" cy="2000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分别是预测的深度值和实际的深度值，</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1419225" cy="180975"/>
            <wp:effectExtent l="0" t="0" r="13335" b="1905"/>
            <wp:docPr id="26"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0"/>
                    <pic:cNvPicPr>
                      <a:picLocks noChangeAspect="1"/>
                    </pic:cNvPicPr>
                  </pic:nvPicPr>
                  <pic:blipFill>
                    <a:blip r:embed="rId10"/>
                    <a:stretch>
                      <a:fillRect/>
                    </a:stretch>
                  </pic:blipFill>
                  <pic:spPr>
                    <a:xfrm>
                      <a:off x="0" y="0"/>
                      <a:ext cx="1419225" cy="18097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是距离度量如</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104775" cy="161925"/>
            <wp:effectExtent l="0" t="0" r="1905" b="5715"/>
            <wp:docPr id="22"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IMG_261"/>
                    <pic:cNvPicPr>
                      <a:picLocks noChangeAspect="1"/>
                    </pic:cNvPicPr>
                  </pic:nvPicPr>
                  <pic:blipFill>
                    <a:blip r:embed="rId11"/>
                    <a:stretch>
                      <a:fillRect/>
                    </a:stretch>
                  </pic:blipFill>
                  <pic:spPr>
                    <a:xfrm>
                      <a:off x="0" y="0"/>
                      <a:ext cx="104775" cy="1619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或</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104775" cy="152400"/>
            <wp:effectExtent l="0" t="0" r="1905" b="0"/>
            <wp:docPr id="28"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62"/>
                    <pic:cNvPicPr>
                      <a:picLocks noChangeAspect="1"/>
                    </pic:cNvPicPr>
                  </pic:nvPicPr>
                  <pic:blipFill>
                    <a:blip r:embed="rId12"/>
                    <a:stretch>
                      <a:fillRect/>
                    </a:stretch>
                  </pic:blipFill>
                  <pic:spPr>
                    <a:xfrm>
                      <a:off x="0" y="0"/>
                      <a:ext cx="10477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范式等，</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600075" cy="171450"/>
            <wp:effectExtent l="0" t="0" r="9525" b="11430"/>
            <wp:docPr id="29"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63"/>
                    <pic:cNvPicPr>
                      <a:picLocks noChangeAspect="1"/>
                    </pic:cNvPicPr>
                  </pic:nvPicPr>
                  <pic:blipFill>
                    <a:blip r:embed="rId13"/>
                    <a:stretch>
                      <a:fillRect/>
                    </a:stretch>
                  </pic:blipFill>
                  <pic:spPr>
                    <a:xfrm>
                      <a:off x="0" y="0"/>
                      <a:ext cx="600075" cy="17145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是一个深度感知关注项使网络更关注深度值较大的区域。这样，反向传播时梯度更偏重少数远距离区域。因此</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209550" cy="104775"/>
            <wp:effectExtent l="0" t="0" r="3810" b="1905"/>
            <wp:docPr id="27"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64"/>
                    <pic:cNvPicPr>
                      <a:picLocks noChangeAspect="1"/>
                    </pic:cNvPicPr>
                  </pic:nvPicPr>
                  <pic:blipFill>
                    <a:blip r:embed="rId13"/>
                    <a:stretch>
                      <a:fillRect/>
                    </a:stretch>
                  </pic:blipFill>
                  <pic:spPr>
                    <a:xfrm>
                      <a:off x="0" y="0"/>
                      <a:ext cx="209550" cy="10477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和深度相关，可以定义为真实深度值的一个线性函数。</w:t>
      </w:r>
    </w:p>
    <w:p/>
    <w:p>
      <w:pPr>
        <w:rPr>
          <w:rFonts w:hint="eastAsia"/>
          <w:lang w:val="en-US" w:eastAsia="zh-CN"/>
        </w:rPr>
      </w:pPr>
      <w:r>
        <w:rPr>
          <w:rFonts w:hint="eastAsia"/>
          <w:lang w:val="en-US" w:eastAsia="zh-CN"/>
        </w:rPr>
        <w:t>自动引导网络自适应地聚焦于不同区域并自动调整每个训练样本的强度/注意力，从而确保模型的优化方向相对平衡。使网络能够在训练期间更加关注远处的像素样本。</w:t>
      </w:r>
    </w:p>
    <w:p>
      <w:pPr>
        <w:rPr>
          <w:rFonts w:hint="eastAsia"/>
          <w:lang w:val="en-US" w:eastAsia="zh-CN"/>
        </w:rPr>
      </w:pPr>
      <w:r>
        <w:drawing>
          <wp:inline distT="0" distB="0" distL="114300" distR="114300">
            <wp:extent cx="5273675" cy="671830"/>
            <wp:effectExtent l="0" t="0" r="14605" b="1397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4"/>
                    <a:stretch>
                      <a:fillRect/>
                    </a:stretch>
                  </pic:blipFill>
                  <pic:spPr>
                    <a:xfrm>
                      <a:off x="0" y="0"/>
                      <a:ext cx="5273675" cy="671830"/>
                    </a:xfrm>
                    <a:prstGeom prst="rect">
                      <a:avLst/>
                    </a:prstGeom>
                    <a:noFill/>
                    <a:ln>
                      <a:noFill/>
                    </a:ln>
                  </pic:spPr>
                </pic:pic>
              </a:graphicData>
            </a:graphic>
          </wp:inline>
        </w:drawing>
      </w:r>
    </w:p>
    <w:p>
      <w:pPr>
        <w:rPr>
          <w:rFonts w:hint="default"/>
          <w:lang w:val="en-US" w:eastAsia="zh-CN"/>
        </w:rPr>
      </w:pPr>
      <w:r>
        <w:rPr>
          <w:rFonts w:hint="default"/>
          <w:lang w:val="en-US" w:eastAsia="zh-CN"/>
        </w:rPr>
        <w:t>为了避免训练刚开始时出现梯度消失，学习近距离区域时出现中断，引入正则化项描述训练过程中的学习状态。如果网络预测的深度值接近实际值，接近0，否则接近1。这样，即使对近距离区域(接近0)，梯度仍然能通过原始损失函数反向传播。增加了训练稳定性。</w:t>
      </w:r>
    </w:p>
    <w:p>
      <w:pPr>
        <w:rPr>
          <w:rFonts w:hint="eastAsia"/>
          <w:b/>
          <w:bCs/>
          <w:lang w:val="en-US" w:eastAsia="zh-CN"/>
        </w:rPr>
      </w:pPr>
    </w:p>
    <w:p>
      <w:pPr>
        <w:pStyle w:val="2"/>
        <w:keepNext w:val="0"/>
        <w:keepLines w:val="0"/>
        <w:widowControl/>
        <w:suppressLineNumbers w:val="0"/>
        <w:spacing w:before="0" w:beforeAutospacing="0" w:after="0" w:afterAutospacing="0"/>
        <w:ind w:left="0" w:right="0" w:firstLine="0"/>
        <w:rPr>
          <w:rFonts w:hint="default"/>
          <w:lang w:val="en-US" w:eastAsia="zh-CN"/>
        </w:rPr>
      </w:pPr>
      <w:r>
        <w:rPr>
          <w:rFonts w:hint="eastAsia"/>
          <w:b/>
          <w:bCs/>
          <w:lang w:val="en-US" w:eastAsia="zh-CN"/>
        </w:rPr>
        <w:t>网络结构</w:t>
      </w:r>
      <w:r>
        <w:rPr>
          <w:rFonts w:hint="eastAsia"/>
          <w:lang w:val="en-US" w:eastAsia="zh-CN"/>
        </w:rPr>
        <w:t>（协同网络）</w:t>
      </w:r>
    </w:p>
    <w:p>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r>
        <w:rPr>
          <w:rFonts w:hint="eastAsia"/>
          <w:lang w:val="en-US" w:eastAsia="zh-CN"/>
        </w:rPr>
        <w:t>协同网络是一个多任务深度CNN，主要由四部分组成：深度预测子网，语义标记子网，知识共享单元/连接，以及注意力驱动的损失。</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73675" cy="2009140"/>
            <wp:effectExtent l="0" t="0" r="14605" b="254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5"/>
                    <a:stretch>
                      <a:fillRect/>
                    </a:stretch>
                  </pic:blipFill>
                  <pic:spPr>
                    <a:xfrm>
                      <a:off x="0" y="0"/>
                      <a:ext cx="5273675" cy="2009140"/>
                    </a:xfrm>
                    <a:prstGeom prst="rect">
                      <a:avLst/>
                    </a:prstGeom>
                    <a:noFill/>
                    <a:ln>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r>
        <w:rPr>
          <w:rFonts w:hint="eastAsia"/>
          <w:lang w:val="en-US" w:eastAsia="zh-CN"/>
        </w:rPr>
        <w:t>1.输入的RGB图像通过骨干编码器，将颜色空间转换为高维特征空间。</w:t>
      </w:r>
    </w:p>
    <w:p>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r>
        <w:rPr>
          <w:rFonts w:hint="eastAsia"/>
          <w:lang w:val="en-US" w:eastAsia="zh-CN"/>
        </w:rPr>
        <w:t>2.通过两个子网络，从共享的高维特征重建深度和语义标签</w:t>
      </w:r>
    </w:p>
    <w:p>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r>
        <w:rPr>
          <w:rFonts w:hint="eastAsia"/>
          <w:lang w:val="en-US" w:eastAsia="zh-CN"/>
        </w:rPr>
        <w:t>3.通过所提出的半密集上跳连接（SUC）在每个子网内部执行知识共享。两个任务之间的知识共享是通过横向共享单元（LSU）实现</w:t>
      </w:r>
    </w:p>
    <w:p>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r>
        <w:rPr>
          <w:rFonts w:hint="eastAsia"/>
          <w:lang w:val="en-US" w:eastAsia="zh-CN"/>
        </w:rPr>
        <w:t>4.整个训练过程由注意力驱动的损失监督，</w:t>
      </w:r>
    </w:p>
    <w:p>
      <w:pPr>
        <w:pStyle w:val="2"/>
        <w:keepNext w:val="0"/>
        <w:keepLines w:val="0"/>
        <w:widowControl/>
        <w:numPr>
          <w:ilvl w:val="0"/>
          <w:numId w:val="0"/>
        </w:numPr>
        <w:suppressLineNumbers w:val="0"/>
        <w:spacing w:before="0" w:beforeAutospacing="0" w:after="0" w:afterAutospacing="0"/>
        <w:ind w:leftChars="0" w:right="0" w:rightChars="0"/>
        <w:rPr>
          <w:rFonts w:hint="eastAsia"/>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rPr>
          <w:rFonts w:hint="eastAsia"/>
          <w:b/>
          <w:bCs/>
          <w:lang w:val="en-US" w:eastAsia="zh-CN"/>
        </w:rPr>
      </w:pPr>
      <w:r>
        <w:rPr>
          <w:rFonts w:hint="eastAsia"/>
          <w:b/>
          <w:bCs/>
          <w:lang w:val="en-US" w:eastAsia="zh-CN"/>
        </w:rPr>
        <w:t>共享单元</w:t>
      </w:r>
    </w:p>
    <w:p>
      <w:pPr>
        <w:pStyle w:val="2"/>
        <w:keepNext w:val="0"/>
        <w:keepLines w:val="0"/>
        <w:widowControl/>
        <w:numPr>
          <w:ilvl w:val="0"/>
          <w:numId w:val="0"/>
        </w:numPr>
        <w:suppressLineNumbers w:val="0"/>
        <w:spacing w:before="0" w:beforeAutospacing="0" w:after="0" w:afterAutospacing="0"/>
        <w:ind w:leftChars="0" w:right="0" w:rightChars="0"/>
        <w:rPr>
          <w:rFonts w:hint="default"/>
          <w:lang w:val="en-US" w:eastAsia="zh-CN"/>
        </w:rPr>
      </w:pPr>
      <w:r>
        <w:rPr>
          <w:rFonts w:hint="default"/>
          <w:lang w:val="en-US" w:eastAsia="zh-CN"/>
        </w:rPr>
        <w:t>一个双向横向共享单元（LSU），以动态路由方式自动学习共享策略。正向传递和反向传播都实现了信息共享。在网络中的每两个上升层之间，除了任务内传播之外，还添加这样的LSU以共享来自其他任务的剩余知识/表示。</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3421380" cy="3078480"/>
            <wp:effectExtent l="0" t="0" r="762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16"/>
                    <a:stretch>
                      <a:fillRect/>
                    </a:stretch>
                  </pic:blipFill>
                  <pic:spPr>
                    <a:xfrm>
                      <a:off x="0" y="0"/>
                      <a:ext cx="3421380" cy="3078480"/>
                    </a:xfrm>
                    <a:prstGeom prst="rect">
                      <a:avLst/>
                    </a:prstGeom>
                    <a:noFill/>
                    <a:ln>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rPr>
          <w:rFonts w:hint="default"/>
          <w:lang w:val="en-US" w:eastAsia="zh-CN"/>
        </w:rPr>
      </w:pPr>
      <w:r>
        <w:rPr>
          <w:rFonts w:hint="default"/>
          <w:lang w:val="en-US" w:eastAsia="zh-CN"/>
        </w:rPr>
        <w:t>假设当前的反卷积层产生的特征图是和，分享的特征表示可以表示</w:t>
      </w:r>
    </w:p>
    <w:p>
      <w:pPr>
        <w:pStyle w:val="2"/>
        <w:keepNext w:val="0"/>
        <w:keepLines w:val="0"/>
        <w:widowControl/>
        <w:numPr>
          <w:ilvl w:val="0"/>
          <w:numId w:val="0"/>
        </w:numPr>
        <w:suppressLineNumbers w:val="0"/>
        <w:spacing w:before="0" w:beforeAutospacing="0" w:after="0" w:afterAutospacing="0"/>
        <w:ind w:leftChars="0" w:right="0" w:rightChars="0"/>
      </w:pPr>
      <w:r>
        <w:drawing>
          <wp:inline distT="0" distB="0" distL="114300" distR="114300">
            <wp:extent cx="5269230" cy="734060"/>
            <wp:effectExtent l="0" t="0" r="3810" b="12700"/>
            <wp:docPr id="3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pic:cNvPicPr>
                      <a:picLocks noChangeAspect="1"/>
                    </pic:cNvPicPr>
                  </pic:nvPicPr>
                  <pic:blipFill>
                    <a:blip r:embed="rId17"/>
                    <a:stretch>
                      <a:fillRect/>
                    </a:stretch>
                  </pic:blipFill>
                  <pic:spPr>
                    <a:xfrm>
                      <a:off x="0" y="0"/>
                      <a:ext cx="5269230" cy="734060"/>
                    </a:xfrm>
                    <a:prstGeom prst="rect">
                      <a:avLst/>
                    </a:prstGeom>
                    <a:noFill/>
                    <a:ln>
                      <a:noFill/>
                    </a:ln>
                  </pic:spPr>
                </pic:pic>
              </a:graphicData>
            </a:graphic>
          </wp:inline>
        </w:drawing>
      </w:r>
    </w:p>
    <w:p>
      <w:pPr>
        <w:pStyle w:val="2"/>
        <w:keepNext w:val="0"/>
        <w:keepLines w:val="0"/>
        <w:widowControl/>
        <w:numPr>
          <w:ilvl w:val="0"/>
          <w:numId w:val="0"/>
        </w:numPr>
        <w:suppressLineNumbers w:val="0"/>
        <w:spacing w:before="0" w:beforeAutospacing="0" w:after="0" w:afterAutospacing="0"/>
        <w:ind w:leftChars="0" w:right="0" w:rightChars="0"/>
        <w:rPr>
          <w:rFonts w:hint="default"/>
          <w:lang w:val="en-US" w:eastAsia="zh-CN"/>
        </w:rPr>
      </w:pPr>
      <w:r>
        <w:rPr>
          <w:rFonts w:hint="default"/>
          <w:lang w:val="en-US" w:eastAsia="zh-CN"/>
        </w:rPr>
        <w:t>共享表示和传播到下层反卷积层。所有的参数都是学习来的。虽然所有LSU有相同的内部结构，但它们有各自的参数，这样可以更灵活地共享。</w:t>
      </w:r>
    </w:p>
    <w:p>
      <w:pPr>
        <w:pStyle w:val="2"/>
        <w:keepNext w:val="0"/>
        <w:keepLines w:val="0"/>
        <w:widowControl/>
        <w:numPr>
          <w:ilvl w:val="0"/>
          <w:numId w:val="0"/>
        </w:numPr>
        <w:suppressLineNumbers w:val="0"/>
        <w:spacing w:before="0" w:beforeAutospacing="0" w:after="0" w:afterAutospacing="0"/>
        <w:ind w:leftChars="0" w:right="0" w:rightChars="0"/>
        <w:rPr>
          <w:rFonts w:hint="eastAsia"/>
          <w:b/>
          <w:bCs/>
          <w:lang w:val="en-US" w:eastAsia="zh-CN"/>
        </w:rPr>
      </w:pPr>
      <w:r>
        <w:rPr>
          <w:rFonts w:hint="eastAsia"/>
          <w:b/>
          <w:bCs/>
          <w:lang w:val="en-US" w:eastAsia="zh-CN"/>
        </w:rPr>
        <w:t>半稠密向上跳跃连接SUC：</w:t>
      </w:r>
    </w:p>
    <w:p>
      <w:pPr>
        <w:pStyle w:val="2"/>
        <w:keepNext w:val="0"/>
        <w:keepLines w:val="0"/>
        <w:widowControl/>
        <w:suppressLineNumbers w:val="0"/>
        <w:spacing w:before="0" w:beforeAutospacing="0" w:after="0" w:afterAutospacing="0"/>
        <w:ind w:left="0" w:right="0" w:firstLine="0"/>
        <w:rPr>
          <w:b w:val="0"/>
          <w:bCs w:val="0"/>
        </w:rPr>
      </w:pPr>
      <w:r>
        <w:rPr>
          <w:rFonts w:hint="eastAsia"/>
          <w:b w:val="0"/>
          <w:bCs w:val="0"/>
        </w:rPr>
        <w:t>为了执行更好的任务内知识共享并保留长期记忆，在up-conv层之间引入半密集上跳连接（SUC）</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作者提出的网络框架在编码器后分为深度估计、语义标注两路，称为两个任务。在任务内添加SUC是为了任务内(相对于任务间)的知识共享和保存长期记忆(前一层反卷积层传过来的反卷积结果称为短期记忆)。</w:t>
      </w:r>
      <w:r>
        <w:rPr>
          <w:rStyle w:val="5"/>
          <w:rFonts w:hint="eastAsia" w:asciiTheme="minorEastAsia" w:hAnsiTheme="minorEastAsia" w:eastAsiaTheme="minorEastAsia" w:cstheme="minorEastAsia"/>
          <w:i/>
          <w:caps w:val="0"/>
          <w:color w:val="000000" w:themeColor="text1"/>
          <w:spacing w:val="0"/>
          <w:sz w:val="21"/>
          <w:szCs w:val="21"/>
          <w:u w:val="none"/>
          <w14:textFill>
            <w14:solidFill>
              <w14:schemeClr w14:val="tx1"/>
            </w14:solidFill>
          </w14:textFill>
        </w:rPr>
        <w:t>这其实就是跳跃连接。</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SUC可以表示为：</w:t>
      </w:r>
    </w:p>
    <w:p>
      <w:pPr>
        <w:pStyle w:val="2"/>
        <w:keepNext w:val="0"/>
        <w:keepLines w:val="0"/>
        <w:widowControl/>
        <w:numPr>
          <w:ilvl w:val="0"/>
          <w:numId w:val="0"/>
        </w:numPr>
        <w:suppressLineNumbers w:val="0"/>
        <w:spacing w:before="0" w:beforeAutospacing="0" w:after="0" w:afterAutospacing="0"/>
        <w:ind w:leftChars="0" w:right="0" w:rightChars="0"/>
        <w:rPr>
          <w:rFonts w:hint="eastAsia" w:asciiTheme="minorEastAsia" w:hAnsiTheme="minorEastAsia" w:eastAsiaTheme="minorEastAsia" w:cstheme="minorEastAsia"/>
          <w:b w:val="0"/>
          <w:bCs w:val="0"/>
          <w:color w:val="000000" w:themeColor="text1"/>
          <w:sz w:val="21"/>
          <w:szCs w:val="21"/>
          <w14:textFill>
            <w14:solidFill>
              <w14:schemeClr w14:val="tx1"/>
            </w14:solidFill>
          </w14:textFill>
        </w:rPr>
      </w:pPr>
      <w:r>
        <w:drawing>
          <wp:inline distT="0" distB="0" distL="114300" distR="114300">
            <wp:extent cx="5271770" cy="784225"/>
            <wp:effectExtent l="0" t="0" r="1270" b="8255"/>
            <wp:docPr id="5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7"/>
                    <pic:cNvPicPr>
                      <a:picLocks noChangeAspect="1"/>
                    </pic:cNvPicPr>
                  </pic:nvPicPr>
                  <pic:blipFill>
                    <a:blip r:embed="rId18"/>
                    <a:stretch>
                      <a:fillRect/>
                    </a:stretch>
                  </pic:blipFill>
                  <pic:spPr>
                    <a:xfrm>
                      <a:off x="0" y="0"/>
                      <a:ext cx="5271770" cy="784225"/>
                    </a:xfrm>
                    <a:prstGeom prst="rect">
                      <a:avLst/>
                    </a:prstGeom>
                    <a:noFill/>
                    <a:ln>
                      <a:noFill/>
                    </a:ln>
                  </pic:spPr>
                </pic:pic>
              </a:graphicData>
            </a:graphic>
          </wp:inline>
        </w:drawing>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，其中</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drawing>
          <wp:inline distT="0" distB="0" distL="114300" distR="114300">
            <wp:extent cx="200025" cy="152400"/>
            <wp:effectExtent l="0" t="0" r="13335" b="0"/>
            <wp:docPr id="49" name="图片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IMG_257"/>
                    <pic:cNvPicPr>
                      <a:picLocks noChangeAspect="1"/>
                    </pic:cNvPicPr>
                  </pic:nvPicPr>
                  <pic:blipFill>
                    <a:blip r:embed="rId19"/>
                    <a:stretch>
                      <a:fillRect/>
                    </a:stretch>
                  </pic:blipFill>
                  <pic:spPr>
                    <a:xfrm>
                      <a:off x="0" y="0"/>
                      <a:ext cx="20002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和</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drawing>
          <wp:inline distT="0" distB="0" distL="114300" distR="114300">
            <wp:extent cx="257175" cy="152400"/>
            <wp:effectExtent l="0" t="0" r="1905" b="0"/>
            <wp:docPr id="50" name="图片 3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4" descr="IMG_258"/>
                    <pic:cNvPicPr>
                      <a:picLocks noChangeAspect="1"/>
                    </pic:cNvPicPr>
                  </pic:nvPicPr>
                  <pic:blipFill>
                    <a:blip r:embed="rId20"/>
                    <a:stretch>
                      <a:fillRect/>
                    </a:stretch>
                  </pic:blipFill>
                  <pic:spPr>
                    <a:xfrm>
                      <a:off x="0" y="0"/>
                      <a:ext cx="25717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分别是解码器的输入输出，</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drawing>
          <wp:inline distT="0" distB="0" distL="114300" distR="114300">
            <wp:extent cx="123825" cy="152400"/>
            <wp:effectExtent l="0" t="0" r="13335" b="0"/>
            <wp:docPr id="51" name="图片 3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5" descr="IMG_259"/>
                    <pic:cNvPicPr>
                      <a:picLocks noChangeAspect="1"/>
                    </pic:cNvPicPr>
                  </pic:nvPicPr>
                  <pic:blipFill>
                    <a:blip r:embed="rId21"/>
                    <a:stretch>
                      <a:fillRect/>
                    </a:stretch>
                  </pic:blipFill>
                  <pic:spPr>
                    <a:xfrm>
                      <a:off x="0" y="0"/>
                      <a:ext cx="12382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是第</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drawing>
          <wp:inline distT="0" distB="0" distL="114300" distR="114300">
            <wp:extent cx="57150" cy="123825"/>
            <wp:effectExtent l="0" t="0" r="3810" b="13335"/>
            <wp:docPr id="52" name="图片 3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6" descr="IMG_260"/>
                    <pic:cNvPicPr>
                      <a:picLocks noChangeAspect="1"/>
                    </pic:cNvPicPr>
                  </pic:nvPicPr>
                  <pic:blipFill>
                    <a:blip r:embed="rId6"/>
                    <a:stretch>
                      <a:fillRect/>
                    </a:stretch>
                  </pic:blipFill>
                  <pic:spPr>
                    <a:xfrm>
                      <a:off x="0" y="0"/>
                      <a:ext cx="57150" cy="1238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层反卷积的输出</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注意力驱动的损失</w:t>
      </w:r>
    </w:p>
    <w:p>
      <w:pPr>
        <w:numPr>
          <w:ilvl w:val="0"/>
          <w:numId w:val="0"/>
        </w:numPr>
        <w:rPr>
          <w:rFonts w:hint="eastAsia" w:asciiTheme="minorEastAsia" w:hAnsiTheme="minorEastAsia" w:eastAsiaTheme="minorEastAsia" w:cstheme="minorEastAsia"/>
          <w:i w:val="0"/>
          <w:caps w:val="0"/>
          <w:color w:val="333333"/>
          <w:spacing w:val="0"/>
          <w:sz w:val="21"/>
          <w:szCs w:val="21"/>
          <w:u w:val="none"/>
          <w:lang w:val="en-US" w:eastAsia="zh-CN"/>
        </w:rPr>
      </w:pPr>
      <w:r>
        <w:rPr>
          <w:rFonts w:hint="eastAsia" w:asciiTheme="minorEastAsia" w:hAnsiTheme="minorEastAsia" w:eastAsiaTheme="minorEastAsia" w:cstheme="minorEastAsia"/>
          <w:i w:val="0"/>
          <w:caps w:val="0"/>
          <w:color w:val="333333"/>
          <w:spacing w:val="0"/>
          <w:sz w:val="21"/>
          <w:szCs w:val="21"/>
          <w:u w:val="none"/>
        </w:rPr>
        <w:t>关注驱动损失</w:t>
      </w:r>
      <w:r>
        <w:rPr>
          <w:rFonts w:hint="eastAsia" w:asciiTheme="minorEastAsia" w:hAnsiTheme="minorEastAsia" w:eastAsiaTheme="minorEastAsia" w:cstheme="minorEastAsia"/>
          <w:i w:val="0"/>
          <w:caps w:val="0"/>
          <w:color w:val="333333"/>
          <w:spacing w:val="0"/>
          <w:sz w:val="21"/>
          <w:szCs w:val="21"/>
          <w:u w:val="none"/>
          <w:lang w:val="en-US" w:eastAsia="zh-CN"/>
        </w:rPr>
        <w:t>:</w:t>
      </w:r>
    </w:p>
    <w:p>
      <w:pPr>
        <w:numPr>
          <w:ilvl w:val="0"/>
          <w:numId w:val="0"/>
        </w:numPr>
        <w:rPr>
          <w:rFonts w:hint="eastAsia" w:asciiTheme="minorEastAsia" w:hAnsiTheme="minorEastAsia" w:eastAsiaTheme="minorEastAsia" w:cstheme="minorEastAsia"/>
          <w:i w:val="0"/>
          <w:caps w:val="0"/>
          <w:color w:val="333333"/>
          <w:spacing w:val="0"/>
          <w:sz w:val="21"/>
          <w:szCs w:val="21"/>
          <w:u w:val="none"/>
          <w:lang w:val="en-US" w:eastAsia="zh-CN"/>
        </w:rPr>
      </w:pPr>
      <w:r>
        <w:drawing>
          <wp:inline distT="0" distB="0" distL="114300" distR="114300">
            <wp:extent cx="5267960" cy="723265"/>
            <wp:effectExtent l="0" t="0" r="5080" b="8255"/>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5"/>
                    <a:stretch>
                      <a:fillRect/>
                    </a:stretch>
                  </pic:blipFill>
                  <pic:spPr>
                    <a:xfrm>
                      <a:off x="0" y="0"/>
                      <a:ext cx="5267960" cy="723265"/>
                    </a:xfrm>
                    <a:prstGeom prst="rect">
                      <a:avLst/>
                    </a:prstGeom>
                    <a:noFill/>
                    <a:ln>
                      <a:noFill/>
                    </a:ln>
                  </pic:spPr>
                </pic:pic>
              </a:graphicData>
            </a:graphic>
          </wp:inline>
        </w:drawing>
      </w:r>
    </w:p>
    <w:p>
      <w:pPr>
        <w:numPr>
          <w:ilvl w:val="0"/>
          <w:numId w:val="0"/>
        </w:numPr>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eastAsiaTheme="minorEastAsia" w:cstheme="minorEastAsia"/>
          <w:i w:val="0"/>
          <w:caps w:val="0"/>
          <w:color w:val="333333"/>
          <w:spacing w:val="0"/>
          <w:sz w:val="21"/>
          <w:szCs w:val="21"/>
          <w:u w:val="none"/>
          <w:lang w:val="en-US" w:eastAsia="zh-CN"/>
        </w:rPr>
        <w:t>梯度损失</w:t>
      </w:r>
      <w:r>
        <w:rPr>
          <w:rFonts w:hint="eastAsia" w:asciiTheme="minorEastAsia" w:hAnsiTheme="minorEastAsia" w:cstheme="minorEastAsia"/>
          <w:i w:val="0"/>
          <w:caps w:val="0"/>
          <w:color w:val="333333"/>
          <w:spacing w:val="0"/>
          <w:sz w:val="21"/>
          <w:szCs w:val="21"/>
          <w:u w:val="none"/>
          <w:lang w:val="en-US" w:eastAsia="zh-CN"/>
        </w:rPr>
        <w:t>:为了更好地保留局部结构和表面区域的细节，我们建议设置梯度约束，并引入梯度损耗层</w:t>
      </w:r>
    </w:p>
    <w:p>
      <w:pPr>
        <w:numPr>
          <w:ilvl w:val="0"/>
          <w:numId w:val="0"/>
        </w:numPr>
      </w:pPr>
      <w:r>
        <w:drawing>
          <wp:inline distT="0" distB="0" distL="114300" distR="114300">
            <wp:extent cx="5269865" cy="630555"/>
            <wp:effectExtent l="0" t="0" r="3175" b="9525"/>
            <wp:docPr id="5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8"/>
                    <pic:cNvPicPr>
                      <a:picLocks noChangeAspect="1"/>
                    </pic:cNvPicPr>
                  </pic:nvPicPr>
                  <pic:blipFill>
                    <a:blip r:embed="rId22"/>
                    <a:stretch>
                      <a:fillRect/>
                    </a:stretch>
                  </pic:blipFill>
                  <pic:spPr>
                    <a:xfrm>
                      <a:off x="0" y="0"/>
                      <a:ext cx="5269865" cy="630555"/>
                    </a:xfrm>
                    <a:prstGeom prst="rect">
                      <a:avLst/>
                    </a:prstGeom>
                    <a:noFill/>
                    <a:ln>
                      <a:noFill/>
                    </a:ln>
                  </pic:spPr>
                </pic:pic>
              </a:graphicData>
            </a:graphic>
          </wp:inline>
        </w:drawing>
      </w:r>
    </w:p>
    <w:p>
      <w:pPr>
        <w:numPr>
          <w:ilvl w:val="0"/>
          <w:numId w:val="0"/>
        </w:num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333333"/>
          <w:spacing w:val="0"/>
          <w:sz w:val="21"/>
          <w:szCs w:val="21"/>
          <w:u w:val="none"/>
          <w:lang w:val="en-US" w:eastAsia="zh-CN"/>
        </w:rPr>
        <w:t>h</w:t>
      </w:r>
      <w:r>
        <w:rPr>
          <w:rFonts w:hint="eastAsia" w:asciiTheme="minorEastAsia" w:hAnsiTheme="minorEastAsia" w:eastAsiaTheme="minorEastAsia" w:cstheme="minorEastAsia"/>
          <w:i w:val="0"/>
          <w:caps w:val="0"/>
          <w:color w:val="333333"/>
          <w:spacing w:val="0"/>
          <w:sz w:val="21"/>
          <w:szCs w:val="21"/>
          <w:u w:val="none"/>
        </w:rPr>
        <w:t>和</w:t>
      </w:r>
      <w:r>
        <w:rPr>
          <w:rFonts w:hint="eastAsia" w:asciiTheme="minorEastAsia" w:hAnsiTheme="minorEastAsia" w:eastAsiaTheme="minorEastAsia" w:cstheme="minorEastAsia"/>
          <w:i w:val="0"/>
          <w:caps w:val="0"/>
          <w:color w:val="333333"/>
          <w:spacing w:val="0"/>
          <w:sz w:val="21"/>
          <w:szCs w:val="21"/>
          <w:u w:val="none"/>
          <w:lang w:val="en-US" w:eastAsia="zh-CN"/>
        </w:rPr>
        <w:t>v</w:t>
      </w:r>
      <w:r>
        <w:rPr>
          <w:rFonts w:hint="eastAsia" w:asciiTheme="minorEastAsia" w:hAnsiTheme="minorEastAsia" w:eastAsiaTheme="minorEastAsia" w:cstheme="minorEastAsia"/>
          <w:i w:val="0"/>
          <w:caps w:val="0"/>
          <w:color w:val="333333"/>
          <w:spacing w:val="0"/>
          <w:sz w:val="21"/>
          <w:szCs w:val="21"/>
          <w:u w:val="none"/>
        </w:rPr>
        <w:t>分别代表水平方向和竖直方向。</w:t>
      </w:r>
      <w:r>
        <w:rPr>
          <w:rFonts w:hint="eastAsia" w:asciiTheme="minorEastAsia" w:hAnsiTheme="minorEastAsia" w:eastAsiaTheme="minorEastAsia" w:cstheme="minorEastAsia"/>
          <w:i w:val="0"/>
          <w:caps w:val="0"/>
          <w:color w:val="333333"/>
          <w:spacing w:val="0"/>
          <w:sz w:val="21"/>
          <w:szCs w:val="21"/>
          <w:u w:val="none"/>
          <w:lang w:val="en-US" w:eastAsia="zh-CN"/>
        </w:rPr>
        <w:t>语义信息Lg（d，s）</w:t>
      </w:r>
      <w:r>
        <w:rPr>
          <w:rFonts w:hint="eastAsia" w:asciiTheme="minorEastAsia" w:hAnsiTheme="minorEastAsia" w:cstheme="minorEastAsia"/>
          <w:i w:val="0"/>
          <w:caps w:val="0"/>
          <w:color w:val="333333"/>
          <w:spacing w:val="0"/>
          <w:sz w:val="21"/>
          <w:szCs w:val="21"/>
          <w:u w:val="none"/>
          <w:lang w:val="en-US" w:eastAsia="zh-CN"/>
        </w:rPr>
        <w:t>也考虑进来。</w:t>
      </w:r>
    </w:p>
    <w:p>
      <w:pPr>
        <w:numPr>
          <w:ilvl w:val="0"/>
          <w:numId w:val="0"/>
        </w:numPr>
        <w:rPr>
          <w:rFonts w:hint="eastAsia" w:asciiTheme="minorEastAsia" w:hAnsiTheme="minorEastAsia" w:cstheme="minorEastAsia"/>
          <w:i w:val="0"/>
          <w:caps w:val="0"/>
          <w:color w:val="333333"/>
          <w:spacing w:val="0"/>
          <w:sz w:val="21"/>
          <w:szCs w:val="21"/>
          <w:u w:val="none"/>
          <w:lang w:val="en-US" w:eastAsia="zh-CN"/>
        </w:rPr>
      </w:pPr>
      <w:r>
        <w:rPr>
          <w:rFonts w:hint="default" w:asciiTheme="minorEastAsia" w:hAnsiTheme="minorEastAsia" w:cstheme="minorEastAsia"/>
          <w:i w:val="0"/>
          <w:caps w:val="0"/>
          <w:color w:val="333333"/>
          <w:spacing w:val="0"/>
          <w:sz w:val="21"/>
          <w:szCs w:val="21"/>
          <w:u w:val="none"/>
          <w:lang w:val="en-US" w:eastAsia="zh-CN"/>
        </w:rPr>
        <w:t>语义焦点损失</w:t>
      </w:r>
      <w:r>
        <w:rPr>
          <w:rFonts w:hint="eastAsia" w:asciiTheme="minorEastAsia" w:hAnsiTheme="minorEastAsia" w:cstheme="minorEastAsia"/>
          <w:i w:val="0"/>
          <w:caps w:val="0"/>
          <w:color w:val="333333"/>
          <w:spacing w:val="0"/>
          <w:sz w:val="21"/>
          <w:szCs w:val="21"/>
          <w:u w:val="none"/>
          <w:lang w:val="en-US" w:eastAsia="zh-CN"/>
        </w:rPr>
        <w:t>:为了让网络更关注长尾，使用损失项</w:t>
      </w:r>
    </w:p>
    <w:p>
      <w:pPr>
        <w:numPr>
          <w:ilvl w:val="0"/>
          <w:numId w:val="0"/>
        </w:numPr>
      </w:pPr>
      <w:r>
        <w:drawing>
          <wp:inline distT="0" distB="0" distL="114300" distR="114300">
            <wp:extent cx="5273040" cy="631190"/>
            <wp:effectExtent l="0" t="0" r="0" b="8890"/>
            <wp:docPr id="5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9"/>
                    <pic:cNvPicPr>
                      <a:picLocks noChangeAspect="1"/>
                    </pic:cNvPicPr>
                  </pic:nvPicPr>
                  <pic:blipFill>
                    <a:blip r:embed="rId23"/>
                    <a:stretch>
                      <a:fillRect/>
                    </a:stretch>
                  </pic:blipFill>
                  <pic:spPr>
                    <a:xfrm>
                      <a:off x="0" y="0"/>
                      <a:ext cx="5273040" cy="631190"/>
                    </a:xfrm>
                    <a:prstGeom prst="rect">
                      <a:avLst/>
                    </a:prstGeom>
                    <a:noFill/>
                    <a:ln>
                      <a:noFill/>
                    </a:ln>
                  </pic:spPr>
                </pic:pic>
              </a:graphicData>
            </a:graphic>
          </wp:inline>
        </w:drawing>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333333"/>
          <w:spacing w:val="0"/>
          <w:sz w:val="21"/>
          <w:szCs w:val="21"/>
          <w:u w:val="none"/>
        </w:rPr>
        <w:t>其中</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85725" cy="152400"/>
            <wp:effectExtent l="0" t="0" r="5715" b="0"/>
            <wp:docPr id="58"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descr="IMG_256"/>
                    <pic:cNvPicPr>
                      <a:picLocks noChangeAspect="1"/>
                    </pic:cNvPicPr>
                  </pic:nvPicPr>
                  <pic:blipFill>
                    <a:blip r:embed="rId24"/>
                    <a:stretch>
                      <a:fillRect/>
                    </a:stretch>
                  </pic:blipFill>
                  <pic:spPr>
                    <a:xfrm>
                      <a:off x="0" y="0"/>
                      <a:ext cx="85725" cy="15240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是像素</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57150" cy="123825"/>
            <wp:effectExtent l="0" t="0" r="3810" b="13335"/>
            <wp:docPr id="59" name="图片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descr="IMG_257"/>
                    <pic:cNvPicPr>
                      <a:picLocks noChangeAspect="1"/>
                    </pic:cNvPicPr>
                  </pic:nvPicPr>
                  <pic:blipFill>
                    <a:blip r:embed="rId6"/>
                    <a:stretch>
                      <a:fillRect/>
                    </a:stretch>
                  </pic:blipFill>
                  <pic:spPr>
                    <a:xfrm>
                      <a:off x="0" y="0"/>
                      <a:ext cx="57150" cy="1238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的预测标签，</w:t>
      </w:r>
      <w:r>
        <w:rPr>
          <w:rFonts w:hint="eastAsia" w:asciiTheme="minorEastAsia" w:hAnsiTheme="minorEastAsia" w:eastAsiaTheme="minorEastAsia" w:cstheme="minorEastAsia"/>
          <w:i w:val="0"/>
          <w:caps w:val="0"/>
          <w:color w:val="333333"/>
          <w:spacing w:val="0"/>
          <w:sz w:val="21"/>
          <w:szCs w:val="21"/>
          <w:u w:val="none"/>
        </w:rPr>
        <w:drawing>
          <wp:inline distT="0" distB="0" distL="114300" distR="114300">
            <wp:extent cx="85725" cy="123825"/>
            <wp:effectExtent l="0" t="0" r="5715" b="13335"/>
            <wp:docPr id="62" name="图片 4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descr="IMG_258"/>
                    <pic:cNvPicPr>
                      <a:picLocks noChangeAspect="1"/>
                    </pic:cNvPicPr>
                  </pic:nvPicPr>
                  <pic:blipFill>
                    <a:blip r:embed="rId25"/>
                    <a:stretch>
                      <a:fillRect/>
                    </a:stretch>
                  </pic:blipFill>
                  <pic:spPr>
                    <a:xfrm>
                      <a:off x="0" y="0"/>
                      <a:ext cx="85725" cy="12382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21"/>
          <w:szCs w:val="21"/>
          <w:u w:val="none"/>
        </w:rPr>
        <w:t>是类别索引。</w:t>
      </w:r>
      <w:r>
        <w:rPr>
          <w:rFonts w:hint="eastAsia" w:asciiTheme="minorEastAsia" w:hAnsiTheme="minorEastAsia" w:cstheme="minorEastAsia"/>
          <w:i w:val="0"/>
          <w:caps w:val="0"/>
          <w:color w:val="333333"/>
          <w:spacing w:val="0"/>
          <w:sz w:val="21"/>
          <w:szCs w:val="21"/>
          <w:u w:val="none"/>
          <w:lang w:val="en-US" w:eastAsia="zh-CN"/>
        </w:rPr>
        <w:t>αk</w:t>
      </w:r>
      <w:r>
        <w:rPr>
          <w:rFonts w:hint="eastAsia" w:asciiTheme="minorEastAsia" w:hAnsiTheme="minorEastAsia" w:eastAsiaTheme="minorEastAsia" w:cstheme="minorEastAsia"/>
          <w:i w:val="0"/>
          <w:caps w:val="0"/>
          <w:color w:val="333333"/>
          <w:spacing w:val="0"/>
          <w:sz w:val="21"/>
          <w:szCs w:val="21"/>
          <w:u w:val="none"/>
        </w:rPr>
        <w:t>和</w:t>
      </w:r>
      <w:r>
        <w:rPr>
          <w:rFonts w:hint="eastAsia" w:asciiTheme="minorEastAsia" w:hAnsiTheme="minorEastAsia" w:cstheme="minorEastAsia"/>
          <w:i w:val="0"/>
          <w:caps w:val="0"/>
          <w:color w:val="333333"/>
          <w:spacing w:val="0"/>
          <w:sz w:val="21"/>
          <w:szCs w:val="21"/>
          <w:u w:val="none"/>
          <w:lang w:val="en-US" w:eastAsia="zh-CN"/>
        </w:rPr>
        <w:t>γ</w:t>
      </w:r>
      <w:r>
        <w:rPr>
          <w:rFonts w:hint="eastAsia" w:asciiTheme="minorEastAsia" w:hAnsiTheme="minorEastAsia" w:eastAsiaTheme="minorEastAsia" w:cstheme="minorEastAsia"/>
          <w:i w:val="0"/>
          <w:caps w:val="0"/>
          <w:color w:val="333333"/>
          <w:spacing w:val="0"/>
          <w:sz w:val="21"/>
          <w:szCs w:val="21"/>
          <w:u w:val="none"/>
        </w:rPr>
        <w:t>是调节关注的平衡权重和焦点参数</w:t>
      </w:r>
    </w:p>
    <w:p>
      <w:pPr>
        <w:numPr>
          <w:ilvl w:val="0"/>
          <w:numId w:val="0"/>
        </w:numPr>
        <w:rPr>
          <w:rFonts w:hint="eastAsia" w:asciiTheme="minorEastAsia" w:hAnsiTheme="minorEastAsia" w:cstheme="minorEastAsia"/>
          <w:i w:val="0"/>
          <w:caps w:val="0"/>
          <w:color w:val="333333"/>
          <w:spacing w:val="0"/>
          <w:sz w:val="21"/>
          <w:szCs w:val="21"/>
          <w:u w:val="none"/>
          <w:lang w:val="en-US" w:eastAsia="zh-CN"/>
        </w:rPr>
      </w:pPr>
      <w:r>
        <w:rPr>
          <w:rFonts w:hint="eastAsia" w:asciiTheme="minorEastAsia" w:hAnsiTheme="minorEastAsia" w:cstheme="minorEastAsia"/>
          <w:i w:val="0"/>
          <w:caps w:val="0"/>
          <w:color w:val="333333"/>
          <w:spacing w:val="0"/>
          <w:sz w:val="21"/>
          <w:szCs w:val="21"/>
          <w:u w:val="none"/>
          <w:lang w:val="en-US" w:eastAsia="zh-CN"/>
        </w:rPr>
        <w:t>总损失：</w:t>
      </w:r>
    </w:p>
    <w:p>
      <w:pPr>
        <w:numPr>
          <w:ilvl w:val="0"/>
          <w:numId w:val="0"/>
        </w:numPr>
        <w:rPr>
          <w:rFonts w:hint="default" w:asciiTheme="minorEastAsia" w:hAnsiTheme="minorEastAsia" w:cstheme="minorEastAsia"/>
          <w:i w:val="0"/>
          <w:caps w:val="0"/>
          <w:color w:val="333333"/>
          <w:spacing w:val="0"/>
          <w:sz w:val="21"/>
          <w:szCs w:val="21"/>
          <w:u w:val="none"/>
          <w:lang w:val="en-US" w:eastAsia="zh-CN"/>
        </w:rPr>
      </w:pPr>
      <w:r>
        <w:drawing>
          <wp:inline distT="0" distB="0" distL="114300" distR="114300">
            <wp:extent cx="5268595" cy="601345"/>
            <wp:effectExtent l="0" t="0" r="4445" b="8255"/>
            <wp:docPr id="5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pic:cNvPicPr>
                      <a:picLocks noChangeAspect="1"/>
                    </pic:cNvPicPr>
                  </pic:nvPicPr>
                  <pic:blipFill>
                    <a:blip r:embed="rId26"/>
                    <a:stretch>
                      <a:fillRect/>
                    </a:stretch>
                  </pic:blipFill>
                  <pic:spPr>
                    <a:xfrm>
                      <a:off x="0" y="0"/>
                      <a:ext cx="5268595" cy="601345"/>
                    </a:xfrm>
                    <a:prstGeom prst="rect">
                      <a:avLst/>
                    </a:prstGeom>
                    <a:noFill/>
                    <a:ln>
                      <a:noFill/>
                    </a:ln>
                  </pic:spPr>
                </pic:pic>
              </a:graphicData>
            </a:graphic>
          </wp:inline>
        </w:drawing>
      </w:r>
    </w:p>
    <w:p>
      <w:pPr>
        <w:rPr>
          <w:rFonts w:hint="eastAsia"/>
          <w:lang w:val="en-US" w:eastAsia="zh-CN"/>
        </w:rPr>
      </w:pPr>
      <w:r>
        <w:rPr>
          <w:rFonts w:hint="eastAsia"/>
          <w:b/>
          <w:bCs/>
          <w:lang w:val="en-US" w:eastAsia="zh-CN"/>
        </w:rPr>
        <w:t>实验与结果</w:t>
      </w:r>
      <w:r>
        <w:rPr>
          <w:rFonts w:hint="eastAsia"/>
          <w:lang w:val="en-US" w:eastAsia="zh-CN"/>
        </w:rPr>
        <w:t>：</w:t>
      </w:r>
    </w:p>
    <w:p>
      <w:pPr>
        <w:rPr>
          <w:rFonts w:hint="eastAsia"/>
          <w:lang w:val="en-US" w:eastAsia="zh-CN"/>
        </w:rPr>
      </w:pPr>
      <w:r>
        <w:rPr>
          <w:rFonts w:hint="eastAsia"/>
          <w:lang w:val="en-US" w:eastAsia="zh-CN"/>
        </w:rPr>
        <w:t>平均绝对相对误差（rel），平均log10 误差（log10），均方根误差（rms），rms（log）</w:t>
      </w:r>
    </w:p>
    <w:p>
      <w:pPr>
        <w:rPr>
          <w:rFonts w:hint="eastAsia"/>
          <w:lang w:val="en-US" w:eastAsia="zh-CN"/>
        </w:rPr>
      </w:pPr>
      <w:r>
        <w:rPr>
          <w:rFonts w:hint="eastAsia"/>
          <w:lang w:val="en-US" w:eastAsia="zh-CN"/>
        </w:rPr>
        <w:t>和阈值下的准确度（δ&lt;1.25i，i = 1,2,3）</w:t>
      </w:r>
    </w:p>
    <w:p>
      <w:r>
        <w:drawing>
          <wp:inline distT="0" distB="0" distL="114300" distR="114300">
            <wp:extent cx="5269865" cy="3963035"/>
            <wp:effectExtent l="0" t="0" r="3175" b="14605"/>
            <wp:docPr id="6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0"/>
                    <pic:cNvPicPr>
                      <a:picLocks noChangeAspect="1"/>
                    </pic:cNvPicPr>
                  </pic:nvPicPr>
                  <pic:blipFill>
                    <a:blip r:embed="rId27"/>
                    <a:stretch>
                      <a:fillRect/>
                    </a:stretch>
                  </pic:blipFill>
                  <pic:spPr>
                    <a:xfrm>
                      <a:off x="0" y="0"/>
                      <a:ext cx="5269865" cy="3963035"/>
                    </a:xfrm>
                    <a:prstGeom prst="rect">
                      <a:avLst/>
                    </a:prstGeom>
                    <a:noFill/>
                    <a:ln>
                      <a:noFill/>
                    </a:ln>
                  </pic:spPr>
                </pic:pic>
              </a:graphicData>
            </a:graphic>
          </wp:inline>
        </w:drawing>
      </w:r>
    </w:p>
    <w:p/>
    <w:p>
      <w:pPr>
        <w:rPr>
          <w:rFonts w:hint="eastAsia"/>
          <w:lang w:val="en-US" w:eastAsia="zh-CN"/>
        </w:rPr>
      </w:pPr>
      <w:r>
        <w:rPr>
          <w:rFonts w:hint="eastAsia"/>
          <w:lang w:val="en-US" w:eastAsia="zh-CN"/>
        </w:rPr>
        <w:t>CS结构确实有利于表示共享，而LSU表现稍好一些。来自语义标记任务的协同增强也对深度估计有很大帮助。注意力驱动的损失对性能的贡献最大，知识共享的辅助贡献来自语义标记。</w:t>
      </w:r>
    </w:p>
    <w:p>
      <w:pPr>
        <w:rPr>
          <w:rFonts w:hint="eastAsia"/>
          <w:lang w:val="en-US" w:eastAsia="zh-CN"/>
        </w:rPr>
      </w:pPr>
      <w:r>
        <w:rPr>
          <w:rFonts w:hint="eastAsia"/>
          <w:lang w:val="en-US" w:eastAsia="zh-CN"/>
        </w:rPr>
        <w:t>为了验证所提出的长尾数据方法的稳健性，我们对数据的尾部进行了消融研究。具体地说，通过将相应的尾部切割2米（即≤4m，6m，8m，10m）将测试数据的深度范围分成四个部分。注意力驱动的损失监督网络更多地关注远距离深度，它在短尾数据上表现良好并且在不同范围内一致地表现，这表明所提出的注意力损失能够自适应地根据不同而变化</w:t>
      </w:r>
    </w:p>
    <w:p>
      <w:r>
        <w:drawing>
          <wp:inline distT="0" distB="0" distL="114300" distR="114300">
            <wp:extent cx="5273675" cy="4166870"/>
            <wp:effectExtent l="0" t="0" r="14605" b="8890"/>
            <wp:docPr id="6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1"/>
                    <pic:cNvPicPr>
                      <a:picLocks noChangeAspect="1"/>
                    </pic:cNvPicPr>
                  </pic:nvPicPr>
                  <pic:blipFill>
                    <a:blip r:embed="rId28"/>
                    <a:stretch>
                      <a:fillRect/>
                    </a:stretch>
                  </pic:blipFill>
                  <pic:spPr>
                    <a:xfrm>
                      <a:off x="0" y="0"/>
                      <a:ext cx="5273675" cy="4166870"/>
                    </a:xfrm>
                    <a:prstGeom prst="rect">
                      <a:avLst/>
                    </a:prstGeom>
                    <a:noFill/>
                    <a:ln>
                      <a:noFill/>
                    </a:ln>
                  </pic:spPr>
                </pic:pic>
              </a:graphicData>
            </a:graphic>
          </wp:inline>
        </w:drawing>
      </w:r>
    </w:p>
    <w:p>
      <w:r>
        <w:rPr>
          <w:rFonts w:hint="eastAsia"/>
        </w:rPr>
        <w:t>与NYUD2数据集上的最新方法的比较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07D42"/>
    <w:rsid w:val="2390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0"/>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2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GIF"/><Relationship Id="rId24" Type="http://schemas.openxmlformats.org/officeDocument/2006/relationships/image" Target="media/image21.GIF"/><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2019-05-06T01:09:00Z</dcterms:created>
  <dc:creator>废清</dc:creator>
  <cp:lastModifiedBy>废清</cp:lastModifiedBy>
  <dcterms:modified xsi:type="dcterms:W3CDTF">2019-05-06T01:10:23Z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