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1555F">
      <w:pPr>
        <w:pStyle w:val="2"/>
        <w:spacing w:before="120" w:after="120" w:line="275" w:lineRule="auto"/>
        <w:rPr>
          <w:rFonts w:ascii="Calibri" w:hAnsi="Calibri" w:eastAsia="Google Sans Text" w:cs="Calibri"/>
          <w:color w:val="1F1F1F"/>
        </w:rPr>
      </w:pPr>
      <w:r>
        <w:rPr>
          <w:rFonts w:hint="eastAsia" w:ascii="Calibri" w:hAnsi="Calibri" w:eastAsia="Google Sans Text" w:cs="Calibri"/>
          <w:color w:val="1F1F1F"/>
        </w:rPr>
        <w:t>Temporal patterns of volatile-mediated plant communication in potato</w:t>
      </w:r>
    </w:p>
    <w:p w14:paraId="19A05BCB">
      <w:pPr>
        <w:pStyle w:val="2"/>
        <w:spacing w:before="120" w:after="120" w:line="275" w:lineRule="auto"/>
        <w:rPr>
          <w:rFonts w:ascii="Calibri" w:hAnsi="Calibri" w:eastAsia="Google Sans Text" w:cs="Calibri"/>
          <w:color w:val="1F1F1F"/>
        </w:rPr>
      </w:pPr>
      <w:r>
        <w:rPr>
          <w:rFonts w:ascii="Calibri" w:hAnsi="Calibri" w:eastAsia="Google Sans Text" w:cs="Calibri"/>
          <w:color w:val="1F1F1F"/>
        </w:rPr>
        <w:t xml:space="preserve">Phase 2: Experiment Execution Period (March </w:t>
      </w:r>
      <w:r>
        <w:rPr>
          <w:rFonts w:hint="eastAsia" w:ascii="Calibri" w:hAnsi="Calibri" w:eastAsia="宋体" w:cs="Calibri"/>
          <w:color w:val="1F1F1F"/>
          <w:lang w:val="en-US" w:eastAsia="zh-CN"/>
        </w:rPr>
        <w:t>9</w:t>
      </w:r>
      <w:r>
        <w:rPr>
          <w:rFonts w:ascii="Calibri" w:hAnsi="Calibri" w:eastAsia="Google Sans Text" w:cs="Calibri"/>
          <w:color w:val="1F1F1F"/>
        </w:rPr>
        <w:t xml:space="preserve"> - March 1</w:t>
      </w:r>
      <w:r>
        <w:rPr>
          <w:rFonts w:hint="eastAsia" w:ascii="Calibri" w:hAnsi="Calibri" w:eastAsia="宋体" w:cs="Calibri"/>
          <w:color w:val="1F1F1F"/>
          <w:lang w:val="en-US" w:eastAsia="zh-CN"/>
        </w:rPr>
        <w:t>2</w:t>
      </w:r>
      <w:r>
        <w:rPr>
          <w:rFonts w:ascii="Calibri" w:hAnsi="Calibri" w:eastAsia="Google Sans Text" w:cs="Calibri"/>
          <w:color w:val="1F1F1F"/>
        </w:rPr>
        <w:t>)</w:t>
      </w:r>
    </w:p>
    <w:p w14:paraId="37EE3E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5" w:lineRule="auto"/>
        <w:rPr>
          <w:rFonts w:ascii="Calibri" w:hAnsi="Calibri" w:eastAsia="Google Sans Text" w:cs="Calibri"/>
          <w:b/>
          <w:bCs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</w:rPr>
        <w:t xml:space="preserve">March </w:t>
      </w:r>
      <w:r>
        <w:rPr>
          <w:rFonts w:hint="eastAsia" w:ascii="Calibri" w:hAnsi="Calibri" w:eastAsia="宋体" w:cs="Calibri"/>
          <w:b/>
          <w:bCs/>
          <w:color w:val="1F1F1F"/>
          <w:lang w:val="en-US" w:eastAsia="zh-CN"/>
        </w:rPr>
        <w:t>9</w:t>
      </w:r>
      <w:r>
        <w:rPr>
          <w:rFonts w:ascii="Calibri" w:hAnsi="Calibri" w:eastAsia="Google Sans Text" w:cs="Calibri"/>
          <w:b/>
          <w:bCs/>
          <w:color w:val="1F1F1F"/>
        </w:rPr>
        <w:t xml:space="preserve"> 8:00 AM- Experiment Start</w:t>
      </w:r>
    </w:p>
    <w:p w14:paraId="49EB55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ascii="Calibri" w:hAnsi="Calibri" w:eastAsia="Google Sans Text" w:cs="Calibri"/>
          <w:b/>
          <w:bCs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</w:rPr>
        <w:t>Critical Operation – Spodoptera exigua (Beet Armyworm) Herbivory Treatment:</w:t>
      </w:r>
    </w:p>
    <w:p w14:paraId="7931244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Wounding Method:</w:t>
      </w:r>
      <w:r>
        <w:rPr>
          <w:rFonts w:ascii="Calibri" w:hAnsi="Calibri" w:eastAsia="Google Sans Text" w:cs="Calibri"/>
          <w:color w:val="1F1F1F"/>
        </w:rPr>
        <w:t xml:space="preserve"> </w:t>
      </w:r>
      <w:r>
        <w:rPr>
          <w:rFonts w:hint="eastAsia" w:ascii="Calibri" w:hAnsi="Calibri" w:eastAsia="宋体" w:cs="Calibri"/>
          <w:color w:val="1F1F1F"/>
          <w:lang w:val="en-US" w:eastAsia="zh-CN"/>
        </w:rPr>
        <w:t xml:space="preserve"> Introduce 2 third-instar Spodoptera exigua (Lepidoptera: Noctuidae) larvae onto each emitter plant (14 emitter plants × 2 larvae = 28 larvae total). </w:t>
      </w:r>
      <w:r>
        <w:rPr>
          <w:rFonts w:hint="eastAsia" w:ascii="Calibri" w:hAnsi="Calibri" w:eastAsia="宋体" w:cs="Calibri"/>
          <w:color w:val="1F1F1F"/>
          <w:highlight w:val="yellow"/>
          <w:lang w:val="en-US" w:eastAsia="zh-CN"/>
        </w:rPr>
        <w:t>(1on one leaf)</w:t>
      </w:r>
      <w:r>
        <w:rPr>
          <w:rFonts w:hint="eastAsia" w:ascii="Calibri" w:hAnsi="Calibri" w:eastAsia="宋体" w:cs="Calibri"/>
          <w:color w:val="1F1F1F"/>
          <w:lang w:val="en-US" w:eastAsia="zh-CN"/>
        </w:rPr>
        <w:t>Confine larvae using clip bags to restrict feeding to a defined leaf area and prevent larval escape. 56 bags in total.</w:t>
      </w:r>
    </w:p>
    <w:p w14:paraId="12DAE6C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Standardization Scheme:</w:t>
      </w:r>
    </w:p>
    <w:p w14:paraId="72D45E1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Measure the total area of each leaf (photograph and measure using ImageJ software).</w:t>
      </w:r>
    </w:p>
    <w:p w14:paraId="12DF0F56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Record the actual damage area percentage for each plant.</w:t>
      </w:r>
    </w:p>
    <w:p w14:paraId="125C178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i/>
          <w:color w:val="1F1F1F"/>
        </w:rPr>
        <w:t>S. exigua</w:t>
      </w:r>
      <w:r>
        <w:rPr>
          <w:rFonts w:ascii="Calibri" w:hAnsi="Calibri" w:eastAsia="Google Sans Text" w:cs="Calibri"/>
          <w:b/>
          <w:bCs/>
          <w:color w:val="1F1F1F"/>
        </w:rPr>
        <w:t xml:space="preserve"> Larval Infestation </w:t>
      </w:r>
    </w:p>
    <w:p w14:paraId="21CA3983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Allow larvae to feed continuously for 24-48h under controlled conditions. Monitor larvae every 12 h; replace any deceased larvae promptly to maintain constant herbivory pressure throughout the infestation period.</w:t>
      </w:r>
    </w:p>
    <w:p w14:paraId="3F151C2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Photograph each infested leaf against a standardized scale reference at T1/T3 to track the progression of herbivory. Quantify the percentage of leaf area consumed using ImageJ software (threshold-based area measurement). Record initial and final herbivory levels to confirm that actual damage falls within the target range of 20% of total leaf area per plant, ensuring inter-plant consistency.</w:t>
      </w:r>
    </w:p>
    <w:p w14:paraId="038DF41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Remove them before collect the Vocs</w:t>
      </w:r>
    </w:p>
    <w:p w14:paraId="4E292239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hint="default" w:ascii="Calibri" w:hAnsi="Calibri" w:cs="Calibri"/>
          <w:lang w:val="en-US"/>
        </w:rPr>
      </w:pPr>
      <w:r>
        <w:rPr>
          <w:rFonts w:ascii="Calibri" w:hAnsi="Calibri" w:eastAsia="Google Sans Text" w:cs="Calibri"/>
          <w:b/>
          <w:bCs/>
          <w:color w:val="1F1F1F"/>
        </w:rPr>
        <w:t>Control Group:</w:t>
      </w:r>
      <w:r>
        <w:rPr>
          <w:rFonts w:hint="eastAsia" w:ascii="Calibri" w:hAnsi="Calibri" w:eastAsia="宋体" w:cs="Calibri"/>
          <w:b w:val="0"/>
          <w:bCs w:val="0"/>
          <w:color w:val="1F1F1F"/>
          <w:lang w:val="en-US" w:eastAsia="zh-CN"/>
        </w:rPr>
        <w:t>put</w:t>
      </w:r>
      <w:r>
        <w:rPr>
          <w:rFonts w:hint="eastAsia" w:ascii="Calibri" w:hAnsi="Calibri" w:eastAsia="宋体" w:cs="Calibri"/>
          <w:b/>
          <w:bCs/>
          <w:color w:val="1F1F1F"/>
          <w:lang w:val="en-US" w:eastAsia="zh-CN"/>
        </w:rPr>
        <w:t xml:space="preserve"> </w:t>
      </w:r>
      <w:r>
        <w:rPr>
          <w:rFonts w:hint="eastAsia" w:ascii="Calibri" w:hAnsi="Calibri" w:eastAsia="宋体" w:cs="Calibri"/>
          <w:color w:val="1F1F1F"/>
          <w:lang w:val="en-US" w:eastAsia="zh-CN"/>
        </w:rPr>
        <w:t xml:space="preserve">bags as well. </w:t>
      </w:r>
    </w:p>
    <w:p w14:paraId="1B12D1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240" w:line="275" w:lineRule="auto"/>
        <w:rPr>
          <w:rFonts w:ascii="Calibri" w:hAnsi="Calibri" w:eastAsia="Google Sans Text" w:cs="Calibri"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</w:rPr>
        <w:t>VOC Collection Schedule</w:t>
      </w:r>
      <w:r>
        <w:rPr>
          <w:rFonts w:ascii="Calibri" w:hAnsi="Calibri" w:eastAsia="Google Sans Text" w:cs="Calibri"/>
          <w:color w:val="1F1F1F"/>
        </w:rPr>
        <w:t>:</w:t>
      </w:r>
    </w:p>
    <w:tbl>
      <w:tblPr>
        <w:tblStyle w:val="7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9"/>
        <w:gridCol w:w="2228"/>
        <w:gridCol w:w="2115"/>
        <w:gridCol w:w="3758"/>
      </w:tblGrid>
      <w:tr w14:paraId="16438E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EF1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Time Point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A95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Date/Time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3E7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Collection Duration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1E2B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Remarks</w:t>
            </w:r>
          </w:p>
        </w:tc>
      </w:tr>
      <w:tr w14:paraId="5E44A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C0B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T0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495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 xml:space="preserve">March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9</w:t>
            </w:r>
            <w:r>
              <w:rPr>
                <w:rFonts w:ascii="Calibri" w:hAnsi="Calibri" w:eastAsia="Google Sans Text" w:cs="Calibri"/>
                <w:color w:val="1F1F1F"/>
              </w:rPr>
              <w:t>, 10:00 AM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2BB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NO Collection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15F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Herbivory infestation begins: third-instar S. exigua larvae introduced</w:t>
            </w:r>
          </w:p>
        </w:tc>
      </w:tr>
      <w:tr w14:paraId="58F28B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A3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1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36DB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  <w:highlight w:val="yellow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highlight w:val="yellow"/>
                <w:lang w:val="en-US" w:eastAsia="zh-CN"/>
              </w:rPr>
              <w:t>0</w:t>
            </w:r>
            <w:r>
              <w:rPr>
                <w:rFonts w:ascii="Calibri" w:hAnsi="Calibri" w:eastAsia="Google Sans Text" w:cs="Calibri"/>
                <w:color w:val="1F1F1F"/>
                <w:highlight w:val="yellow"/>
              </w:rPr>
              <w:t>, 10:00 AM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8AF8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  <w:highlight w:val="yellow"/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6A0F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  <w:highlight w:val="yellow"/>
              </w:rPr>
              <w:t xml:space="preserve">24 h post-infestation </w:t>
            </w:r>
            <w:r>
              <w:rPr>
                <w:rFonts w:hint="eastAsia" w:ascii="Calibri" w:hAnsi="Calibri" w:eastAsia="宋体" w:cs="Calibri"/>
                <w:color w:val="1F1F1F"/>
                <w:highlight w:val="yellow"/>
                <w:lang w:val="en-US" w:eastAsia="zh-CN"/>
              </w:rPr>
              <w:t>, see the condition to decide remove larvae or not. But remove them then collect the vocs</w:t>
            </w:r>
          </w:p>
        </w:tc>
      </w:tr>
      <w:tr w14:paraId="173E9F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637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T2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117F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March 1</w:t>
            </w:r>
            <w:r>
              <w:rPr>
                <w:rFonts w:hint="eastAsia" w:ascii="Calibri" w:hAnsi="Calibri" w:eastAsia="宋体" w:cs="Calibri"/>
                <w:color w:val="000000" w:themeColor="text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, 5:00 PM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50F8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7784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31 h post-infestation</w:t>
            </w:r>
          </w:p>
        </w:tc>
      </w:tr>
      <w:tr w14:paraId="644801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FEF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T3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162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  <w:highlight w:val="yellow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10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:00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AM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EEBE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  <w:highlight w:val="yellow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20FA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highlight w:val="yellow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48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 post-infestation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.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 xml:space="preserve">Or remove </w:t>
            </w:r>
            <w:r>
              <w:rPr>
                <w:rFonts w:hint="eastAsia" w:ascii="Calibri" w:hAnsi="Calibri" w:eastAsia="宋体" w:cs="Calibri"/>
                <w:color w:val="1F1F1F"/>
                <w:highlight w:val="yellow"/>
                <w:lang w:val="en-US" w:eastAsia="zh-CN"/>
              </w:rPr>
              <w:t>larvae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 xml:space="preserve"> here</w:t>
            </w:r>
          </w:p>
        </w:tc>
      </w:tr>
      <w:tr w14:paraId="74141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912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T4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EF37C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color w:val="1F1F1F"/>
              </w:rPr>
              <w:t xml:space="preserve">March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11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5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:00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P</w:t>
            </w:r>
            <w:r>
              <w:rPr>
                <w:rFonts w:ascii="Calibri" w:hAnsi="Calibri" w:eastAsia="Google Sans Text" w:cs="Calibri"/>
                <w:color w:val="1F1F1F"/>
              </w:rPr>
              <w:t>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0452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E54C5E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ascii="Calibri" w:hAnsi="Calibri" w:eastAsia="Google Sans Text" w:cs="Calibri"/>
                <w:color w:val="1F1F1F"/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3D8A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55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 post-infestation </w:t>
            </w:r>
          </w:p>
        </w:tc>
      </w:tr>
      <w:tr w14:paraId="42EB5D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D3D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5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2D07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2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10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:00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AM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93ED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0BFC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72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 post-infestation </w:t>
            </w:r>
          </w:p>
        </w:tc>
      </w:tr>
      <w:tr w14:paraId="5D0AD6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5CA3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6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C9A5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 xml:space="preserve">March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12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5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:00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P</w:t>
            </w:r>
            <w:r>
              <w:rPr>
                <w:rFonts w:ascii="Calibri" w:hAnsi="Calibri" w:eastAsia="Google Sans Text" w:cs="Calibri"/>
                <w:color w:val="1F1F1F"/>
              </w:rPr>
              <w:t>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12C6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1-2 hours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A262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79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 post-infestation </w:t>
            </w:r>
          </w:p>
        </w:tc>
      </w:tr>
      <w:tr w14:paraId="4A91F8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AAD8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T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7/R6</w:t>
            </w:r>
          </w:p>
        </w:tc>
        <w:tc>
          <w:tcPr>
            <w:tcW w:w="22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62D1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 xml:space="preserve">March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13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5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:00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P</w:t>
            </w:r>
            <w:r>
              <w:rPr>
                <w:rFonts w:ascii="Calibri" w:hAnsi="Calibri" w:eastAsia="Google Sans Text" w:cs="Calibri"/>
                <w:color w:val="1F1F1F"/>
              </w:rPr>
              <w:t>M</w:t>
            </w:r>
          </w:p>
        </w:tc>
        <w:tc>
          <w:tcPr>
            <w:tcW w:w="21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7A99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No</w:t>
            </w:r>
          </w:p>
        </w:tc>
        <w:tc>
          <w:tcPr>
            <w:tcW w:w="37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5221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Collect damaged leaves</w:t>
            </w:r>
          </w:p>
        </w:tc>
      </w:tr>
    </w:tbl>
    <w:p w14:paraId="5A75F4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80" w:after="120" w:line="275" w:lineRule="auto"/>
        <w:rPr>
          <w:rFonts w:ascii="Calibri" w:hAnsi="Calibri" w:eastAsia="Google Sans Text" w:cs="Calibri"/>
          <w:b/>
          <w:bCs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</w:rPr>
        <w:t>VOC Collection Detailed Operation:</w:t>
      </w:r>
    </w:p>
    <w:p w14:paraId="7A4195E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Pre-collection Preparation:</w:t>
      </w:r>
    </w:p>
    <w:p w14:paraId="41202059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Prepare bags and SKC adsorption tubes 30 minutes in advance.</w:t>
      </w:r>
    </w:p>
    <w:p w14:paraId="0885CBFB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Label each sample (Cage number, Time point, Treatment type).</w:t>
      </w:r>
    </w:p>
    <w:p w14:paraId="0FEF00E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Bagging Operation (1-2 hours per collection):</w:t>
      </w:r>
    </w:p>
    <w:p w14:paraId="5F02518B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Carefully place the 2 L Nalophan bag over the above-ground part of the Emitter plant.</w:t>
      </w:r>
    </w:p>
    <w:p w14:paraId="76FF211A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Ensure the bag opening is sealed but do not crush the plant.</w:t>
      </w:r>
    </w:p>
    <w:p w14:paraId="34A5D9F5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 xml:space="preserve">Connect the SKC adsorption tube and pump; set flow rate to </w:t>
      </w:r>
      <w:r>
        <w:rPr>
          <w:rFonts w:ascii="Calibri" w:hAnsi="Calibri" w:eastAsia="Google Sans Text" w:cs="Calibri"/>
          <w:color w:val="1F1F1F"/>
          <w:highlight w:val="yellow"/>
        </w:rPr>
        <w:t>0.25 L/min</w:t>
      </w:r>
      <w:r>
        <w:rPr>
          <w:rFonts w:ascii="Calibri" w:hAnsi="Calibri" w:eastAsia="Google Sans Text" w:cs="Calibri"/>
          <w:color w:val="1F1F1F"/>
        </w:rPr>
        <w:t>.</w:t>
      </w:r>
    </w:p>
    <w:p w14:paraId="59A75B0D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4 cages share one pump; use a splitter to ensure each channel flow rate is 0.25 L/min.</w:t>
      </w:r>
      <w:r>
        <w:rPr>
          <w:rFonts w:hint="eastAsia" w:ascii="Calibri" w:hAnsi="Calibri" w:eastAsia="宋体" w:cs="Calibri"/>
          <w:color w:val="1F1F1F"/>
          <w:lang w:val="en-US" w:eastAsia="zh-CN"/>
        </w:rPr>
        <w:t>7pumps</w:t>
      </w:r>
    </w:p>
    <w:p w14:paraId="045CF3C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End of Collection:</w:t>
      </w:r>
    </w:p>
    <w:p w14:paraId="7D006B35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Stop pump operation.</w:t>
      </w:r>
    </w:p>
    <w:p w14:paraId="141DDBA0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Carefully remove the bag.</w:t>
      </w:r>
    </w:p>
    <w:p w14:paraId="587F36E8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Immediately seal the SKC adsorption tube and place it in a freezer for storage.</w:t>
      </w:r>
    </w:p>
    <w:p w14:paraId="236A3B7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Environmental Monitoring:</w:t>
      </w:r>
    </w:p>
    <w:p w14:paraId="3D776419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Record temperature, humidity, and light intensity during each collection.</w:t>
      </w:r>
    </w:p>
    <w:p w14:paraId="2847EB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240" w:line="275" w:lineRule="auto"/>
        <w:rPr>
          <w:rFonts w:ascii="Calibri" w:hAnsi="Calibri" w:eastAsia="Google Sans Text" w:cs="Calibri"/>
          <w:b/>
          <w:bCs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  <w:highlight w:val="yellow"/>
        </w:rPr>
        <w:t>Receiver Plant Sampling Schedule:</w:t>
      </w:r>
    </w:p>
    <w:tbl>
      <w:tblPr>
        <w:tblStyle w:val="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6D2798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6CE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Receiver Plant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84A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Removal Time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607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Cumulative Exposure Time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C55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20" w:after="120"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Operation</w:t>
            </w:r>
          </w:p>
        </w:tc>
      </w:tr>
      <w:tr w14:paraId="09231C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7A7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AE7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</w:t>
            </w:r>
            <w:r>
              <w:rPr>
                <w:rFonts w:ascii="Calibri" w:hAnsi="Calibri" w:eastAsia="Google Sans Text" w:cs="Calibri"/>
                <w:color w:val="1F1F1F"/>
              </w:rPr>
              <w:t>, 10:00 AM (Post T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3</w:t>
            </w:r>
            <w:r>
              <w:rPr>
                <w:rFonts w:ascii="Calibri" w:hAnsi="Calibri" w:eastAsia="Google Sans Text" w:cs="Calibri"/>
                <w:color w:val="1F1F1F"/>
              </w:rPr>
              <w:t>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6FF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48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A98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 freeze</w:t>
            </w:r>
          </w:p>
        </w:tc>
      </w:tr>
      <w:tr w14:paraId="621510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875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b/>
                <w:bCs/>
                <w:color w:val="1F1F1F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FEA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</w:t>
            </w:r>
            <w:r>
              <w:rPr>
                <w:rFonts w:ascii="Calibri" w:hAnsi="Calibri" w:eastAsia="Google Sans Text" w:cs="Calibri"/>
                <w:color w:val="1F1F1F"/>
              </w:rPr>
              <w:t>, 5:00 PM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(T4)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C35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55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E42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 freeze</w:t>
            </w:r>
          </w:p>
        </w:tc>
      </w:tr>
      <w:tr w14:paraId="0FE161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D1B5E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421F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2</w:t>
            </w:r>
            <w:r>
              <w:rPr>
                <w:rFonts w:ascii="Calibri" w:hAnsi="Calibri" w:eastAsia="Google Sans Text" w:cs="Calibri"/>
                <w:color w:val="1F1F1F"/>
              </w:rPr>
              <w:t>, 10:00 AM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(T5)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38A6D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72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657F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leaves,freeze</w:t>
            </w:r>
          </w:p>
        </w:tc>
      </w:tr>
      <w:tr w14:paraId="71C648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6FED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4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F801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2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5:00 PM 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(T6)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56B5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79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865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 freeze</w:t>
            </w:r>
          </w:p>
        </w:tc>
      </w:tr>
      <w:tr w14:paraId="067E35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D321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5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BEE5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3</w:t>
            </w:r>
            <w:r>
              <w:rPr>
                <w:rFonts w:ascii="Calibri" w:hAnsi="Calibri" w:eastAsia="Google Sans Text" w:cs="Calibri"/>
                <w:color w:val="1F1F1F"/>
              </w:rPr>
              <w:t>, 10:00 AM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8687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96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05C5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leaves,freeze</w:t>
            </w:r>
          </w:p>
        </w:tc>
      </w:tr>
      <w:tr w14:paraId="3DD04C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E4AD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b/>
                <w:bCs/>
                <w:color w:val="1F1F1F"/>
              </w:rPr>
              <w:t>R</w:t>
            </w:r>
            <w:r>
              <w:rPr>
                <w:rFonts w:hint="eastAsia" w:ascii="Calibri" w:hAnsi="Calibri" w:eastAsia="宋体" w:cs="Calibri"/>
                <w:b/>
                <w:bCs/>
                <w:color w:val="1F1F1F"/>
                <w:lang w:val="en-US" w:eastAsia="zh-CN"/>
              </w:rPr>
              <w:t>6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D3C3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March 1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3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, 5:00 PM 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0E5B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ascii="Calibri" w:hAnsi="Calibri" w:eastAsia="Google Sans Text" w:cs="Calibri"/>
                <w:color w:val="1F1F1F"/>
              </w:rPr>
            </w:pP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103</w:t>
            </w:r>
            <w:r>
              <w:rPr>
                <w:rFonts w:ascii="Calibri" w:hAnsi="Calibri" w:eastAsia="Google Sans Text" w:cs="Calibri"/>
                <w:color w:val="1F1F1F"/>
              </w:rPr>
              <w:t xml:space="preserve"> hours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CF1E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5" w:lineRule="auto"/>
              <w:rPr>
                <w:rFonts w:hint="default" w:ascii="Calibri" w:hAnsi="Calibri" w:eastAsia="宋体" w:cs="Calibri"/>
                <w:color w:val="1F1F1F"/>
                <w:lang w:val="en-US" w:eastAsia="zh-CN"/>
              </w:rPr>
            </w:pPr>
            <w:r>
              <w:rPr>
                <w:rFonts w:ascii="Calibri" w:hAnsi="Calibri" w:eastAsia="Google Sans Text" w:cs="Calibri"/>
                <w:color w:val="1F1F1F"/>
              </w:rPr>
              <w:t>Collect leaves, freeze</w:t>
            </w:r>
            <w:r>
              <w:rPr>
                <w:rFonts w:hint="eastAsia" w:ascii="Calibri" w:hAnsi="Calibri" w:eastAsia="宋体" w:cs="Calibri"/>
                <w:color w:val="1F1F1F"/>
                <w:lang w:val="en-US" w:eastAsia="zh-CN"/>
              </w:rPr>
              <w:t>/Collect damaged leaves from emitters</w:t>
            </w:r>
          </w:p>
        </w:tc>
      </w:tr>
    </w:tbl>
    <w:p w14:paraId="2D504A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80" w:after="120" w:line="275" w:lineRule="auto"/>
        <w:rPr>
          <w:rFonts w:ascii="Calibri" w:hAnsi="Calibri" w:eastAsia="Google Sans Text" w:cs="Calibri"/>
          <w:b/>
          <w:bCs/>
          <w:color w:val="1F1F1F"/>
        </w:rPr>
      </w:pPr>
      <w:r>
        <w:rPr>
          <w:rFonts w:ascii="Calibri" w:hAnsi="Calibri" w:eastAsia="Google Sans Text" w:cs="Calibri"/>
          <w:b/>
          <w:bCs/>
          <w:color w:val="1F1F1F"/>
        </w:rPr>
        <w:t>Receiver Plant Sampling Detailed Operation:</w:t>
      </w:r>
    </w:p>
    <w:p w14:paraId="7C506989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Leaf Collection:</w:t>
      </w:r>
    </w:p>
    <w:p w14:paraId="33ED990B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Collect 2 fully expanded, undamaged leaves from each Receiver plant.</w:t>
      </w:r>
    </w:p>
    <w:p w14:paraId="3D15009B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Freeze leaves immediately.</w:t>
      </w:r>
    </w:p>
    <w:p w14:paraId="69C50A54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Place leaves from each plant into separately labeled bags.</w:t>
      </w:r>
    </w:p>
    <w:p w14:paraId="39C33D0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Transfer to a -80ºC freezer for long-term storage.</w:t>
      </w:r>
      <w:bookmarkStart w:id="0" w:name="_GoBack"/>
      <w:bookmarkEnd w:id="0"/>
    </w:p>
    <w:p w14:paraId="120945C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b/>
          <w:bCs/>
          <w:color w:val="1F1F1F"/>
        </w:rPr>
        <w:t>Plant Measurement:</w:t>
      </w:r>
    </w:p>
    <w:p w14:paraId="08C6D663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  <w:rPr>
          <w:rFonts w:ascii="Calibri" w:hAnsi="Calibri" w:cs="Calibri"/>
        </w:rPr>
      </w:pPr>
      <w:r>
        <w:rPr>
          <w:rFonts w:ascii="Calibri" w:hAnsi="Calibri" w:eastAsia="Google Sans Text" w:cs="Calibri"/>
          <w:color w:val="1F1F1F"/>
        </w:rPr>
        <w:t>Record plant height and leaf count.</w:t>
      </w:r>
    </w:p>
    <w:p w14:paraId="29C1BCCE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5" w:lineRule="auto"/>
      </w:pPr>
      <w:r>
        <w:rPr>
          <w:rFonts w:ascii="Calibri" w:hAnsi="Calibri" w:eastAsia="Google Sans Text" w:cs="Calibri"/>
          <w:color w:val="1F1F1F"/>
        </w:rPr>
        <w:t>Photograph to record the overall status of the plant.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ogle Sans Tex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5486F"/>
    <w:multiLevelType w:val="multilevel"/>
    <w:tmpl w:val="09E5486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C7151A6"/>
    <w:multiLevelType w:val="multilevel"/>
    <w:tmpl w:val="1C7151A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F425EAE"/>
    <w:multiLevelType w:val="multilevel"/>
    <w:tmpl w:val="1F425EA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35996B0D"/>
    <w:multiLevelType w:val="multilevel"/>
    <w:tmpl w:val="35996B0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3F9442EF"/>
    <w:multiLevelType w:val="multilevel"/>
    <w:tmpl w:val="3F9442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5C224719"/>
    <w:multiLevelType w:val="multilevel"/>
    <w:tmpl w:val="5C22471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5D8209F4"/>
    <w:multiLevelType w:val="multilevel"/>
    <w:tmpl w:val="5D8209F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69BE6734"/>
    <w:multiLevelType w:val="multilevel"/>
    <w:tmpl w:val="69BE67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6AA5166E"/>
    <w:multiLevelType w:val="multilevel"/>
    <w:tmpl w:val="6AA516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79784CDD"/>
    <w:multiLevelType w:val="multilevel"/>
    <w:tmpl w:val="79784CD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7A8B6E31"/>
    <w:multiLevelType w:val="multilevel"/>
    <w:tmpl w:val="7A8B6E3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E4206"/>
    <w:rsid w:val="0A111524"/>
    <w:rsid w:val="2C02237E"/>
    <w:rsid w:val="437B729C"/>
    <w:rsid w:val="459736E0"/>
    <w:rsid w:val="4C9E7FCC"/>
    <w:rsid w:val="4FB530E0"/>
    <w:rsid w:val="52B15DE1"/>
    <w:rsid w:val="67874F0A"/>
    <w:rsid w:val="698B3398"/>
    <w:rsid w:val="6FDB2297"/>
    <w:rsid w:val="7038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rPr>
      <w:sz w:val="20"/>
      <w:szCs w:val="20"/>
    </w:rPr>
  </w:style>
  <w:style w:type="character" w:styleId="6">
    <w:name w:val="annotation reference"/>
    <w:basedOn w:val="5"/>
    <w:semiHidden/>
    <w:unhideWhenUsed/>
    <w:qFormat/>
    <w:uiPriority w:val="99"/>
    <w:rPr>
      <w:sz w:val="16"/>
      <w:szCs w:val="16"/>
    </w:rPr>
  </w:style>
  <w:style w:type="table" w:customStyle="1" w:styleId="7">
    <w:name w:val="_Style 12"/>
    <w:basedOn w:val="8"/>
    <w:qFormat/>
    <w:uiPriority w:val="0"/>
  </w:style>
  <w:style w:type="table" w:customStyle="1" w:styleId="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_Style 13"/>
    <w:basedOn w:val="8"/>
    <w:uiPriority w:val="0"/>
  </w:style>
  <w:style w:type="table" w:customStyle="1" w:styleId="10">
    <w:name w:val="_Style 14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563</Words>
  <Characters>3069</Characters>
  <Lines>0</Lines>
  <Paragraphs>0</Paragraphs>
  <TotalTime>3</TotalTime>
  <ScaleCrop>false</ScaleCrop>
  <LinksUpToDate>false</LinksUpToDate>
  <CharactersWithSpaces>3537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2026-03-03T16:55:00Z</dcterms:created>
  <dc:creator>JessonLee</dc:creator>
  <cp:lastModifiedBy>Kai Ko</cp:lastModifiedBy>
  <dcterms:modified xsi:type="dcterms:W3CDTF">2026-03-04T13:39:18Z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eyJoZGlkIjoiZTliNDliZWQ4N2ExYWU2YzJmYjU0OGYxMGZjOTE1YzIiLCJ1c2VySWQiOiI3NjA2OTMxMTQifQ==</vt:lpwstr>
  </property>
  <property fmtid="{D5CDD505-2E9C-101B-9397-08002B2CF9AE}" pid="4" name="ICV">
    <vt:lpwstr>D030E71E7BAB47858DEDC6F8E97FAE68_12</vt:lpwstr>
  </property>
</Properties>
</file>