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85CF" w14:textId="77777777" w:rsidR="00716679" w:rsidRPr="00E06F07" w:rsidRDefault="00000000">
      <w:pPr>
        <w:pStyle w:val="Heading1"/>
        <w:jc w:val="center"/>
        <w:rPr>
          <w:lang w:val="es-CO"/>
        </w:rPr>
      </w:pPr>
      <w:r w:rsidRPr="00E06F07">
        <w:rPr>
          <w:lang w:val="es-CO"/>
        </w:rPr>
        <w:t>POLÍTICA CORPORATIVA DE HORARIOS Y JORNADA LABORAL</w:t>
      </w:r>
      <w:r w:rsidRPr="00E06F07">
        <w:rPr>
          <w:lang w:val="es-CO"/>
        </w:rPr>
        <w:br/>
        <w:t>Colombia Transforma</w:t>
      </w:r>
    </w:p>
    <w:p w14:paraId="496404A8" w14:textId="77777777" w:rsidR="00716679" w:rsidRPr="00E06F07" w:rsidRDefault="00000000">
      <w:pPr>
        <w:pStyle w:val="Heading2"/>
        <w:rPr>
          <w:lang w:val="es-CO"/>
        </w:rPr>
      </w:pPr>
      <w:r w:rsidRPr="00E06F07">
        <w:rPr>
          <w:lang w:val="es-CO"/>
        </w:rPr>
        <w:t>1. INTRODUCCIÓN</w:t>
      </w:r>
    </w:p>
    <w:p w14:paraId="1D136C30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La presente Política Corporativa de Horarios y Jornada Laboral de Colombia Transforma tiene como finalidad</w:t>
      </w:r>
    </w:p>
    <w:p w14:paraId="0D2A2809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regular, estructurar y estandarizar las disposiciones internas relacionadas con la administración del tiempo</w:t>
      </w:r>
    </w:p>
    <w:p w14:paraId="254E9665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laboral de todos los colaboradores. El documento se elabora siguiendo lineamientos del Ministerio del Trabajo,</w:t>
      </w:r>
    </w:p>
    <w:p w14:paraId="52EC7236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normatividad vigente y mejores prácticas corporativas, garantizando condiciones de trabajo dignas, saludables</w:t>
      </w:r>
    </w:p>
    <w:p w14:paraId="53E6736F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y eficientes. Su contenido es aplicable para auditorías internas, externas, certificaciones de calidad y revisiones</w:t>
      </w:r>
    </w:p>
    <w:p w14:paraId="4AE73FCB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de cumplimiento legal.</w:t>
      </w:r>
    </w:p>
    <w:p w14:paraId="248719C0" w14:textId="77777777" w:rsidR="00716679" w:rsidRPr="00E06F07" w:rsidRDefault="00000000">
      <w:pPr>
        <w:pStyle w:val="Heading2"/>
        <w:rPr>
          <w:lang w:val="es-CO"/>
        </w:rPr>
      </w:pPr>
      <w:r w:rsidRPr="00E06F07">
        <w:rPr>
          <w:lang w:val="es-CO"/>
        </w:rPr>
        <w:t>2. OBJETIVO</w:t>
      </w:r>
    </w:p>
    <w:p w14:paraId="6DF3ADC5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Establecer las directrices técnicas, normativas y operacionales que regulan la jornada laboral, horarios,</w:t>
      </w:r>
    </w:p>
    <w:p w14:paraId="385E424C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descansos, pausas, turnos, trabajo suplementario, teletrabajo, derecho a la desconexión y demás aspectos</w:t>
      </w:r>
    </w:p>
    <w:p w14:paraId="13222E76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relacionados con la administración del tiempo en Colombia Transforma, promoviendo equilibrio entre la vida</w:t>
      </w:r>
    </w:p>
    <w:p w14:paraId="215D17F8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laboral y personal, eficiencia organizacional y cumplimiento estricto de la legislación colombiana.</w:t>
      </w:r>
    </w:p>
    <w:p w14:paraId="0B6D5A4A" w14:textId="77777777" w:rsidR="00716679" w:rsidRPr="00E06F07" w:rsidRDefault="00000000">
      <w:pPr>
        <w:pStyle w:val="Heading2"/>
        <w:rPr>
          <w:lang w:val="es-CO"/>
        </w:rPr>
      </w:pPr>
      <w:r w:rsidRPr="00E06F07">
        <w:rPr>
          <w:lang w:val="es-CO"/>
        </w:rPr>
        <w:t>3. ALCANCE</w:t>
      </w:r>
    </w:p>
    <w:p w14:paraId="7D2D9083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Esta política aplica a todo el personal vinculado mediante contrato laboral, incluyendo personal administrativo,</w:t>
      </w:r>
    </w:p>
    <w:p w14:paraId="580DE44E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operativo, técnico, de proyectos, en modalidades presencial, híbrida y remota. Incluye también aprendices,</w:t>
      </w:r>
    </w:p>
    <w:p w14:paraId="27FC61C6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lastRenderedPageBreak/>
        <w:t>practicantes y colaboradores en periodo de prueba. Se excluye al personal contratado por prestación de</w:t>
      </w:r>
    </w:p>
    <w:p w14:paraId="183FAFD1" w14:textId="77777777" w:rsidR="00716679" w:rsidRPr="00E06F07" w:rsidRDefault="00000000">
      <w:pPr>
        <w:rPr>
          <w:lang w:val="es-CO"/>
        </w:rPr>
      </w:pPr>
      <w:r w:rsidRPr="00E06F07">
        <w:rPr>
          <w:lang w:val="es-CO"/>
        </w:rPr>
        <w:t>servicios que opera bajo el principio de autonomía laboral.</w:t>
      </w:r>
    </w:p>
    <w:p w14:paraId="5E4891F5" w14:textId="77777777" w:rsidR="00716679" w:rsidRPr="00E4500F" w:rsidRDefault="00000000">
      <w:pPr>
        <w:pStyle w:val="Heading2"/>
        <w:rPr>
          <w:lang w:val="es-CO"/>
        </w:rPr>
      </w:pPr>
      <w:r w:rsidRPr="00E4500F">
        <w:rPr>
          <w:lang w:val="es-CO"/>
        </w:rPr>
        <w:t>4. MARCO NORMATIVO</w:t>
      </w:r>
    </w:p>
    <w:p w14:paraId="21144437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El presente documento se sustenta en la normatividad colombiana vigente:</w:t>
      </w:r>
    </w:p>
    <w:p w14:paraId="2189AE26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Código Sustantivo del Trabajo (CST), Artículos 158 a 169 (jornadas y descansos).</w:t>
      </w:r>
    </w:p>
    <w:p w14:paraId="39EABC2D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Ley 2101 de 2021 (reducción progresiva de la jornada laboral semanal a 42 horas).</w:t>
      </w:r>
    </w:p>
    <w:p w14:paraId="7D41D20D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Ley 2191 de 2022 (derecho a la desconexión laboral).</w:t>
      </w:r>
    </w:p>
    <w:p w14:paraId="61243668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Ley 1221 de 2008 y Decreto 884 de 2012 (teletrabajo).</w:t>
      </w:r>
    </w:p>
    <w:p w14:paraId="45480D05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Decreto 1072 de 2015 (SG-SST, pausas activas, ergonomía).</w:t>
      </w:r>
    </w:p>
    <w:p w14:paraId="78285F77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Circular 041 de 2020 (trabajo en casa).</w:t>
      </w:r>
    </w:p>
    <w:p w14:paraId="3FE35297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Ley 50 de 1990 (trabajo suplementario, recargos y turnos).</w:t>
      </w:r>
    </w:p>
    <w:p w14:paraId="0EE43629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Este marco legal garantiza que la política sea verificable en auditorías y compatible con estándares de calidad.</w:t>
      </w:r>
    </w:p>
    <w:p w14:paraId="63FE8B6C" w14:textId="77777777" w:rsidR="00716679" w:rsidRPr="00E4500F" w:rsidRDefault="00000000">
      <w:pPr>
        <w:pStyle w:val="Heading2"/>
        <w:rPr>
          <w:lang w:val="es-CO"/>
        </w:rPr>
      </w:pPr>
      <w:r w:rsidRPr="00E4500F">
        <w:rPr>
          <w:lang w:val="es-CO"/>
        </w:rPr>
        <w:t>5. DEFINICIONES</w:t>
      </w:r>
    </w:p>
    <w:p w14:paraId="3737A7D8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Jornada laboral: Tiempo dedicado por el trabajador a la ejecución de sus funciones.</w:t>
      </w:r>
    </w:p>
    <w:p w14:paraId="6D2EDBBD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Horario laboral: Distribución específica de horas de inicio y finalización.</w:t>
      </w:r>
    </w:p>
    <w:p w14:paraId="39B0CC6F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Trabajo suplementario: Horas extras o trabajo en dominicales y festivos.</w:t>
      </w:r>
    </w:p>
    <w:p w14:paraId="4E9F9205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Turno laboral: Modalidad de distribución de la jornada para operaciones continuas.</w:t>
      </w:r>
    </w:p>
    <w:p w14:paraId="5AB19F88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Flexibilidad laboral: Ajustes permitidos en ingreso y salida.</w:t>
      </w:r>
    </w:p>
    <w:p w14:paraId="6B421CD0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Desconexión laboral: Derecho del trabajador a no recibir cargas o comunicaciones fuera del horario.</w:t>
      </w:r>
    </w:p>
    <w:p w14:paraId="625853CB" w14:textId="77777777" w:rsidR="00716679" w:rsidRPr="00E4500F" w:rsidRDefault="00000000">
      <w:pPr>
        <w:pStyle w:val="Heading2"/>
        <w:rPr>
          <w:lang w:val="es-CO"/>
        </w:rPr>
      </w:pPr>
      <w:r w:rsidRPr="00E4500F">
        <w:rPr>
          <w:lang w:val="es-CO"/>
        </w:rPr>
        <w:t>6. TIPOS DE JORNADA Y HORARIOS</w:t>
      </w:r>
    </w:p>
    <w:p w14:paraId="719372E0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6.1 Jornada Ordinaria Semanal (42 horas)</w:t>
      </w:r>
    </w:p>
    <w:p w14:paraId="40AAFD4D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Colombia Transforma adopta la jornada laboral legal de 42 horas semanales, distribuidas en máximo 9 horas diarias,</w:t>
      </w:r>
    </w:p>
    <w:p w14:paraId="7AC44B9C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lastRenderedPageBreak/>
        <w:t>entre lunes y sábado. Se podrán distribuir en esquemas administrativos, operativos o flexibles.</w:t>
      </w:r>
    </w:p>
    <w:p w14:paraId="57959B4D" w14:textId="77777777" w:rsidR="00716679" w:rsidRPr="00E4500F" w:rsidRDefault="00716679">
      <w:pPr>
        <w:rPr>
          <w:lang w:val="es-CO"/>
        </w:rPr>
      </w:pPr>
    </w:p>
    <w:p w14:paraId="2173CE16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6.2 Horarios Flexibles</w:t>
      </w:r>
    </w:p>
    <w:p w14:paraId="72B5F828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La empresa permite ventanas de ingreso de 7:00 a.m. a 9:00 a.m. y salida de 4:00 p.m. a 6:00 p.m., siempre que se cumpla</w:t>
      </w:r>
    </w:p>
    <w:p w14:paraId="49FE1263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la totalidad de horas requeridas. Los horarios flexibles no aplican para roles que requieren disponibilidad fija.</w:t>
      </w:r>
    </w:p>
    <w:p w14:paraId="3314438C" w14:textId="77777777" w:rsidR="00716679" w:rsidRPr="00E4500F" w:rsidRDefault="00716679">
      <w:pPr>
        <w:rPr>
          <w:lang w:val="es-CO"/>
        </w:rPr>
      </w:pPr>
    </w:p>
    <w:p w14:paraId="2B7014B2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6.3 Horarios por Turnos</w:t>
      </w:r>
    </w:p>
    <w:p w14:paraId="05D6CB68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La empresa implementa turnos rotativos para operaciones continuas:</w:t>
      </w:r>
    </w:p>
    <w:p w14:paraId="1C4606FC" w14:textId="77777777" w:rsidR="00716679" w:rsidRDefault="00000000">
      <w:r>
        <w:t xml:space="preserve">- </w:t>
      </w:r>
      <w:proofErr w:type="spellStart"/>
      <w:r>
        <w:t>Turno</w:t>
      </w:r>
      <w:proofErr w:type="spellEnd"/>
      <w:r>
        <w:t xml:space="preserve"> </w:t>
      </w:r>
      <w:proofErr w:type="spellStart"/>
      <w:r>
        <w:t>Mañana</w:t>
      </w:r>
      <w:proofErr w:type="spellEnd"/>
      <w:r>
        <w:t>: 6:00 a.m. – 2:00 p.m.</w:t>
      </w:r>
    </w:p>
    <w:p w14:paraId="4586BFD9" w14:textId="77777777" w:rsidR="00716679" w:rsidRDefault="00000000">
      <w:r>
        <w:t>- Turno Tarde: 2:00 p.m. – 10:00 p.m.</w:t>
      </w:r>
    </w:p>
    <w:p w14:paraId="5D7ABA8D" w14:textId="77777777" w:rsidR="00716679" w:rsidRDefault="00000000">
      <w:r>
        <w:t>- Turno Noche: 10:00 p.m. – 6:00 a.m.</w:t>
      </w:r>
    </w:p>
    <w:p w14:paraId="4853A171" w14:textId="77777777" w:rsidR="00716679" w:rsidRDefault="00716679"/>
    <w:p w14:paraId="4B654D4F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Se aplican recargos nocturnos del 35% y tarifas legales para dominicales y festivos.</w:t>
      </w:r>
    </w:p>
    <w:p w14:paraId="0853A0B3" w14:textId="77777777" w:rsidR="00716679" w:rsidRPr="00E4500F" w:rsidRDefault="00716679">
      <w:pPr>
        <w:rPr>
          <w:lang w:val="es-CO"/>
        </w:rPr>
      </w:pPr>
    </w:p>
    <w:p w14:paraId="0B48B412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6.4 Modalidades de Trabajo (Presencial, Híbrido y Remoto)</w:t>
      </w:r>
    </w:p>
    <w:p w14:paraId="7F30BD20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Incluye lineamientos sobre supervisión, cumplimiento, disponibilidad, pausas activas y ergonomía, garantizando derechos</w:t>
      </w:r>
    </w:p>
    <w:p w14:paraId="0BD4635F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y deberes de ambas partes conforme al Ministerio del Trabajo.</w:t>
      </w:r>
    </w:p>
    <w:p w14:paraId="6DF4F8F8" w14:textId="77777777" w:rsidR="00716679" w:rsidRPr="00E4500F" w:rsidRDefault="00000000">
      <w:pPr>
        <w:pStyle w:val="Heading2"/>
        <w:rPr>
          <w:lang w:val="es-CO"/>
        </w:rPr>
      </w:pPr>
      <w:r w:rsidRPr="00E4500F">
        <w:rPr>
          <w:lang w:val="es-CO"/>
        </w:rPr>
        <w:t>7. PAUSAS ACTIVAS Y BIENESTAR</w:t>
      </w:r>
    </w:p>
    <w:p w14:paraId="6A002A8B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Las pausas activas son obligatorias según el SG-SST. Se implementan dos pausas de 10 minutos al día, dirigidas a reducir fatiga,</w:t>
      </w:r>
    </w:p>
    <w:p w14:paraId="236CF86E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 xml:space="preserve">evitar lesiones osteomusculares y promover bienestar. Se recomiendan </w:t>
      </w:r>
      <w:proofErr w:type="spellStart"/>
      <w:r w:rsidRPr="00E4500F">
        <w:rPr>
          <w:lang w:val="es-CO"/>
        </w:rPr>
        <w:t>micro-pausas</w:t>
      </w:r>
      <w:proofErr w:type="spellEnd"/>
      <w:r w:rsidRPr="00E4500F">
        <w:rPr>
          <w:lang w:val="es-CO"/>
        </w:rPr>
        <w:t xml:space="preserve"> cada 2 horas para trabajadores</w:t>
      </w:r>
    </w:p>
    <w:p w14:paraId="268356F3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lastRenderedPageBreak/>
        <w:t>en teletrabajo o con alto uso de computadores. El incumplimiento puede ser observado en auditorías de SST.</w:t>
      </w:r>
    </w:p>
    <w:p w14:paraId="17AB6A97" w14:textId="77777777" w:rsidR="00716679" w:rsidRPr="00E4500F" w:rsidRDefault="00000000">
      <w:pPr>
        <w:pStyle w:val="Heading2"/>
        <w:rPr>
          <w:lang w:val="es-CO"/>
        </w:rPr>
      </w:pPr>
      <w:r w:rsidRPr="00E4500F">
        <w:rPr>
          <w:lang w:val="es-CO"/>
        </w:rPr>
        <w:t>8. TRABAJO SUPLEMENTARIO</w:t>
      </w:r>
    </w:p>
    <w:p w14:paraId="2624F32E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El trabajo suplementario debe ser autorizado por escrito. No se permiten más de 2 horas extras diarias, ni más de 12 semanales.</w:t>
      </w:r>
    </w:p>
    <w:p w14:paraId="7291FAC2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Recargos aplicables:</w:t>
      </w:r>
    </w:p>
    <w:p w14:paraId="654DD684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Hora extra diurna: 25%</w:t>
      </w:r>
    </w:p>
    <w:p w14:paraId="762B7179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Hora extra nocturna: 75%</w:t>
      </w:r>
    </w:p>
    <w:p w14:paraId="7BAD21E5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Dominical y festivo: 75%</w:t>
      </w:r>
    </w:p>
    <w:p w14:paraId="3BFA409C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Dominical nocturno: 110%</w:t>
      </w:r>
    </w:p>
    <w:p w14:paraId="0A8D623D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Todo trabajo fuera de estos límites puede constituir infracción sancionable por el Ministerio del Trabajo.</w:t>
      </w:r>
    </w:p>
    <w:p w14:paraId="6CFE6F29" w14:textId="77777777" w:rsidR="00716679" w:rsidRPr="00E4500F" w:rsidRDefault="00000000">
      <w:pPr>
        <w:pStyle w:val="Heading2"/>
        <w:rPr>
          <w:lang w:val="es-CO"/>
        </w:rPr>
      </w:pPr>
      <w:r w:rsidRPr="00E4500F">
        <w:rPr>
          <w:lang w:val="es-CO"/>
        </w:rPr>
        <w:t>9. DERECHO A LA DESCONEXIÓN LABORAL</w:t>
      </w:r>
    </w:p>
    <w:p w14:paraId="77FB7027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Conforme a la Ley 2191 de 2022, todos los colaboradores tienen derecho a desconectarse fuera del horario laboral. Se prohíben</w:t>
      </w:r>
    </w:p>
    <w:p w14:paraId="040A768B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comunicaciones laborales durante periodos de descanso, salvo emergencias, personal de dirección y confianza o casos previstos</w:t>
      </w:r>
    </w:p>
    <w:p w14:paraId="2072550A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legalmente. El incumplimiento se considera acoso laboral operacional.</w:t>
      </w:r>
    </w:p>
    <w:p w14:paraId="5D35305B" w14:textId="77777777" w:rsidR="00716679" w:rsidRPr="00E4500F" w:rsidRDefault="00000000">
      <w:pPr>
        <w:pStyle w:val="Heading2"/>
        <w:rPr>
          <w:lang w:val="es-CO"/>
        </w:rPr>
      </w:pPr>
      <w:r w:rsidRPr="00E4500F">
        <w:rPr>
          <w:lang w:val="es-CO"/>
        </w:rPr>
        <w:t>10. PROCEDIMIENTOS</w:t>
      </w:r>
    </w:p>
    <w:p w14:paraId="5C8CF716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Incluye los pasos para solicitud de cambio de horario, reporte de retrasos, registro de asistencia, solicitud de horas extra,</w:t>
      </w:r>
    </w:p>
    <w:p w14:paraId="26EFF3A4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modificaciones temporales de jornada y contingencias. Todos los procedimientos deben ser documentados mediante los formatos</w:t>
      </w:r>
    </w:p>
    <w:p w14:paraId="5E629C97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correspondientes incluidos en los anexos del presente documento.</w:t>
      </w:r>
    </w:p>
    <w:p w14:paraId="081E27AC" w14:textId="77777777" w:rsidR="00716679" w:rsidRPr="00E4500F" w:rsidRDefault="00000000">
      <w:pPr>
        <w:pStyle w:val="Heading2"/>
        <w:rPr>
          <w:lang w:val="es-CO"/>
        </w:rPr>
      </w:pPr>
      <w:r w:rsidRPr="00E4500F">
        <w:rPr>
          <w:lang w:val="es-CO"/>
        </w:rPr>
        <w:t>11. RESPONSABILIDADES</w:t>
      </w:r>
    </w:p>
    <w:p w14:paraId="07E4AAA9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Colaborador: cumplir horario, registrar asistencia, respetar desconexión.</w:t>
      </w:r>
    </w:p>
    <w:p w14:paraId="6A73B935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Jefe inmediato: validar horarios, garantizar relevos, no solicitar horas fuera de jornada.</w:t>
      </w:r>
    </w:p>
    <w:p w14:paraId="74951FB6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lastRenderedPageBreak/>
        <w:t>Talento Humano: custodiar registros, verificar cumplimiento legal, garantizar coherencia documental.</w:t>
      </w:r>
    </w:p>
    <w:p w14:paraId="17EE73D1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SST: verificar ergonomía, pausas y riesgos psicosociales.</w:t>
      </w:r>
    </w:p>
    <w:p w14:paraId="31DDE594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TI: garantizar medios tecnológicos para control horario.</w:t>
      </w:r>
    </w:p>
    <w:p w14:paraId="28BD31A3" w14:textId="77777777" w:rsidR="00716679" w:rsidRPr="00E4500F" w:rsidRDefault="00000000">
      <w:pPr>
        <w:pStyle w:val="Heading2"/>
        <w:rPr>
          <w:lang w:val="es-CO"/>
        </w:rPr>
      </w:pPr>
      <w:r w:rsidRPr="00E4500F">
        <w:rPr>
          <w:lang w:val="es-CO"/>
        </w:rPr>
        <w:t>12. INDICADORES</w:t>
      </w:r>
    </w:p>
    <w:p w14:paraId="7D261001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 xml:space="preserve">Se incluyen </w:t>
      </w:r>
      <w:proofErr w:type="spellStart"/>
      <w:r w:rsidRPr="00E4500F">
        <w:rPr>
          <w:lang w:val="es-CO"/>
        </w:rPr>
        <w:t>KPIs</w:t>
      </w:r>
      <w:proofErr w:type="spellEnd"/>
      <w:r w:rsidRPr="00E4500F">
        <w:rPr>
          <w:lang w:val="es-CO"/>
        </w:rPr>
        <w:t xml:space="preserve"> como:</w:t>
      </w:r>
    </w:p>
    <w:p w14:paraId="3840F5BE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Puntualidad general.</w:t>
      </w:r>
    </w:p>
    <w:p w14:paraId="2F204BC6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Frecuencia de retrasos por trabajador.</w:t>
      </w:r>
    </w:p>
    <w:p w14:paraId="0507A4EE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Horas extra permitidas vs no permitidas.</w:t>
      </w:r>
    </w:p>
    <w:p w14:paraId="114EE234" w14:textId="77777777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Incidentes de desconexión laboral.</w:t>
      </w:r>
    </w:p>
    <w:p w14:paraId="17E98FDC" w14:textId="5A8DFAED" w:rsidR="00716679" w:rsidRPr="00E4500F" w:rsidRDefault="00000000">
      <w:pPr>
        <w:rPr>
          <w:lang w:val="es-CO"/>
        </w:rPr>
      </w:pPr>
      <w:r w:rsidRPr="00E4500F">
        <w:rPr>
          <w:lang w:val="es-CO"/>
        </w:rPr>
        <w:t>- Riesgos psicosociales asociados a jornadas extensas.</w:t>
      </w:r>
    </w:p>
    <w:sectPr w:rsidR="00716679" w:rsidRPr="00E4500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96895" w14:textId="77777777" w:rsidR="00CC151A" w:rsidRDefault="00CC151A">
      <w:pPr>
        <w:spacing w:after="0" w:line="240" w:lineRule="auto"/>
      </w:pPr>
      <w:r>
        <w:separator/>
      </w:r>
    </w:p>
  </w:endnote>
  <w:endnote w:type="continuationSeparator" w:id="0">
    <w:p w14:paraId="18B30614" w14:textId="77777777" w:rsidR="00CC151A" w:rsidRDefault="00CC1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93005" w14:textId="77777777" w:rsidR="00CC151A" w:rsidRDefault="00CC151A">
      <w:pPr>
        <w:spacing w:after="0" w:line="240" w:lineRule="auto"/>
      </w:pPr>
      <w:r>
        <w:separator/>
      </w:r>
    </w:p>
  </w:footnote>
  <w:footnote w:type="continuationSeparator" w:id="0">
    <w:p w14:paraId="2A7C046D" w14:textId="77777777" w:rsidR="00CC151A" w:rsidRDefault="00CC1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6429" w14:textId="77777777" w:rsidR="00716679" w:rsidRDefault="00000000">
    <w:pPr>
      <w:pStyle w:val="Header"/>
    </w:pPr>
    <w:r>
      <w:rPr>
        <w:noProof/>
      </w:rPr>
      <w:drawing>
        <wp:inline distT="0" distB="0" distL="0" distR="0" wp14:anchorId="4B06EA56" wp14:editId="6358D4E2">
          <wp:extent cx="1188720" cy="11887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mbia_Transform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906869">
    <w:abstractNumId w:val="8"/>
  </w:num>
  <w:num w:numId="2" w16cid:durableId="1458794894">
    <w:abstractNumId w:val="6"/>
  </w:num>
  <w:num w:numId="3" w16cid:durableId="1580359384">
    <w:abstractNumId w:val="5"/>
  </w:num>
  <w:num w:numId="4" w16cid:durableId="1525945641">
    <w:abstractNumId w:val="4"/>
  </w:num>
  <w:num w:numId="5" w16cid:durableId="252713380">
    <w:abstractNumId w:val="7"/>
  </w:num>
  <w:num w:numId="6" w16cid:durableId="283536160">
    <w:abstractNumId w:val="3"/>
  </w:num>
  <w:num w:numId="7" w16cid:durableId="1194346362">
    <w:abstractNumId w:val="2"/>
  </w:num>
  <w:num w:numId="8" w16cid:durableId="987981477">
    <w:abstractNumId w:val="1"/>
  </w:num>
  <w:num w:numId="9" w16cid:durableId="3695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679"/>
    <w:rsid w:val="00915685"/>
    <w:rsid w:val="00AA1D8D"/>
    <w:rsid w:val="00B47730"/>
    <w:rsid w:val="00CB0664"/>
    <w:rsid w:val="00CC151A"/>
    <w:rsid w:val="00E06F07"/>
    <w:rsid w:val="00E45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A738C"/>
  <w14:defaultImageDpi w14:val="300"/>
  <w15:docId w15:val="{35EDA34A-E47E-41E2-B53D-17CCA3C1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822</Words>
  <Characters>4979</Characters>
  <Application>Microsoft Office Word</Application>
  <DocSecurity>0</DocSecurity>
  <Lines>121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Roberto Velasquez Rojas</cp:lastModifiedBy>
  <cp:revision>3</cp:revision>
  <dcterms:created xsi:type="dcterms:W3CDTF">2013-12-23T23:15:00Z</dcterms:created>
  <dcterms:modified xsi:type="dcterms:W3CDTF">2025-11-19T17:45:00Z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6f79a930-b88e-4077-a1cd-29113cb1473d</vt:lpwstr>
  </property>
</Properties>
</file>