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2B7CD3"/>
          <w:sz w:val="24"/>
        </w:rPr>
        <w:t>FARMACIA VANNESA — SISTEMA DE GESTIÓN FARMACÉUTICA</w:t>
      </w:r>
    </w:p>
    <w:p>
      <w:pPr>
        <w:spacing w:before="80" w:after="120"/>
        <w:jc w:val="center"/>
      </w:pPr>
      <w:r>
        <w:rPr>
          <w:rFonts w:ascii="Calibri" w:hAnsi="Calibri"/>
          <w:b/>
          <w:color w:val="1B365D"/>
          <w:sz w:val="40"/>
        </w:rPr>
        <w:t>PLAN DE AUDITORÍA INFORMÁTICA DE CALIDAD DE SISTEMAS</w:t>
      </w:r>
    </w:p>
    <w:p>
      <w:pPr>
        <w:spacing w:before="40" w:after="320"/>
        <w:jc w:val="center"/>
      </w:pPr>
      <w:r>
        <w:rPr>
          <w:rFonts w:ascii="Calibri" w:hAnsi="Calibri"/>
          <w:i/>
          <w:color w:val="4B5563"/>
          <w:sz w:val="22"/>
        </w:rPr>
        <w:t>Programa de Trabajo Detallado de 25 Auditorías del Ciclo de Vida del Software (SDLC)</w:t>
        <w:br/>
        <w:t>Nombre de la Tarea: Plan de sistemas realizados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600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Organización / Cliente:</w:t>
            </w:r>
          </w:p>
        </w:tc>
        <w:tc>
          <w:tcPr>
            <w:tcW w:type="dxa" w:w="648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Farmacia Vannesa (Comercializadora de Productos Farmacéuticos)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Sistema Auditado:</w:t>
            </w:r>
          </w:p>
        </w:tc>
        <w:tc>
          <w:tcPr>
            <w:tcW w:type="dxa" w:w="648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Sistema Web de Control Farmacéutico e Inventarios (Farmacia Vannesa - SDLC)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Tipo de Auditoría:</w:t>
            </w:r>
          </w:p>
        </w:tc>
        <w:tc>
          <w:tcPr>
            <w:tcW w:type="dxa" w:w="648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Auditoría Informática de Calidad, Estándares de Ingeniería y Gobernanza SDLC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Alcance Metodológico:</w:t>
            </w:r>
          </w:p>
        </w:tc>
        <w:tc>
          <w:tcPr>
            <w:tcW w:type="dxa" w:w="648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5 Fases del Ciclo de Vida (25 Auditorías Técnicas con Procedimientos en 2 Pasos)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Equipo Desarrollador Auditado:</w:t>
            </w:r>
          </w:p>
        </w:tc>
        <w:tc>
          <w:tcPr>
            <w:tcW w:type="dxa" w:w="648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Marvin Castañeda, Claudio Arana, Edwin Sevilla, Jester Mendieta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8"/>
              </w:rPr>
              <w:t>Fecha de Emisión / Versión:</w:t>
            </w:r>
          </w:p>
        </w:tc>
        <w:tc>
          <w:tcPr>
            <w:tcW w:type="dxa" w:w="648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Octubre 2026 | Versión 1.0 (Plan de Trabajo Oficial)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📌 DECLARACIÓN DE ENFOQUE EXCLUSIVO EN CALIDAD Y SDLC: </w:t>
            </w:r>
            <w:r>
              <w:rPr>
                <w:rFonts w:ascii="Calibri" w:hAnsi="Calibri"/>
                <w:color w:val="333333"/>
                <w:sz w:val="19"/>
              </w:rPr>
              <w:t>El presente plan atiende con rigor técnico el apartado de CALIDAD del sistema informático y su gobernanza. Evalúa las cinco (5) fases del ciclo de vida del software: Requerimientos, Diseño, Construcción, Pruebas y Despliegue, totalizando 25 auditorías operativas. Se excluyen deliberadamente auditorías de infraestructura física (servidores on-premise, racks, UPS físicos, Wi-Fi corporativo) y perimetral de hardware, garantizando un análisis profundo del software conforme a ISO/IEC 25010, IEEE 830 y CMMI-DEV.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1. Gobernanza de Calidad del Desarrollo del Sistema</w:t>
      </w:r>
    </w:p>
    <w:p>
      <w:pPr>
        <w:spacing w:before="0" w:after="80" w:line="276" w:lineRule="auto"/>
      </w:pPr>
      <w:r>
        <w:rPr>
          <w:color w:val="1F2937"/>
        </w:rPr>
        <w:t>La Gobernanza de Calidad establece las directrices, responsabilidades, canales de comunicación y políticas técnicas para asegurar que el sistema satisfaga los estándares internacionales. Comprende la infraestructura metodológica y operativa bajo la cual el equipo de ingeniería concibe, construye, verifica y despliega el producto.</w:t>
      </w: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1.1. Estructura Organizacional y Roles de Aseguramiento de Calidad (SQA)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Product Owner / Líder de Dominio: </w:t>
      </w:r>
      <w:r>
        <w:rPr>
          <w:color w:val="1F2937"/>
        </w:rPr>
        <w:t>Dirección del producto, aprobación de historias de usuario, priorización del backlog y validación de las reglas de negocio farmacéutico (11 campos mandatorios, ventas bajo receta, mermas).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Líder de Arquitectura y Seguridad: </w:t>
      </w:r>
      <w:r>
        <w:rPr>
          <w:color w:val="1F2937"/>
        </w:rPr>
        <w:t>Custodio de los principios de diseño arquitectónico (Clean Architecture), modularidad, separación del dominio respecto a Flask/Supabase y patrones de persistencia.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Líder de Calidad y Pruebas (QA Lead): </w:t>
      </w:r>
      <w:r>
        <w:rPr>
          <w:color w:val="1F2937"/>
        </w:rPr>
        <w:t>Responsable de la automatización de suites de prueba, definición del Definition of Done (DoD), control del umbral de cobertura (&gt;= 80%) y análisis de valores límite.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Equipo de Construcción (Developers): </w:t>
      </w:r>
      <w:r>
        <w:rPr>
          <w:color w:val="1F2937"/>
        </w:rPr>
        <w:t>Implementación funcional, seguimiento estricto de guías de estilo PEP 8, desarrollo guiado por pruebas unitarias y corrección de deuda técnica.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Ingeniero DevOps / Release Manager: </w:t>
      </w:r>
      <w:r>
        <w:rPr>
          <w:color w:val="1F2937"/>
        </w:rPr>
        <w:t>Gestión de configuraciones seguras en .env, pipelines de validación automatizada, control de migraciones de base de datos y protocolos de rollback.</w:t>
      </w: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1.2. Marco de Comunicación y Gestión de Incidentes de Calidad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Sincronizaciones Diarias (Standups): </w:t>
      </w:r>
      <w:r>
        <w:rPr>
          <w:color w:val="1F2937"/>
        </w:rPr>
        <w:t>Reuniones de 15 minutos para sincronización técnica y detección temprana de desvíos.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Gestor de Defectos (Issue Tracking): </w:t>
      </w:r>
      <w:r>
        <w:rPr>
          <w:color w:val="1F2937"/>
        </w:rPr>
        <w:t>Bitácora centralizada de defectos clasificados por severidad (Bloqueante, Crítica, Media, Leve) con verificación de pruebas de no regresión.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Comité de Control de Cambios (CCB): </w:t>
      </w:r>
      <w:r>
        <w:rPr>
          <w:color w:val="1F2937"/>
        </w:rPr>
        <w:t>Aprobación formal obligatoria para cualquier alteración a la línea base de requerimientos aprobados originalmente.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Telemetría y Logging Estructurado: </w:t>
      </w:r>
      <w:r>
        <w:rPr>
          <w:color w:val="1F2937"/>
        </w:rPr>
        <w:t>Registro estructurado de eventos en 'logs/farmacia_vannesa.log' con rotación automática (RotatingFileHandler de 5 MB) y formato ISO 8601.</w:t>
      </w: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1.3. Políticas de Branching, Versionamiento y Estándares de Codificación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Protección de Ramas: </w:t>
      </w:r>
      <w:r>
        <w:rPr>
          <w:color w:val="1F2937"/>
        </w:rPr>
        <w:t>Ramas 'main' y 'develop' protegidas. Prohibido el commit directo; se requiere Pull Request (PR) con revisión de pares.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Definition of Done (DoD): </w:t>
      </w:r>
      <w:r>
        <w:rPr>
          <w:color w:val="1F2937"/>
        </w:rPr>
        <w:t>Todo PR debe aprobar el 100% de la suite de pruebas Pytest, mantener cobertura &gt;= 80% y pasar linters PEP 8 sin advertencias bloqueantes.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Estándar de Codificación: </w:t>
      </w:r>
      <w:r>
        <w:rPr>
          <w:color w:val="1F2937"/>
        </w:rPr>
        <w:t>Adopción obligatoria de PEP 8 para el backend en Python, validado mediante Flake8 y escaneo SAST con Bandit.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2. Objetivos de la Auditoría de Calidad</w:t>
      </w:r>
    </w:p>
    <w:p>
      <w:pPr>
        <w:spacing w:before="0" w:after="80" w:line="276" w:lineRule="auto"/>
      </w:pPr>
      <w:r>
        <w:rPr>
          <w:b/>
          <w:color w:val="1B365D"/>
        </w:rPr>
        <w:t xml:space="preserve">Objetivo General: </w:t>
      </w:r>
      <w:r>
        <w:rPr>
          <w:color w:val="1F2937"/>
        </w:rPr>
        <w:t>Evaluar de manera objetiva, sistemática y rigurosa la efectividad, seguridad, calidad y alineación de los controles de TI en el Sistema Web de Farmacia Vannesa, garantizando la confidencialidad, integridad y disponibilidad de la información farmacéutica y transaccional, así como el cumplimiento de los estándares de calidad en cada una de las 5 fases del ciclo de vida del software.</w:t>
      </w:r>
    </w:p>
    <w:p>
      <w:pPr>
        <w:spacing w:before="0" w:after="80" w:line="276" w:lineRule="auto"/>
      </w:pPr>
      <w:r>
        <w:rPr>
          <w:b/>
          <w:color w:val="1B365D"/>
        </w:rPr>
        <w:t xml:space="preserve">Objetivos Específicos: </w:t>
      </w:r>
      <w:r>
        <w:rPr>
          <w:color w:val="1F2937"/>
        </w:rPr>
        <w:t>A continuación se detallan los objetivos específicos organizados por cada fase evaluada: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1. Fase Requerimientos: </w:t>
      </w:r>
      <w:r>
        <w:rPr>
          <w:color w:val="1F2937"/>
        </w:rPr>
        <w:t>Validar que los requerimientos funcionales sean atómicos, estén libres de ambigüedad, cuenten con criterios de aceptación medibles y cumplan con el estándar IEEE 830.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2. Fase Diseño: </w:t>
      </w:r>
      <w:r>
        <w:rPr>
          <w:color w:val="1F2937"/>
        </w:rPr>
        <w:t>Auditar la arquitectura del software (Clean Architecture), la integridad del modelo de datos con los 11 campos mandatorios de productos y el cumplimiento de la 3FN.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3. Fase Construcción: </w:t>
      </w:r>
      <w:r>
        <w:rPr>
          <w:color w:val="1F2937"/>
        </w:rPr>
        <w:t>Inspeccionar la calidad intrínseca del código fuente Python, el cumplimiento de PEP 8, la seguridad estática (OWASP Top 10) y la ausencia de secretos hardcodeados.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4. Fase Pruebas (Test): </w:t>
      </w:r>
      <w:r>
        <w:rPr>
          <w:color w:val="1F2937"/>
        </w:rPr>
        <w:t>Comprobar la efectividad de la suite de pruebas unitarias (cobertura &gt;= 80% en lógica de negocio), las pruebas de integración transaccional y el análisis de valores límite.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5. Fase Despliegue: </w:t>
      </w:r>
      <w:r>
        <w:rPr>
          <w:color w:val="1F2937"/>
        </w:rPr>
        <w:t>Verificar la confiabilidad del proceso de entrega, la existencia de endpoints de monitoreo (/health con respuesta &lt; 2s) y planes de rollback probados (RTO &lt; 15 min).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3. Alcance y Exclusiones de la Auditoría</w:t>
      </w:r>
    </w:p>
    <w:p>
      <w:pPr>
        <w:spacing w:before="0" w:after="80" w:line="276" w:lineRule="auto"/>
      </w:pPr>
      <w:r>
        <w:rPr>
          <w:b/>
          <w:color w:val="1B365D"/>
        </w:rPr>
        <w:t xml:space="preserve">Alcance: </w:t>
      </w:r>
      <w:r>
        <w:rPr>
          <w:color w:val="1F2937"/>
        </w:rPr>
        <w:t>Cubre el 100% de los procesos, artefactos y herramientas del ciclo de vida del software del Sistema Web de Farmacia Vannesa (Python/Flask, Supabase PostgreSQL / SQLite local resiliente), abarcando especificaciones de requerimientos (SRS), modelos relacionales, base de código fuente, suites de pruebas automatizadas Pytest, scripts de respaldo/rollback y configuración de despliegue.</w:t>
      </w:r>
    </w:p>
    <w:p>
      <w:pPr>
        <w:spacing w:before="0" w:after="80" w:line="276" w:lineRule="auto"/>
      </w:pPr>
      <w:r>
        <w:rPr>
          <w:b/>
          <w:color w:val="1B365D"/>
        </w:rPr>
        <w:t xml:space="preserve">Exclusiones Explícitas: </w:t>
      </w:r>
      <w:r>
        <w:rPr>
          <w:color w:val="1F2937"/>
        </w:rPr>
        <w:t>En estricto apego al requerimiento de enfocar la auditoría exclusivamente en CALIDAD DEL SISTEMA Y GOBERNANZA DEL DESARROLLO, quedan formalmente excluidos: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Hardware Físico: </w:t>
      </w:r>
      <w:r>
        <w:rPr>
          <w:color w:val="1F2937"/>
        </w:rPr>
        <w:t>Inspección de servidores físicos on-premise, racks, cableado estructurado UTP y sistemas UPS físicos de centros de cómputo.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Redes Físicas y Telecomunicaciones: </w:t>
      </w:r>
      <w:r>
        <w:rPr>
          <w:color w:val="1F2937"/>
        </w:rPr>
        <w:t>Auditoría de conmutadores (switches), enrutadores (routers), enlaces WAN y segmentación física de redes Wi-Fi de visitas.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Auditoría Financiera Externa: </w:t>
      </w:r>
      <w:r>
        <w:rPr>
          <w:color w:val="1F2937"/>
        </w:rPr>
        <w:t>Auditoría contable y financiera de los balances patrimoniales de Farmacia Vannesa ajenos al software.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4. Criterios y Marcos de Referencia</w:t>
      </w:r>
    </w:p>
    <w:p>
      <w:pPr>
        <w:spacing w:before="0" w:after="80" w:line="276" w:lineRule="auto"/>
      </w:pPr>
      <w:r>
        <w:rPr>
          <w:color w:val="1F2937"/>
        </w:rPr>
        <w:t>La evaluación se fundamenta en los siguientes estándares internacionales de la industria: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Estándar / Marco</w:t>
            </w:r>
          </w:p>
        </w:tc>
        <w:tc>
          <w:tcPr>
            <w:tcW w:type="dxa" w:w="32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Ámbito de Aplicación</w:t>
            </w:r>
          </w:p>
        </w:tc>
        <w:tc>
          <w:tcPr>
            <w:tcW w:type="dxa" w:w="326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Criterios Clave Evaluados</w:t>
            </w:r>
          </w:p>
        </w:tc>
      </w:tr>
      <w:tr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ISO 19011:2018</w:t>
            </w:r>
          </w:p>
        </w:tc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Metodología de Auditoría</w:t>
            </w:r>
          </w:p>
        </w:tc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Principios de auditoría, enfoque basado en riesgos, evidencia técnica verificable y papeles de trabajo formales.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ISO/IEC 25010:2011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Calidad del Producto Software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Adecuación funcional, fiabilidad, mantenibilidad, modularidad, usabilidad y seguridad de la aplicación.</w:t>
            </w:r>
          </w:p>
        </w:tc>
      </w:tr>
      <w:tr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IEEE 830:1998 / ISO 29148</w:t>
            </w:r>
          </w:p>
        </w:tc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Ingeniería de Requerimientos</w:t>
            </w:r>
          </w:p>
        </w:tc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Checklist de 8 características: Correcto, No ambiguo, Completo, Consistente, Clasificado, Verificable, Modificable y Trazable.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CMMI-DEV v2.0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Madurez de Procesos SDLC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Áreas: Planificación, Calidad de Proceso y Producto (PPQA), Verificación (VER) y Validación (VAL).</w:t>
            </w:r>
          </w:p>
        </w:tc>
      </w:tr>
      <w:tr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OWASP Top 10 &amp; PEP 8</w:t>
            </w:r>
          </w:p>
        </w:tc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Construcción y Seguridad</w:t>
            </w:r>
          </w:p>
        </w:tc>
        <w:tc>
          <w:tcPr>
            <w:tcW w:type="dxa" w:w="3264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Mitigación de Inyección SQL, XSS, autenticación rota, exposición de secretos y guía de estilo Python.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5. Equipo Auditor, Cronograma y Recursos</w:t>
      </w:r>
    </w:p>
    <w:p>
      <w:pPr>
        <w:spacing w:before="0" w:after="80" w:line="276" w:lineRule="auto"/>
      </w:pPr>
      <w:r>
        <w:rPr>
          <w:color w:val="1F2937"/>
        </w:rPr>
        <w:t>La auditoría se ejecuta durante un período de 6 semanas estructurado en 4 fases metodológicas: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Fase Metodológica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Actividades Principales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Entregables</w:t>
            </w:r>
          </w:p>
        </w:tc>
      </w:tr>
      <w:tr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Fase 1: Planificación y Contacto</w:t>
            </w:r>
          </w:p>
        </w:tc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Semanas 1 y 2</w:t>
            </w:r>
          </w:p>
        </w:tc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Reunión de apertura, revisión de documentación preliminar y definición de la muestra de requerimientos.</w:t>
            </w:r>
          </w:p>
        </w:tc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 de Auditoría Aprobado y Cronograma Oficial.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Fase 2: Ejecución y Pruebas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Semanas 3 y 4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Aplicación de las 25 auditorías en las 5 fases del SDLC, pruebas de cobertura Pytest, escaneos SAST y verificación de rollback.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Papeles de Trabajo y Matriz de Hallazgos Preliminares.</w:t>
            </w:r>
          </w:p>
        </w:tc>
      </w:tr>
      <w:tr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Fase 3: Análisis y Redacción</w:t>
            </w:r>
          </w:p>
        </w:tc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Semana 5</w:t>
            </w:r>
          </w:p>
        </w:tc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Consolidación de evidencias, calificación de No Conformidades y redacción del borrador del informe.</w:t>
            </w:r>
          </w:p>
        </w:tc>
        <w:tc>
          <w:tcPr>
            <w:tcW w:type="dxa" w:w="2448"/>
            <w:shd w:fill="F9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Borrador de Informe de Auditoría y Ronda de Descargos.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Fase 4: Cierre y Resultados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Semana 6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Reunión formal de cierre, integración del Plan de Acción Correctiva (CAPA) y dictamen técnico final.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Informe Final de Auditoría y Dictamen Oficial.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b/>
          <w:color w:val="1B365D"/>
        </w:rPr>
        <w:t xml:space="preserve">Personal Asignado: </w:t>
      </w:r>
      <w:r>
        <w:rPr>
          <w:color w:val="1F2937"/>
        </w:rPr>
        <w:t>Equipo Auditor Especialista: Auditor Líder SQA, Auditor de Requerimientos y Diseño, Auditor de Código y Seguridad SAST, Auditor de Testing Pytest, Auditor DevOps.&lt;br/&gt;Contrapartes Técnicas del Proyecto: Marvin Castañeda, Claudio Arana, Edwin Sevilla, Jester Mendieta.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6. Matriz de Evaluación de Riesgos de Calidad (Metodología 1 a 3)</w:t>
      </w:r>
    </w:p>
    <w:p>
      <w:pPr>
        <w:spacing w:before="0" w:after="80" w:line="276" w:lineRule="auto"/>
      </w:pPr>
      <w:r>
        <w:rPr>
          <w:color w:val="1F2937"/>
        </w:rPr>
        <w:t>La metodología cuantitativa evalúa Probabilidad (P: 1 a 3) e Impacto (I: 1 a 3): Nivel de Severidad = P × I. Se clasifica en: 1 - 2 (Bajo / Verde), 3 - 4 (Medio / Amarillo), 6 - 9 (Alto / Rojo).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Descripción del Riesgo de Calidad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Riesgo Inh.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Controles Existentes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Riesgo Res.</w:t>
            </w:r>
          </w:p>
        </w:tc>
        <w:tc>
          <w:tcPr>
            <w:tcW w:type="dxa" w:w="1224"/>
            <w:shd w:fill="1B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Plan de Acción / Estrategia</w:t>
            </w:r>
          </w:p>
        </w:tc>
      </w:tr>
      <w:tr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R-CAL-01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Ambigüedad o falta de atomicidad en requerimientos genera discrepancias en stock e inventario.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9 (Alto)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Revisiones manuales informales entre desarrolladores.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D35400"/>
                <w:sz w:val="15"/>
              </w:rPr>
              <w:t>2 × 2 = 4 (Medio)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Mitigar: Implementar checklist IEEE 830 y descomposición atómica.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R-CAL-02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Acoplamiento de lógica en Flask impide pruebas aisladas y degradación arquitectónica.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6 (Alto)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Uso parcial de repositorios y controladores.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2 × 1 = 2 (Bajo)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Mitigar: Consolidar Clean Architecture e inyección de dependencias.</w:t>
            </w:r>
          </w:p>
        </w:tc>
      </w:tr>
      <w:tr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R-CAL-03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Deuda técnica y no apego a PEP 8 incrementa fallos latentes y costos de mantenimiento.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D35400"/>
                <w:sz w:val="15"/>
              </w:rPr>
              <w:t>4 (Medio)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Revisión visual ocasional en commits.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1 × 2 = 2 (Bajo)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Mitigar: Validar con Flake8 y escaneo SAST Bandit en pre-commit.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R-CAL-04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Cobertura deficiente de pruebas en transacciones de venta provoca quiebres de inventario.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9 (Alto)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Testing manual básico en el navegador.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1 × 2 = 2 (Bajo)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Mitigar: Suite automatizada en Pytest &gt;= 80% y pruebas de límites.</w:t>
            </w:r>
          </w:p>
        </w:tc>
      </w:tr>
      <w:tr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R-CAL-05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Despliegues manuales y fallas en migraciones provocan corrupción o caída del servicio.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6 (Alto)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Respaldo manual previo no estandarizado.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1 × 2 = 2 (Bajo)</w:t>
            </w:r>
          </w:p>
        </w:tc>
        <w:tc>
          <w:tcPr>
            <w:tcW w:type="dxa" w:w="1224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Mitigar: Script 'backup_db.py' con rollback verificado en &lt; 15 min.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7. Programa de Trabajo de Auditoría Detallado (25 Auditorías)</w:t>
      </w:r>
    </w:p>
    <w:p>
      <w:pPr>
        <w:spacing w:before="0" w:after="80" w:line="276" w:lineRule="auto"/>
      </w:pPr>
      <w:r>
        <w:rPr>
          <w:color w:val="1F2937"/>
        </w:rPr>
        <w:t>A continuación se especifican las 25 auditorías del programa de trabajo organizadas en las 5 fases del ciclo de vida del software (SDLC). Cada auditoría se ejecuta bajo un procedimiento estructurado en dos pasos operativos:</w:t>
      </w: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Módulo 1: Fase de Análisis de Requerimientos (5 Auditorías)</w:t>
      </w:r>
    </w:p>
    <w:p>
      <w:pPr>
        <w:spacing w:before="0" w:after="80" w:line="276" w:lineRule="auto"/>
      </w:pPr>
      <w:r>
        <w:rPr>
          <w:color w:val="1F2937"/>
        </w:rPr>
        <w:t>Objetivo del Módulo: Verificar que los requerimientos funcionales del sistema sean atómicos, comprensibles, verificables y cumplan con los estándares IEEE 830 e ISO/IEC 25010.</w:t>
      </w:r>
    </w:p>
    <w:p>
      <w:pPr>
        <w:spacing w:before="0" w:after="80" w:line="276" w:lineRule="auto"/>
      </w:pPr>
      <w:r>
        <w:rPr>
          <w:b/>
          <w:color w:val="1B365D"/>
        </w:rPr>
        <w:t xml:space="preserve">Muestreo y Análisis Atómico de Requerimientos (Muestra de 5 RFs): </w:t>
      </w:r>
      <w:r>
        <w:rPr>
          <w:color w:val="1F2937"/>
        </w:rPr>
        <w:t>Como parte de la ejecución de A-01 y A-02, se realiza el análisis atómico de una muestra de 5 requerimientos clave de Farmacia Vannesa: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Requerimiento Muestreado</w:t>
            </w:r>
          </w:p>
        </w:tc>
        <w:tc>
          <w:tcPr>
            <w:tcW w:type="dxa" w:w="195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Descripción Original</w:t>
            </w:r>
          </w:p>
        </w:tc>
        <w:tc>
          <w:tcPr>
            <w:tcW w:type="dxa" w:w="195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Evaluación de Atomicidad</w:t>
            </w:r>
          </w:p>
        </w:tc>
        <w:tc>
          <w:tcPr>
            <w:tcW w:type="dxa" w:w="195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No Ambigüedad y Testabilidad</w:t>
            </w:r>
          </w:p>
        </w:tc>
        <w:tc>
          <w:tcPr>
            <w:tcW w:type="dxa" w:w="195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6"/>
              </w:rPr>
              <w:t>Dictamen y Ajuste Requerido</w:t>
            </w:r>
          </w:p>
        </w:tc>
      </w:tr>
      <w:tr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RF01: Autenticación y Control de Accesos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Inicio de sesión seguro mediante usuario y contraseña encriptada, asignando roles (Admin, Farmacéutico, Vendedor) y restringiendo accesos.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Parcialmente Atómico. Agrupa la autenticación (login), el almacenamiento seguro (hashing) y la autorización RBAC en un solo texto.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Alta testabilidad, pero ambigua en políticas de bloqueo por reintentos fallidos y tiempo de expiración.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Dividir en: RF01.1 (Autenticación), RF01.2 (Hashing seguro bcrypt/pbkdf2), RF01.3 (Control RBAC).</w:t>
            </w:r>
          </w:p>
        </w:tc>
      </w:tr>
      <w:tr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RF03: Catalogación con 11 Campos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Registrar medicamentos con código de barra, nombre comercial, genérico, descripción, stock, presentación, laboratorio, vencimiento, dosis, costo y venta.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 Atómico (Complejo). Mezcla la gestión del catálogo maestro de productos con el control de inventario físico y lotes.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Ambigüedad en validación de lotes duplicados y manejo de medicamentos controlados bajo receta médica.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Desacoplar en: RF03.1 (Catálogo maestro de 11 campos) y RF03.2 (Control de existencias físicas por lote).</w:t>
            </w:r>
          </w:p>
        </w:tc>
      </w:tr>
      <w:tr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RF06: Módulo de Ventas y Bloqueo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Procesar ventas permitiendo agregar productos al carrito, calcular subtotales e impuestos, y bloquear transacciones si exceden el stock.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 Atómico. Une cálculo comercial financiero con la regla crítica de bloqueo concurrente de inventario.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Muy alta criticidad. Requiere precisión sobre concurrencia cuando dos cajeros venden la última unidad simultáneamente.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Separar en: RF06.1 (Cálculo de venta y comprobante) y RF06.2 (Validación atómica y reserva concurrente de stock).</w:t>
            </w:r>
          </w:p>
        </w:tc>
      </w:tr>
      <w:tr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RF09: Gestión de Inventario y Kardex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Mantener actualizado el inventario en tiempo real, registrando compras, ventas, mermas y ajustes manuales en el kardex.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Parcialmente Atómico. Agrupa movimientos automáticos de venta con ajustes manuales que requieren autorización de Admin.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Ambigüedad en quién tiene permisos para autorizar una merma o ajuste por rotura de empaque.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Separar en: RF09.1 (Kardex transaccional automático) y RF09.2 (Ajustes manuales autorizados por Admin).</w:t>
            </w:r>
          </w:p>
        </w:tc>
      </w:tr>
      <w:tr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RF12: Alertas de Stock Crítico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Emitir alertas en panel cuando un medicamento tenga menos de 10 unidades o venza en 30 días.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 Atómico y Rígido. Agrupa dos condiciones disjuntas con umbrales fijos en lugar de ser dinámicos por producto.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Rígido (umbral de 10 unidades fijo para todos los medicamentos independientemente de su rotación).</w:t>
            </w:r>
          </w:p>
        </w:tc>
        <w:tc>
          <w:tcPr>
            <w:tcW w:type="dxa" w:w="1958"/>
            <w:shd w:fill="F9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Ajustar a umbrales dinámicos: RF12.1 (Alerta stock &lt; stock_minimo) y RF12.2 (Alerta por caducidad próxima).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A-01: Revisión de Atomicidad de Requerimientos (Ref: R-CAL-01)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cada requerimiento funcional describa una única funcionalidad independiente (principio de atomicidad).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Seleccionar aleatoriamente 5 requerimientos de la especificación SRS. Analizar cada enunciado para confirmar que no contenga conjunciones copulativas ('y', 'además') que mezclen responsabilidades operativas disjuntas.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 matriz de atomicidad con la justificación individual y propuesta de descomposición.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los requerimientos auditados debe describir una única necesidad funcional comprobable.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Matriz de evaluación de atomicidad | Estándar: ISO/IEC/IEEE 29148:2018 (Cláusula 5.2.5)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A-02: Revisión de Claridad y Definición (Ref: R-CAL-01)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los requerimientos sean comprensibles, técnicos y carezcan de ambigüedades o subjetividades.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los requerimientos en busca de términos vagos o no medibles ('rápido', 'adecuado', 'fácil'). Confirmar redacción técnica adecuada al contexto farmacéutico.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Elaborar informe técnico con observaciones semánticas y recomendaciones de precisión.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los requerimientos debe poseer una única interpretación medible.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Matriz de evaluación de claridad léxica | Estándar: IEEE 830:1998 (No Ambigüedad)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A-03: Revisión de Verificabilidad y Criterios de Aceptación (Ref: R-CAL-01)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cada requerimiento cuente con criterios de aceptación medibles y pueda validarse mediante al menos un caso de prueba.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Evaluar la testabilidad de cada requerimiento funcional frente a casos de prueba en Pytest. Comprobar que existan condiciones de éxito y fallo explícitas.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Generar la ficha de verificabilidad vinculando el requerimiento con su correspondiente aserción automatizada.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los requerimientos debe ser verificable mediante pruebas computables.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Ficha técnica de verificabilidad y aserciones | Estándar: IEEE 830:1998 (Verificabilidad)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A-04: Revisión de Trazabilidad Bidireccional (Ref: R-CAL-01)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la correspondencia bidireccional entre requerimientos, módulos de código y casos de prueba automatizados.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la matriz RTM completa. Verificar que cada requerimiento tenga asociado un caso de uso, repositorio y test, detectando requerimientos huérfanos o código no especificado.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 matriz RTM consolidada y el porcentaje de cobertura de trazabilidad alcanzado.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0% de requerimientos huérfanos y cobertura de trazabilidad &gt;= 95%.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Matriz de Trazabilidad Bidireccional (RTM) | Estándar: CMMI-DEV v2.0 (REQM - Trazabilidad)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A-05: Revisión de Cumplimiento de Normas IEEE 830 (Ref: R-CAL-01)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Evaluar la especificación formal frente a las 8 características mandatorias de calidad del estándar IEEE 830.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Aplicar el checklist IEEE 830 evaluando si el SRS es: Correcto, No ambiguo, Completo, Consistente, Clasificado por importancia, Verificable, Modificable y Trazable.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Emitir la lista de chequeo formal firmada con el porcentaje de conformidad obtenido.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Cumplimiento &gt;= 90% en las 8 características del estándar IEEE 830.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Checklist IEEE 830 formal de conformidad | Estándar: IEEE 830:1998 (Checklist de 8 características)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Módulo 2: Fase de Diseño de Software (5 Auditorías)</w:t>
      </w:r>
    </w:p>
    <w:p>
      <w:pPr>
        <w:spacing w:before="0" w:after="80" w:line="276" w:lineRule="auto"/>
      </w:pPr>
      <w:r>
        <w:rPr>
          <w:color w:val="1F2937"/>
        </w:rPr>
        <w:t>Objetivo del Módulo: Evaluar la calidad del diseño arquitectónico, el modelo de datos relacional con los 11 campos mandatorios, la seguridad y la modularidad.</w:t>
      </w: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A-06: Revisión del Modelo de Datos (11 Campos y 3FN) (Ref: R-CAL-02)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la tabla de productos contenga los 11 campos mandatorios, tipos de datos correctos y normalización 3FN.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el script DDL de creación de tablas en 'sqlite_connection.py' y 'supabase_schema.sql'. Comprobar la existencia de los 11 campos: name, generic_name, product_code (código barra), description, stock (INT &gt;= 0), presentation, laboratory, expiration_date (DATE), dose, cost_price (DECIMAL) y sale_price (DECIMAL).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restricciones UNIQUE en product_code, triggers de cantidad positiva y Foreign Keys en ventas e inventario.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los 11 campos presentes con tipos adecuados y clave única en product_code.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 DDL auditado y diccionario de datos | Estándar: Normalización Relacional 3FN / ISO/IEC 25010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A-07: Revisión de la Arquitectura de Seguridad (Ref: R-CAL-03)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la autenticación aplique funciones de hashing robustas y protección estricta de rutas.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el servicio de autenticación en 'auth_service.py' y verificar uso de hash + salt con Werkzeug (scrypt/pbkdf2). Confirmar middleware de protección de rutas y registro de auditoría ante accesos no autorizados.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Capturar la estructura de almacenamiento seguro de contraseñas y el código del decorador de autorización.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contraseñas almacenadas con hash robusto y 0 rutas administrativas expuestas.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Evidencia de hashing seguro y código de decoradores | Estándar: OWASP ASVS / ISO/IEC 27001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A-08: Revisión del Diseño de Integración (Arquitectura Dual) (Ref: R-CAL-02)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la integración dual (Supabase Cloud PostgreSQL y SQLite local resiliente) opere con transacciones atómicas.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Examinar la inyección de dependencias en 'main.py' y repositorios. Verificar que ante indisponibilidad de la nube, el sistema conmute transparentemente al motor SQLite local sin perder integridad.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el diagrama de flujo de conmutación resiliente y la consistencia transaccional ACID.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Persistencia transparente con soporte de transacciones ACID en ambos motores.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Diagrama de integración y prueba de conmutación | Estándar: Clean Architecture / Resiliencia BCP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A-09: Revisión del Diseño de Interfaz de Usuario (UI/UX) (Ref: R-CAL-01)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Evaluar la ergonomía cognitiva y velocidad operativa de despacho en mostrador farmacéutico (POS).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las plantillas HTML en 'app/presentation/templates/' (sales.html, inventory.html). Medir la cantidad de pulsaciones/clics requeridos para buscar por código de barra y totalizar una venta.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alertas visuales destacadas para productos con bajo stock (&lt; 10) y próximos a vencer.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Operación de venta ágil en mostrador con alertas visibles de stock crítico.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Evaluación heurística de usabilidad de pantallas POS | Estándar: ISO 9241-11 (Ergonomía de Interacción)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A-10: Revisión del Diseño de Escalabilidad y Concurrencia (Ref: R-CAL-02)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diseño arquitectónico soporte una carga mínima de 50 usuarios concurrentes sin quiebres de stock.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Analizar el uso de índices de base de datos ('idx_products_code', claves foráneas) y la lógica de validación atómica previa al descuento de inventario en 'sales_service.py'.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el análisis de contención y aislamiento transaccional para operaciones concurrentes.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Diseño libre de bloqueos de tabla destructivos y capaz de soportar &gt;= 50 sesiones simultáneas.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de diseño de escalabilidad e índices DDL | Estándar: ISO/IEC 25010 (Eficiencia de Desempeño)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Módulo 3: Fase de Construcción de Software (5 Auditorías)</w:t>
      </w:r>
    </w:p>
    <w:p>
      <w:pPr>
        <w:spacing w:before="0" w:after="80" w:line="276" w:lineRule="auto"/>
      </w:pPr>
      <w:r>
        <w:rPr>
          <w:color w:val="1F2937"/>
        </w:rPr>
        <w:t>Objetivo del Módulo: Verificar que el código fuente Python cumpla con los estándares de calidad, seguridad estática y buenas prácticas de ingeniería.</w:t>
      </w: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A-11: Revisión de Calidad del Código y Complejidad Ciclomática (Ref: R-CAL-03)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código esté libre de vulnerabilidades críticas y mantenga una complejidad ciclomática controlada.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linters de análisis estático (Flake8) y métricas de complejidad con Radon sobre todo el código en 'app/'. Identificar code smells y métodos sobredimensionados.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 matriz de complejidad ciclomática por módulo asegurando que ninguna función exceda un valor de 10.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Complejidad ciclomática &lt; 10 en todas las funciones y 0 defectos críticos.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de análisis estático y complejidad ciclomática | Estándar: Complejidad de McCabe / ISO/IEC 25010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A-12: Revisión de Cobertura de Pruebas Unitarias (Ref: R-CAL-04)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la cobertura de pruebas automatizadas en la lógica de negocio y servicios sea &gt;= 80%.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la suite completa con 'pytest --cov=app/application/services --cov=app/domain'. Medir el porcentaje total de líneas cubiertas en servicios de ventas, inventario, caja y clientes.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Generar reporte de cobertura demostrando el cumplimiento del umbral requerido por el Definition of Done.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Cobertura de pruebas unitarias &gt;= 80% (Verificado en proyecto: 84% de cobertura alcanzada).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de cobertura emitido por Coverage.py (&gt;= 80%) | Estándar: IEEE 1008-1987 / Regla de Gobernanza DoD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A-13: Revisión de Codificación Segura (OWASP Top 10) (Ref: R-CAL-03)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la mitigación de inyecciones SQL, Cross-Site Scripting (XSS), CSRF y exposición de datos.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escaneo estático de seguridad SAST con Bandit sobre el árbol de código Python. Comprobar que todas las consultas SQL usen parámetros enlazados y que los formularios cuenten con tokens CSRF (Flask-WTF).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Emitir reporte ejecutivo de hallazgos SAST categorizados por nivel de severidad.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0 vulnerabilidades de inyección SQL, 0 vulnerabilidades de severidad alta.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SAST generado con Bandit | Estándar: OWASP Top 10:2021 / CWE Top 25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A-14: Revisión de Gestión de Dependencias y CVEs (Ref: R-CAL-03)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las librerías de terceros en 'requirements.txt' estén fijadas y libres de vulnerabilidades conocidas.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el inventario de dependencias y ejecutar 'pip-audit' contrastando paquetes contra la base de datos de vulnerabilidades NVD. Verificar versiones explícitamente pineadas.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 lista de dependencias y registrar la ausencia de CVEs críticos.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dependencias fijadas y 0 vulnerabilidades críticas no mitigadas.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de escaneo de dependencias pip-audit | Estándar: OWASP Top 10 (A06:2021) / ISO/IEC 25010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A-15: Revisión de Estándares de Codificación PEP 8 (Ref: R-CAL-03)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el cumplimiento de la guía de estilo oficial de Python (PEP 8) y documentación de métodos.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Flake8 sobre los módulos de la aplicación. Comprobar disciplina sintáctica, sangrías de 4 espacios, nombres en snake_case y presencia de docstrings en clases y servicios.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Elaborar informe de densidad de defectos de estilo y verificación de legibilidad.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Cumplimiento &gt;= 90% de reglas de estilo PEP 8 y documentación en funciones clave.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de linter Flake8 | Estándar: Guía de Estilo PEP 8 Oficial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Módulo 4: Fase de Despliegue y Puesta en Producción (5 Auditorías)</w:t>
      </w:r>
    </w:p>
    <w:p>
      <w:pPr>
        <w:spacing w:before="0" w:after="80" w:line="276" w:lineRule="auto"/>
      </w:pPr>
      <w:r>
        <w:rPr>
          <w:color w:val="1F2937"/>
        </w:rPr>
        <w:t>Objetivo del Módulo: Evaluar la repetibilidad de las entregas, la seguridad en variables de entorno, los procedimientos de rollback y la telemetría.</w:t>
      </w: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A-16: Revisión del Proceso de Entrega y Empaquetado (Ref: R-CAL-05)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empaquetado del sistema sea reproducible y cuente con control de versiones formal.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los artefactos de compilación ('wsgi.py', 'Procfile', 'vannesa.spec'). Comprobar que el proceso de despliegue sea consistente y esté documentado para servidores WSGI (Gunicorn/Waitress).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 bitácora de empaquetado y prueba de ejecución limpia en entorno independiente.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Proceso de despliegue 100% documentado, versionado y reproducible.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Guía operativa de despliegue y archivo Procfile | Estándar: CMMI-DEV v2.0 (Integración del Producto)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A-17: Revisión del Plan de Rollback y Procedimientos de Reversión (Ref: R-CAL-05)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plan de rollback de base de datos y software pueda ejecutarse en menos de 15 minutos (RTO &lt; 15 min).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el script automatizado 'backup_db.py --backup' para validar la creación de respaldos con verificación de integridad física. Probar el comando 'backup_db.py --restore' simulando una recuperación ante fallos.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el tiempo cronometrado de restauración y la consistencia de los datos restaurados.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Tiempo de recuperación (RTO) &lt; 15 minutos (Verificado en proyecto: &lt; 10 segundos con 'backup_db.py').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Bitácora de simulacro de rollback con 'backup_db.py' | Estándar: ISO 22301 (Continuidad de Negocio)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A-18: Revisión de Aislamiento de Entornos de Prueba (Ref: R-CAL-05)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las pruebas y desarrollo operen en entornos estrictamente aislados de la base de datos de producción.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'tests/conftest.py' y variables de entorno. Comprobar que la ejecución de pruebas unitarias genere bases de datos temporales independientes ('tempfile.mkstemp') sin tocar la base real.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 prueba de aislamiento confirmando que los tests no alteran 'vannesa_db.sqlite' ni Supabase.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aislamiento entre datos de pruebas y datos de producción.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Evidencia de fixtures aisladas en tests/conftest.py | Estándar: ISO/IEC 25010 (Fiabilidad)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A-19: Revisión de Gestión de Variables de Entorno y Secretos (Ref: R-CAL-03)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100% de los secretos, API keys y URLs residan en variables de entorno seguras (.env).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Escanear el código fuente en busca de contraseñas o claves hardcodeadas. Comprobar la existencia del archivo de plantilla '.env.example' debidamente documentado y la exclusión de '.env' y '.secret_key' en '.gitignore'.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Generar reporte de auditoría de exclusión de secretos en el control de versiones Git.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secretos gestionados en variables de entorno y 0 credenciales expuestas en Git.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Archivo .env.example y reporte de escaneo de secretos | Estándar: The Twelve-Factor App (Factor III: Configuración)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A-20: Revisión de Monitoreo y Logging Estructurado (Ref: R-CAL-05)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sistema registre eventos operativos con marcas de tiempo ISO 8601 y rotación de bitácoras.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la configuración del 'RotatingFileHandler' en 'main.py' y verificar la generación del archivo 'logs/farmacia_vannesa.log' (límite 5 MB, hasta 5 copias de respaldo). Verificar registro de método, ruta, código HTTP y latencia.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Capturar un extracto de logs operativos con solicitudes reales y eventos de auditoría.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eventos con nivel de severidad, IP, tiempo de respuesta y rotación activa.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Archivo de logs estructurados 'logs/farmacia_vannesa.log' | Estándar: OWASP ASVS (Capítulo 7) / ISO/IEC 25010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7CD3"/>
          <w:sz w:val="22"/>
        </w:rPr>
        <w:t>Módulo 5: Fase de Test y Aseguramiento de Calidad (5 Auditorías)</w:t>
      </w:r>
    </w:p>
    <w:p>
      <w:pPr>
        <w:spacing w:before="0" w:after="80" w:line="276" w:lineRule="auto"/>
      </w:pPr>
      <w:r>
        <w:rPr>
          <w:color w:val="1F2937"/>
        </w:rPr>
        <w:t>Objetivo del Módulo: Validar que las suites de prueba cubran los requerimientos funcionales, valores límite y desempeño del sistema.</w:t>
      </w: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A-21: Revisión de Cobertura de Requerimientos Funcionales (Ref: R-CAL-04)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los requerimientos funcionales críticos cuenten con pruebas automatizadas asociadas.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Cruzar la matriz de trazabilidad frente a los 20 tests implementados en 'tests/'. Verificar que ventas, inventario, caja, clientes y autenticación posean aserciones específicas.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el índice de cobertura de requerimientos demostrando cumplimiento &gt;= 90%.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Cobertura de requerimientos funcionales críticos &gt;= 90%.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Matriz de cobertura requerimiento ↔ caso de prueba | Estándar: ISO/IEC/IEEE 29119-2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A-22: Revisión de Pruebas Críticas y Transaccionales (Ref: R-CAL-04)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100% de las pruebas transaccionales críticas se aprueben satisfactoriamente.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los casos de prueba transaccionales: descuento atómico de inventario, registro en kardex y actualización de balance de caja. Comprobar que no existan defectos críticos abiertos.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el reporte de ejecución de pruebas críticas con resultado 100% PASS.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pruebas críticas aprobadas y 0 defectos bloqueantes.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 de ejecución de pruebas críticas (100% PASS) | Estándar: ISO/IEC/IEEE 29119-2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A-23: Revisión de Evidencia Técnica Verificable (Ref: R-CAL-04)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el 100% de las pruebas del plan cuente con evidencia técnica objetiva y reproducible.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Inspeccionar las carpetas de evidencias, archivos JSON generados por '/health', logs de consola de Pytest y capturas de pantalla de la base de datos.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Consolidar la carpeta de evidencias digitales archivadas con firma del auditor responsable.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100% de las pruebas sustentadas con evidencias técnicas trazables.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Dossier de evidencias digitales verificables | Estándar: ISO 19011:2018 (Evidencia Objetiva)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A-24: Revisión de Pruebas de Regresión y Valores Límite (Ref: R-CAL-04)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la existencia de una suite de regresión automatizada que evalúe casos de frontera (Boundary Testing).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'test_quality_and_services.py' validando: venta de la última unidad (stock = 0), intento de venta con stock insuficiente (+1), inserción de cantidades negativas y cliente duplicado.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los resultados de las aserciones de valores frontera y resistencia ante entradas anómalas.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de regresión automatizada ejecutable en menos de 10 segundos con 100% PASS.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de pruebas de regresión y valores límite | Estándar: ISO/IEC/IEEE 29119-4 (Boundary Value Testing)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0"/>
        </w:rPr>
        <w:t>Auditoría A-25: Revisión de Pruebas de Rendimiento y Health Check (Ref: R-CAL-05)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Objetivo de Calidad: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Verificar que los endpoints del sistema respondan con tiempos de latencia menores a 2.0 segundos.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1: Análisis Técnico y Ejecución: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Realizar solicitudes de monitoreo al endpoint '/health' y medir el tiempo de respuesta. Comprobar que responda con código HTTP 200 OK y estructura JSON indicando estado 'UP' y conectividad de base de datos.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Paso 2: Verificación de Evidencia y Registro: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Documentar las métricas de latencia registradas en las bitácoras estructuradas.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Criterio de Aceptación Cuantitativo: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Tiempo de respuesta &lt; 2.0 segundos (Verificado en proyecto: 1.1 milisegundos en /health).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Evidencia Esperada / Papel de Trabajo:</w:t>
            </w:r>
          </w:p>
        </w:tc>
        <w:tc>
          <w:tcPr>
            <w:tcW w:type="dxa" w:w="69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latencia de /health en logs estructurados | Estándar: ISO/IEC 25010 (Tiempo de Respuesta)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8. Tabla Resumen del Programa de Trabajo (25 Auditorías)</w:t>
      </w:r>
    </w:p>
    <w:p>
      <w:pPr>
        <w:spacing w:before="0" w:after="80" w:line="276" w:lineRule="auto"/>
      </w:pPr>
      <w:r>
        <w:rPr>
          <w:color w:val="1F2937"/>
        </w:rPr>
        <w:t>A continuación se consolida la matriz operativa completa cruzando código de riesgo, fase del SDLC, auditoría, pasos, evidencia y responsable asignado: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Cód.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Fase SDLC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Auditoría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Procedimiento Operativo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Evidencia Principal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Formato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5"/>
              </w:rPr>
              <w:t>Responsable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R-CAL-01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1. Requerimientos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A-01: Atomicidad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Muestreo de 5 RFs / Paso 2: Matriz atómica.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Matriz de evaluación atómica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Word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Requisitos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R-CAL-01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1. Requerimientos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A-02: Claridad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Análisis léxico / Paso 2: Eliminación de ambigüedades.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Matriz de claridad léxica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Word / PDF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Requisitos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R-CAL-01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1. Requerimientos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A-03: Verificabilidad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Testabilidad / Paso 2: Ficha de aserciones.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Ficha técnica de verificabilidad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Excel / Word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QA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R-CAL-01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1. Requerimientos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A-04: Trazabilidad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Matriz RTM / Paso 2: Detección de huérfanos.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Matriz RTM bidireccional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Excel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QA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R-CAL-01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1. Requerimientos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A-05: Norma IEEE 830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Checklist 8 criterios / Paso 2: Acta de conformidad.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Checklist IEEE 830 formal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PDF firmado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QA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R-CAL-02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2. Diseño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A-06: Modelo de Datos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DDL 11 campos / Paso 2: Verificación de 3FN e índices.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Script DDL y diccionario de datos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SQL / PDF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Calidad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R-CAL-03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2. Diseño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A-07: Arq. Seguridad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Hash scrypt/pbkdf2 / Paso 2: Decoradores de ruta.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Captura hash BD y middleware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Código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Seguridad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R-CAL-02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2. Diseño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A-08: Integración Dual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Inyección dependencias / Paso 2: Conmutación resiliente.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Diagrama arquitectura resiliente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UML / PDF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Calidad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R-CAL-01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2. Diseño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A-09: Diseño UI/UX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Ergonomía POS / Paso 2: Alertas visuales de stock.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Evaluación heurística usabilidad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PDF / Figma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Calidad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R-CAL-02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2. Diseño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A-10: Escalabilidad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Análisis concurrencia / Paso 2: Índices en BD.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diseño concurrente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PDF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Infraest.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R-CAL-03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3. Construcción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A-11: Calidad Código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Análisis estático / Paso 2: Complejidad Radon &lt; 10.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Flake8 y complejidad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HTML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Calidad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R-CAL-04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3. Construcción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A-12: Tests Unitarios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Ejecución Pytest / Paso 2: Medición Coverage &gt;= 80%.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Coverage.py (84% alcanzado)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HTML / PDF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QA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R-CAL-03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3. Construcción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A-13: OWASP Top 10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Escaneo Bandit SAST / Paso 2: Queries parametrizadas.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escáner Bandit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JSON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Seguridad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R-CAL-03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3. Construcción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A-14: Dependencias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Auditoría pip-audit / Paso 2: Fijación en requirements.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de escaneo CVE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JSON / TXT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Seguridad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R-CAL-03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3. Construcción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A-15: Estándar PEP 8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Linter Flake8 / Paso 2: Docstrings en servicios.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de estilo PEP 8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TXT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de Calidad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R-CAL-05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4. Despliegue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A-16: Proceso Entrega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Revisión empaquetado / Paso 2: Procfile y wsgi.py.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Guía operativa de despliegue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PDF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DevOps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R-CAL-05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4. Despliegue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A-17: Plan Rollback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Respaldo preventivo / Paso 2: Simulacro con backup_db.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Log de backup_db.py (&lt; 10s)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Log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DevOps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R-CAL-05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4. Despliegue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A-18: Aislamiento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Fixtures temporales / Paso 2: Protección datos prod.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Evidencia tests/conftest.py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Código / Log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DevOps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R-CAL-03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4. Despliegue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A-19: Secretos (.env)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Escaneo secretos / Paso 2: Plantilla .env.example.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Archivo .env.example y .gitignore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Archivo config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 Seguridad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R-CAL-05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4. Despliegue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A-20: Monitoreo/Logs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RotatingFileHandler / Paso 2: farmacia_vannesa.log.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Bitácora estructurada de logs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Archivo .log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DevOps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R-CAL-04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5. Test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A-21: Cobertura Req.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Cruce RF vs Pytest / Paso 2: Aserciones críticas.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Matriz trazabilidad prueba-req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Excel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 QA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R-CAL-04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5. Test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A-22: Pruebas Críticas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Tests transaccionales / Paso 2: Validación 100% PASS.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Reporte pruebas transaccionales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HTML / Log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 QA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R-CAL-04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5. Test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A-23: Evidencia Técnica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Recopilación logs / Paso 2: Dossier digital verificado.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Carpeta de evidencias digitales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ZIP / PDF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 QA</w:t>
            </w:r>
          </w:p>
        </w:tc>
      </w:tr>
      <w:tr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R-CAL-04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5. Test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A-24: Regresión/Límites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Boundary testing / Paso 2: Stock cero y sobreventa.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Suite test_quality_and_services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Código / Log</w:t>
            </w:r>
          </w:p>
        </w:tc>
        <w:tc>
          <w:tcPr>
            <w:tcW w:type="dxa" w:w="1399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 QA</w:t>
            </w:r>
          </w:p>
        </w:tc>
      </w:tr>
      <w:tr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4"/>
              </w:rPr>
              <w:t>R-CAL-05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5. Test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A-25: Rendimiento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Paso 1: Solicitud /health / Paso 2: Latencia &lt; 2.0s.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Logs de latencia en /health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JSON / Log</w:t>
            </w:r>
          </w:p>
        </w:tc>
        <w:tc>
          <w:tcPr>
            <w:tcW w:type="dxa" w:w="1399"/>
            <w:shd w:fill="F9FB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4"/>
              </w:rPr>
              <w:t>Ingeniero de QA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9. Calificación de Hallazgos y Formalización Institucional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No Conformidad Mayor (NC Mayor): </w:t>
      </w:r>
      <w:r>
        <w:rPr>
          <w:color w:val="1F2937"/>
        </w:rPr>
        <w:t>Incumplimiento crítico que compromete la integridad del inventario, la seguridad de contraseñas o paraliza el servicio. Requiere subsanación obligatoria previa a cualquier paso a producción.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No Conformidad Menor (NC Menor): </w:t>
      </w:r>
      <w:r>
        <w:rPr>
          <w:color w:val="1F2937"/>
        </w:rPr>
        <w:t>Desviación que no degrada críticamente la operación (estilo PEP 8 menor o cobertura ligeramente bajo el umbral). Subsanable en el ciclo regular.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Oportunidad de Mejora (OM): </w:t>
      </w:r>
      <w:r>
        <w:rPr>
          <w:color w:val="1F2937"/>
        </w:rPr>
        <w:t>Aspecto que cumple los requisitos mínimos pero presenta oportunidad de optimización de modularidad o rendimiento.</w:t>
      </w:r>
    </w:p>
    <w:p>
      <w:pPr>
        <w:spacing w:after="240"/>
      </w:pPr>
    </w:p>
    <w:p>
      <w:pPr>
        <w:spacing w:before="0" w:after="80" w:line="276" w:lineRule="auto"/>
      </w:pPr>
      <w:r>
        <w:rPr>
          <w:b/>
          <w:color w:val="1B365D"/>
        </w:rPr>
        <w:t xml:space="preserve">Formalización Institucional: </w:t>
      </w:r>
      <w:r>
        <w:rPr>
          <w:color w:val="1F2937"/>
        </w:rPr>
        <w:t>El presente Plan de Auditoría de Calidad es suscrito formalmente para su aprobación y ejecución técnica: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4896"/>
            <w:shd w:fill="F0F4F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B365D"/>
                <w:sz w:val="17"/>
              </w:rPr>
              <w:t>Por el Equipo Auditor Especialista:</w:t>
              <w:br/>
              <w:br/>
              <w:t>_____________________________________</w:t>
              <w:br/>
              <w:t>Auditor Líder de Calidad de Software</w:t>
              <w:br/>
              <w:t>Certificación CISA / ISO 19011 Lead Auditor</w:t>
            </w:r>
          </w:p>
        </w:tc>
        <w:tc>
          <w:tcPr>
            <w:tcW w:type="dxa" w:w="4896"/>
            <w:shd w:fill="F0F4F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B365D"/>
                <w:sz w:val="17"/>
              </w:rPr>
              <w:t>Por la Dirección de Farmacia Vannesa:</w:t>
              <w:br/>
              <w:br/>
              <w:t>_____________________________________</w:t>
              <w:br/>
              <w:t>Gerencia General / Patrocinador del Proyecto</w:t>
              <w:br/>
              <w:t>Farmacia Vannesa — Dirección Ejecutiva</w:t>
            </w:r>
          </w:p>
        </w:tc>
      </w:tr>
      <w:tr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i/>
                <w:color w:val="4B5563"/>
                <w:sz w:val="16"/>
              </w:rPr>
              <w:t>Fecha: Octubre 2026</w:t>
              <w:br/>
              <w:t>Estado: PLAN APROBADO PARA EJECUCIÓN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i/>
                <w:color w:val="4B5563"/>
                <w:sz w:val="16"/>
              </w:rPr>
              <w:t>Fecha: Octubre 2026</w:t>
              <w:br/>
              <w:t>Estado: PLAN APROBADO PARA EJECUCIÓN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95A5A6"/>
        <w:sz w:val="16"/>
      </w:rPr>
      <w:t>Tarea: Plan de sistemas realizados | Enfoque: Calidad y Gobernanza de Software</w:t>
    </w:r>
    <w:r>
      <w:rPr>
        <w:rFonts w:ascii="Calibri" w:hAnsi="Calibri"/>
        <w:i/>
        <w:color w:val="95A5A6"/>
        <w:sz w:val="16"/>
      </w:rPr>
      <w:t xml:space="preserve">                   Confidencial -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FARMACIA VANNESA | PLAN DE AUDITORÍA INFORMÁTICA DE CALIDAD (SDLC)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