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 ensure the integrity of the </w:t>
      </w:r>
      <w:r w:rsidDel="00000000" w:rsidR="00000000" w:rsidRPr="00000000">
        <w:rPr>
          <w:b w:val="1"/>
          <w:bCs w:val="1"/>
          <w:rtl w:val="0"/>
        </w:rPr>
        <w:t xml:space="preserve">Conflict of Interest (COI)</w:t>
      </w:r>
      <w:r w:rsidDel="00000000" w:rsidR="00000000" w:rsidRPr="00000000">
        <w:rPr>
          <w:rtl w:val="0"/>
        </w:rPr>
        <w:t xml:space="preserve"> vetting process and the </w:t>
      </w:r>
      <w:r w:rsidDel="00000000" w:rsidR="00000000" w:rsidRPr="00000000">
        <w:rPr>
          <w:b w:val="1"/>
          <w:bCs w:val="1"/>
          <w:rtl w:val="0"/>
        </w:rPr>
        <w:t xml:space="preserve">Project Resource Management System (PRMS)</w:t>
      </w:r>
      <w:r w:rsidDel="00000000" w:rsidR="00000000" w:rsidRPr="00000000">
        <w:rPr>
          <w:rtl w:val="0"/>
        </w:rPr>
        <w:t xml:space="preserve">, the solution will incorporate </w:t>
      </w:r>
      <w:r w:rsidDel="00000000" w:rsidR="00000000" w:rsidRPr="00000000">
        <w:rPr>
          <w:b w:val="1"/>
          <w:bCs w:val="1"/>
          <w:rtl w:val="0"/>
        </w:rPr>
        <w:t xml:space="preserve">mandatory data segregation</w:t>
      </w:r>
      <w:r w:rsidDel="00000000" w:rsidR="00000000" w:rsidRPr="00000000">
        <w:rPr>
          <w:rtl w:val="0"/>
        </w:rPr>
        <w:t xml:space="preserve"> and a strict </w:t>
      </w:r>
      <w:r w:rsidDel="00000000" w:rsidR="00000000" w:rsidRPr="00000000">
        <w:rPr>
          <w:b w:val="1"/>
          <w:bCs w:val="1"/>
          <w:rtl w:val="0"/>
        </w:rPr>
        <w:t xml:space="preserve">Role-Based Access Control (RBAC)</w:t>
      </w:r>
      <w:r w:rsidDel="00000000" w:rsidR="00000000" w:rsidRPr="00000000">
        <w:rPr>
          <w:rtl w:val="0"/>
        </w:rPr>
        <w:t xml:space="preserve"> model. This approach ensures that multiple auditors can manage distinct services for the same client across overlapping or different timelines while maintaining confidentiality 1-3.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m0zh4vl5zu83" w:id="0"/>
      <w:bookmarkEnd w:id="0"/>
      <w:r w:rsidDel="00000000" w:rsidR="00000000" w:rsidRPr="00000000">
        <w:rPr>
          <w:rtl w:val="0"/>
        </w:rPr>
        <w:t xml:space="preserve">Updated Security and Data Segregation Logic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system architecture will be configured to enforce the following visibility and access restrictions: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Requesters (Auditors/Directors):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initiating a request, the auditor selects a client from a </w:t>
      </w:r>
      <w:r w:rsidDel="00000000" w:rsidR="00000000" w:rsidRPr="00000000">
        <w:rPr>
          <w:b w:val="1"/>
          <w:bCs w:val="1"/>
          <w:rtl w:val="0"/>
        </w:rPr>
        <w:t xml:space="preserve">drop-down list populated by the PRMS Client Master</w:t>
      </w:r>
      <w:r w:rsidDel="00000000" w:rsidR="00000000" w:rsidRPr="00000000">
        <w:rPr>
          <w:rtl w:val="0"/>
        </w:rPr>
        <w:t xml:space="preserve"> 4, 5.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Auditors are restricted to a </w:t>
      </w:r>
      <w:r w:rsidDel="00000000" w:rsidR="00000000" w:rsidRPr="00000000">
        <w:rPr>
          <w:b w:val="1"/>
          <w:bCs w:val="1"/>
          <w:rtl w:val="0"/>
        </w:rPr>
        <w:t xml:space="preserve">"My Requests" view</w:t>
      </w:r>
      <w:r w:rsidDel="00000000" w:rsidR="00000000" w:rsidRPr="00000000">
        <w:rPr>
          <w:rtl w:val="0"/>
        </w:rPr>
        <w:t xml:space="preserve">, where they can only see the files and data they have personally submitted 6, 7.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 if a client has </w:t>
      </w:r>
      <w:r w:rsidDel="00000000" w:rsidR="00000000" w:rsidRPr="00000000">
        <w:rPr>
          <w:b w:val="1"/>
          <w:bCs w:val="1"/>
          <w:rtl w:val="0"/>
        </w:rPr>
        <w:t xml:space="preserve">2–3 different auditors</w:t>
      </w:r>
      <w:r w:rsidDel="00000000" w:rsidR="00000000" w:rsidRPr="00000000">
        <w:rPr>
          <w:rtl w:val="0"/>
        </w:rPr>
        <w:t xml:space="preserve"> catering to different services, the system ensures that </w:t>
      </w:r>
      <w:r w:rsidDel="00000000" w:rsidR="00000000" w:rsidRPr="00000000">
        <w:rPr>
          <w:b w:val="1"/>
          <w:bCs w:val="1"/>
          <w:rtl w:val="0"/>
        </w:rPr>
        <w:t xml:space="preserve">no auditor can view the submissions, files, or service scopes</w:t>
      </w:r>
      <w:r w:rsidDel="00000000" w:rsidR="00000000" w:rsidRPr="00000000">
        <w:rPr>
          <w:rtl w:val="0"/>
        </w:rPr>
        <w:t xml:space="preserve"> of another, unless they are part of the same assigned team 7.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Compliance Team (Approvers):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Compliance Department is provided with a </w:t>
      </w:r>
      <w:r w:rsidDel="00000000" w:rsidR="00000000" w:rsidRPr="00000000">
        <w:rPr>
          <w:b w:val="1"/>
          <w:bCs w:val="1"/>
          <w:rtl w:val="0"/>
        </w:rPr>
        <w:t xml:space="preserve">full COI workspace</w:t>
      </w:r>
      <w:r w:rsidDel="00000000" w:rsidR="00000000" w:rsidRPr="00000000">
        <w:rPr>
          <w:rtl w:val="0"/>
        </w:rPr>
        <w:t xml:space="preserve"> to review project details, ownership structures, and potential conflicts 6, 7.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maintain functional independence, the </w:t>
      </w:r>
      <w:r w:rsidDel="00000000" w:rsidR="00000000" w:rsidRPr="00000000">
        <w:rPr>
          <w:b w:val="1"/>
          <w:bCs w:val="1"/>
          <w:rtl w:val="0"/>
        </w:rPr>
        <w:t xml:space="preserve">Compliance Team sees only project-related details</w:t>
      </w:r>
      <w:r w:rsidDel="00000000" w:rsidR="00000000" w:rsidRPr="00000000">
        <w:rPr>
          <w:rtl w:val="0"/>
        </w:rPr>
        <w:t xml:space="preserve"> (description, scope, and conflict justifications) and is strictly </w:t>
      </w:r>
      <w:r w:rsidDel="00000000" w:rsidR="00000000" w:rsidRPr="00000000">
        <w:rPr>
          <w:b w:val="1"/>
          <w:bCs w:val="1"/>
          <w:rtl w:val="0"/>
        </w:rPr>
        <w:t xml:space="preserve">blocked from viewing commercials</w:t>
      </w:r>
      <w:r w:rsidDel="00000000" w:rsidR="00000000" w:rsidRPr="00000000">
        <w:rPr>
          <w:rtl w:val="0"/>
        </w:rPr>
        <w:t xml:space="preserve"> or pricing information 7, 8.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Finance Team: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Finance Team manages the </w:t>
      </w:r>
      <w:r w:rsidDel="00000000" w:rsidR="00000000" w:rsidRPr="00000000">
        <w:rPr>
          <w:b w:val="1"/>
          <w:bCs w:val="1"/>
          <w:rtl w:val="0"/>
        </w:rPr>
        <w:t xml:space="preserve">engagement code module</w:t>
      </w:r>
      <w:r w:rsidDel="00000000" w:rsidR="00000000" w:rsidRPr="00000000">
        <w:rPr>
          <w:rtl w:val="0"/>
        </w:rPr>
        <w:t xml:space="preserve"> and remains responsible for entering financial parameters, assessing credit risk, and automating finance coding 7, 9.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Super Admins: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dedicated </w:t>
      </w:r>
      <w:r w:rsidDel="00000000" w:rsidR="00000000" w:rsidRPr="00000000">
        <w:rPr>
          <w:b w:val="1"/>
          <w:bCs w:val="1"/>
          <w:rtl w:val="0"/>
        </w:rPr>
        <w:t xml:space="preserve">Super Admin role</w:t>
      </w:r>
      <w:r w:rsidDel="00000000" w:rsidR="00000000" w:rsidRPr="00000000">
        <w:rPr>
          <w:rtl w:val="0"/>
        </w:rPr>
        <w:t xml:space="preserve"> is established with unrestricted access to the entire system, including all historical data, commercial terms, and cross-team submissions 7, 10.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Assigned Partners: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Partners receive a </w:t>
      </w:r>
      <w:r w:rsidDel="00000000" w:rsidR="00000000" w:rsidRPr="00000000">
        <w:rPr>
          <w:b w:val="1"/>
          <w:bCs w:val="1"/>
          <w:rtl w:val="0"/>
        </w:rPr>
        <w:t xml:space="preserve">one-click dashboard</w:t>
      </w:r>
      <w:r w:rsidDel="00000000" w:rsidR="00000000" w:rsidRPr="00000000">
        <w:rPr>
          <w:rtl w:val="0"/>
        </w:rPr>
        <w:t xml:space="preserve"> providing a high-level tracking report of all active and past proposals, COI decisions, and engagement codes relevant to their oversight, ensuring visibility into the </w:t>
      </w:r>
      <w:r w:rsidDel="00000000" w:rsidR="00000000" w:rsidRPr="00000000">
        <w:rPr>
          <w:b w:val="1"/>
          <w:bCs w:val="1"/>
          <w:rtl w:val="0"/>
        </w:rPr>
        <w:t xml:space="preserve">engagement track</w:t>
      </w:r>
      <w:r w:rsidDel="00000000" w:rsidR="00000000" w:rsidRPr="00000000">
        <w:rPr>
          <w:rtl w:val="0"/>
        </w:rPr>
        <w:t xml:space="preserve"> 11-13.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jtxvw3fs7wnq" w:id="1"/>
      <w:bookmarkEnd w:id="1"/>
      <w:r w:rsidDel="00000000" w:rsidR="00000000" w:rsidRPr="00000000">
        <w:rPr>
          <w:rtl w:val="0"/>
        </w:rPr>
        <w:t xml:space="preserve">Managing Overlapping Services for a Single Client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system is designed to handle the complexity of a client being served by multiple auditors simultaneously: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Service Distinction:</w:t>
      </w:r>
      <w:r w:rsidDel="00000000" w:rsidR="00000000" w:rsidRPr="00000000">
        <w:rPr>
          <w:rtl w:val="0"/>
        </w:rPr>
        <w:t xml:space="preserve"> If multiple proposals are requested for the same client within the same timeline, the </w:t>
      </w:r>
      <w:r w:rsidDel="00000000" w:rsidR="00000000" w:rsidRPr="00000000">
        <w:rPr>
          <w:b w:val="1"/>
          <w:bCs w:val="1"/>
          <w:rtl w:val="0"/>
        </w:rPr>
        <w:t xml:space="preserve">Compliance Department</w:t>
      </w:r>
      <w:r w:rsidDel="00000000" w:rsidR="00000000" w:rsidRPr="00000000">
        <w:rPr>
          <w:rtl w:val="0"/>
        </w:rPr>
        <w:t xml:space="preserve"> assesses whether the services are </w:t>
      </w:r>
      <w:r w:rsidDel="00000000" w:rsidR="00000000" w:rsidRPr="00000000">
        <w:rPr>
          <w:b w:val="1"/>
          <w:bCs w:val="1"/>
          <w:rtl w:val="0"/>
        </w:rPr>
        <w:t xml:space="preserve">conflicting or non-conflicting</w:t>
      </w:r>
      <w:r w:rsidDel="00000000" w:rsidR="00000000" w:rsidRPr="00000000">
        <w:rPr>
          <w:rtl w:val="0"/>
        </w:rPr>
        <w:t xml:space="preserve"> 10.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Duplicate Detection:</w:t>
      </w:r>
      <w:r w:rsidDel="00000000" w:rsidR="00000000" w:rsidRPr="00000000">
        <w:rPr>
          <w:rtl w:val="0"/>
        </w:rPr>
        <w:t xml:space="preserve"> The system performs </w:t>
      </w:r>
      <w:r w:rsidDel="00000000" w:rsidR="00000000" w:rsidRPr="00000000">
        <w:rPr>
          <w:b w:val="1"/>
          <w:bCs w:val="1"/>
          <w:rtl w:val="0"/>
        </w:rPr>
        <w:t xml:space="preserve">Automated Duplication Checks</w:t>
      </w:r>
      <w:r w:rsidDel="00000000" w:rsidR="00000000" w:rsidRPr="00000000">
        <w:rPr>
          <w:rtl w:val="0"/>
        </w:rPr>
        <w:t xml:space="preserve"> against the entity, its parents, and its subsidiaries 14, 15. If a conflict is identified between two different auditors' requests, the system </w:t>
      </w:r>
      <w:r w:rsidDel="00000000" w:rsidR="00000000" w:rsidRPr="00000000">
        <w:rPr>
          <w:b w:val="1"/>
          <w:bCs w:val="1"/>
          <w:rtl w:val="0"/>
        </w:rPr>
        <w:t xml:space="preserve">blocks submission</w:t>
      </w:r>
      <w:r w:rsidDel="00000000" w:rsidR="00000000" w:rsidRPr="00000000">
        <w:rPr>
          <w:rtl w:val="0"/>
        </w:rPr>
        <w:t xml:space="preserve"> until a justification is provided for compliance review 15, 16.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Audit Trail:</w:t>
      </w:r>
      <w:r w:rsidDel="00000000" w:rsidR="00000000" w:rsidRPr="00000000">
        <w:rPr>
          <w:rtl w:val="0"/>
        </w:rPr>
        <w:t xml:space="preserve"> Every action, from initiation to final execution, is recorded in a </w:t>
      </w:r>
      <w:r w:rsidDel="00000000" w:rsidR="00000000" w:rsidRPr="00000000">
        <w:rPr>
          <w:b w:val="1"/>
          <w:bCs w:val="1"/>
          <w:rtl w:val="0"/>
        </w:rPr>
        <w:t xml:space="preserve">centralized audit trail</w:t>
      </w:r>
      <w:r w:rsidDel="00000000" w:rsidR="00000000" w:rsidRPr="00000000">
        <w:rPr>
          <w:rtl w:val="0"/>
        </w:rPr>
        <w:t xml:space="preserve">, ensuring a clear record of which auditor handled which service 17, 18.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Analogy for Data Segregation:</w:t>
      </w:r>
      <w:r w:rsidDel="00000000" w:rsidR="00000000" w:rsidRPr="00000000">
        <w:rPr>
          <w:rtl w:val="0"/>
        </w:rPr>
        <w:t xml:space="preserve">The system operates like a </w:t>
      </w:r>
      <w:r w:rsidDel="00000000" w:rsidR="00000000" w:rsidRPr="00000000">
        <w:rPr>
          <w:b w:val="1"/>
          <w:bCs w:val="1"/>
          <w:rtl w:val="0"/>
        </w:rPr>
        <w:t xml:space="preserve">High-Security Professional Services Hub</w:t>
      </w:r>
      <w:r w:rsidDel="00000000" w:rsidR="00000000" w:rsidRPr="00000000">
        <w:rPr>
          <w:rtl w:val="0"/>
        </w:rPr>
        <w:t xml:space="preserve">. Each </w:t>
      </w:r>
      <w:r w:rsidDel="00000000" w:rsidR="00000000" w:rsidRPr="00000000">
        <w:rPr>
          <w:b w:val="1"/>
          <w:bCs w:val="1"/>
          <w:rtl w:val="0"/>
        </w:rPr>
        <w:t xml:space="preserve">Auditor</w:t>
      </w:r>
      <w:r w:rsidDel="00000000" w:rsidR="00000000" w:rsidRPr="00000000">
        <w:rPr>
          <w:rtl w:val="0"/>
        </w:rPr>
        <w:t xml:space="preserve"> has a private, key-card-accessed office (their own submissions) and can only see common area directories (client list from PRMS). The </w:t>
      </w:r>
      <w:r w:rsidDel="00000000" w:rsidR="00000000" w:rsidRPr="00000000">
        <w:rPr>
          <w:b w:val="1"/>
          <w:bCs w:val="1"/>
          <w:rtl w:val="0"/>
        </w:rPr>
        <w:t xml:space="preserve">Compliance Team</w:t>
      </w:r>
      <w:r w:rsidDel="00000000" w:rsidR="00000000" w:rsidRPr="00000000">
        <w:rPr>
          <w:rtl w:val="0"/>
        </w:rPr>
        <w:t xml:space="preserve"> acts as the safety inspector; they can enter the office to check for safety hazards (conflicts of interest) but are forbidden from looking inside the financial safes (commercials). Only the </w:t>
      </w:r>
      <w:r w:rsidDel="00000000" w:rsidR="00000000" w:rsidRPr="00000000">
        <w:rPr>
          <w:b w:val="1"/>
          <w:bCs w:val="1"/>
          <w:rtl w:val="0"/>
        </w:rPr>
        <w:t xml:space="preserve">Super Admin</w:t>
      </w:r>
      <w:r w:rsidDel="00000000" w:rsidR="00000000" w:rsidRPr="00000000">
        <w:rPr>
          <w:rtl w:val="0"/>
        </w:rPr>
        <w:t xml:space="preserve"> holds the master key to every room and every safe in the building.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2E146EFB3D2E42BCB2A0DF47181813" ma:contentTypeVersion="17" ma:contentTypeDescription="Create a new document." ma:contentTypeScope="" ma:versionID="758c36940708e63ebb2efadbce396a13">
  <xsd:schema xmlns:xsd="http://www.w3.org/2001/XMLSchema" xmlns:xs="http://www.w3.org/2001/XMLSchema" xmlns:p="http://schemas.microsoft.com/office/2006/metadata/properties" xmlns:ns2="b1d61cc9-e2c4-4c7c-b4b1-ad3e639cca3b" xmlns:ns3="8937d8bb-3ed7-47c1-b71c-b5bbb7da153a" targetNamespace="http://schemas.microsoft.com/office/2006/metadata/properties" ma:root="true" ma:fieldsID="99a119365335add9c132ca07ac78ab55" ns2:_="" ns3:_="">
    <xsd:import namespace="b1d61cc9-e2c4-4c7c-b4b1-ad3e639cca3b"/>
    <xsd:import namespace="8937d8bb-3ed7-47c1-b71c-b5bbb7da153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d61cc9-e2c4-4c7c-b4b1-ad3e639cca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e5bf152-f99c-4c5d-906b-dafe41911d54}" ma:internalName="TaxCatchAll" ma:showField="CatchAllData" ma:web="b1d61cc9-e2c4-4c7c-b4b1-ad3e639cca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37d8bb-3ed7-47c1-b71c-b5bbb7da15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535aae71-2944-45c6-a2dc-d49636280d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37d8bb-3ed7-47c1-b71c-b5bbb7da153a">
      <Terms xmlns="http://schemas.microsoft.com/office/infopath/2007/PartnerControls"/>
    </lcf76f155ced4ddcb4097134ff3c332f>
    <TaxCatchAll xmlns="b1d61cc9-e2c4-4c7c-b4b1-ad3e639cca3b" xsi:nil="true"/>
  </documentManagement>
</p:properties>
</file>

<file path=customXml/itemProps1.xml><?xml version="1.0" encoding="utf-8"?>
<ds:datastoreItem xmlns:ds="http://schemas.openxmlformats.org/officeDocument/2006/customXml" ds:itemID="{FB99B668-23BA-44C7-B60D-46FA00701914}"/>
</file>

<file path=customXml/itemProps2.xml><?xml version="1.0" encoding="utf-8"?>
<ds:datastoreItem xmlns:ds="http://schemas.openxmlformats.org/officeDocument/2006/customXml" ds:itemID="{178FAAC9-14BF-4F5C-83E6-953C28E5E717}"/>
</file>

<file path=customXml/itemProps3.xml><?xml version="1.0" encoding="utf-8"?>
<ds:datastoreItem xmlns:ds="http://schemas.openxmlformats.org/officeDocument/2006/customXml" ds:itemID="{A0EB9259-F592-48AC-826A-8C9A587E3014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0x010100DC2E146EFB3D2E42BCB2A0DF47181813</vt:lpwstr>
  </property>
</Properties>
</file>