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integrated solution establishes a mandatory governance framework where the </w:t>
      </w:r>
      <w:r w:rsidDel="00000000" w:rsidR="00000000" w:rsidRPr="00000000">
        <w:rPr>
          <w:b w:val="1"/>
          <w:bCs w:val="1"/>
          <w:rtl w:val="0"/>
        </w:rPr>
        <w:t xml:space="preserve">Conflict of Interest (COI) system</w:t>
      </w:r>
      <w:r w:rsidDel="00000000" w:rsidR="00000000" w:rsidRPr="00000000">
        <w:rPr>
          <w:rtl w:val="0"/>
        </w:rPr>
        <w:t xml:space="preserve"> acts as the upstream gateway that must authorize all activity before the </w:t>
      </w:r>
      <w:r w:rsidDel="00000000" w:rsidR="00000000" w:rsidRPr="00000000">
        <w:rPr>
          <w:b w:val="1"/>
          <w:bCs w:val="1"/>
          <w:rtl w:val="0"/>
        </w:rPr>
        <w:t xml:space="preserve">Project Resource Management System (PRMS)</w:t>
      </w:r>
      <w:r w:rsidDel="00000000" w:rsidR="00000000" w:rsidRPr="00000000">
        <w:rPr>
          <w:rtl w:val="0"/>
        </w:rPr>
        <w:t xml:space="preserve"> can initiate operational tasks 1-5. Based on the latest understanding, the system does not handle the manual creation of quotes or commercial pricing; instead, it captures the finalized scope to trigger the compliance workflow 4, 6-9.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ds6e6j08coe" w:id="0"/>
      <w:bookmarkEnd w:id="0"/>
      <w:r w:rsidDel="00000000" w:rsidR="00000000" w:rsidRPr="00000000">
        <w:rPr>
          <w:rtl w:val="0"/>
        </w:rPr>
        <w:t xml:space="preserve">1. System Architecture and 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core objective is to ensure that </w:t>
      </w:r>
      <w:r w:rsidDel="00000000" w:rsidR="00000000" w:rsidRPr="00000000">
        <w:rPr>
          <w:b w:val="1"/>
          <w:bCs w:val="1"/>
          <w:rtl w:val="0"/>
        </w:rPr>
        <w:t xml:space="preserve">no proposal or engagement letter is issued or signed</w:t>
      </w:r>
      <w:r w:rsidDel="00000000" w:rsidR="00000000" w:rsidRPr="00000000">
        <w:rPr>
          <w:rtl w:val="0"/>
        </w:rPr>
        <w:t xml:space="preserve"> without a full, documented, and approved COI review 1, 10-13.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COI System:</w:t>
      </w:r>
      <w:r w:rsidDel="00000000" w:rsidR="00000000" w:rsidRPr="00000000">
        <w:rPr>
          <w:rtl w:val="0"/>
        </w:rPr>
        <w:t xml:space="preserve"> A separate governance application dedicated to pre-engagement vetting, automated conflict detection, and sequential authorization 3, 12-14.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PRMS:</w:t>
      </w:r>
      <w:r w:rsidDel="00000000" w:rsidR="00000000" w:rsidRPr="00000000">
        <w:rPr>
          <w:rtl w:val="0"/>
        </w:rPr>
        <w:t xml:space="preserve"> Functions as the </w:t>
      </w:r>
      <w:r w:rsidDel="00000000" w:rsidR="00000000" w:rsidRPr="00000000">
        <w:rPr>
          <w:b w:val="1"/>
          <w:bCs w:val="1"/>
          <w:rtl w:val="0"/>
        </w:rPr>
        <w:t xml:space="preserve">Client Master Data</w:t>
      </w:r>
      <w:r w:rsidDel="00000000" w:rsidR="00000000" w:rsidRPr="00000000">
        <w:rPr>
          <w:rtl w:val="0"/>
        </w:rPr>
        <w:t xml:space="preserve"> source and handles post-engagement management, including resource allocation, timesheet tracking, and billing 2, 3, 7, 15-17.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yg3odn04lbs" w:id="1"/>
      <w:bookmarkEnd w:id="1"/>
      <w:r w:rsidDel="00000000" w:rsidR="00000000" w:rsidRPr="00000000">
        <w:rPr>
          <w:rtl w:val="0"/>
        </w:rPr>
        <w:t xml:space="preserve">2. End-to-End Business Process Flow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aeducpkjk7mc" w:id="2"/>
      <w:bookmarkEnd w:id="2"/>
      <w:r w:rsidDel="00000000" w:rsidR="00000000" w:rsidRPr="00000000">
        <w:rPr>
          <w:rtl w:val="0"/>
        </w:rPr>
        <w:t xml:space="preserve">Phase 1: Request Initiation and Data Vetting (Pre-Proposal)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process begins after a quote is prepared manually (e.g., via external documents) and before a formal proposal is issued to a client 4, 7, 9.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Initiation:</w:t>
      </w:r>
      <w:r w:rsidDel="00000000" w:rsidR="00000000" w:rsidRPr="00000000">
        <w:rPr>
          <w:rtl w:val="0"/>
        </w:rPr>
        <w:t xml:space="preserve"> A Director or authorized team member initiates a COI request for either a new proposal or an engagement 13, 18-20.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 Selection:</w:t>
      </w:r>
      <w:r w:rsidDel="00000000" w:rsidR="00000000" w:rsidRPr="00000000">
        <w:rPr>
          <w:rtl w:val="0"/>
        </w:rPr>
        <w:t xml:space="preserve"> The client is selected from a dropdown list pulled directly from the PRMS records; if the client is new, a request must be made to the PRMS admin to add them first to ensure </w:t>
      </w:r>
      <w:r w:rsidDel="00000000" w:rsidR="00000000" w:rsidRPr="00000000">
        <w:rPr>
          <w:b w:val="1"/>
          <w:bCs w:val="1"/>
          <w:rtl w:val="0"/>
        </w:rPr>
        <w:t xml:space="preserve">no duplication of client data</w:t>
      </w:r>
      <w:r w:rsidDel="00000000" w:rsidR="00000000" w:rsidRPr="00000000">
        <w:rPr>
          <w:rtl w:val="0"/>
        </w:rPr>
        <w:t xml:space="preserve"> 16, 19-21.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Data Input:</w:t>
      </w:r>
      <w:r w:rsidDel="00000000" w:rsidR="00000000" w:rsidRPr="00000000">
        <w:rPr>
          <w:rtl w:val="0"/>
        </w:rPr>
        <w:t xml:space="preserve"> The requester enters the exact description and scope of the intended service 9, 13, 22-25.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Ownership Structure:</w:t>
      </w:r>
      <w:r w:rsidDel="00000000" w:rsidR="00000000" w:rsidRPr="00000000">
        <w:rPr>
          <w:rtl w:val="0"/>
        </w:rPr>
        <w:t xml:space="preserve"> Critical data fields are enforced, including </w:t>
      </w:r>
      <w:r w:rsidDel="00000000" w:rsidR="00000000" w:rsidRPr="00000000">
        <w:rPr>
          <w:b w:val="1"/>
          <w:bCs w:val="1"/>
          <w:rtl w:val="0"/>
        </w:rPr>
        <w:t xml:space="preserve">parent company 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full ownership 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Public Interest Entity (PIE) status</w:t>
      </w:r>
      <w:r w:rsidDel="00000000" w:rsidR="00000000" w:rsidRPr="00000000">
        <w:rPr>
          <w:rtl w:val="0"/>
        </w:rPr>
        <w:t xml:space="preserve">, and a list of all related/affiliated entities under common control 12-14, 26-31.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"Ultimate Parent Company" field is a mandatory requirement for </w:t>
      </w:r>
      <w:r w:rsidDel="00000000" w:rsidR="00000000" w:rsidRPr="00000000">
        <w:rPr>
          <w:b w:val="1"/>
          <w:bCs w:val="1"/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 clients 32, 33.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Automated Validation:</w:t>
      </w:r>
      <w:r w:rsidDel="00000000" w:rsidR="00000000" w:rsidRPr="00000000">
        <w:rPr>
          <w:rtl w:val="0"/>
        </w:rPr>
        <w:t xml:space="preserve"> The system performs </w:t>
      </w:r>
      <w:r w:rsidDel="00000000" w:rsidR="00000000" w:rsidRPr="00000000">
        <w:rPr>
          <w:b w:val="1"/>
          <w:bCs w:val="1"/>
          <w:rtl w:val="0"/>
        </w:rPr>
        <w:t xml:space="preserve">Automated Duplication Checks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fuzzy matching</w:t>
      </w:r>
      <w:r w:rsidDel="00000000" w:rsidR="00000000" w:rsidRPr="00000000">
        <w:rPr>
          <w:rtl w:val="0"/>
        </w:rPr>
        <w:t xml:space="preserve"> to detect existing active proposals or engagements for the entity, its parent, or its subsidiaries 12-14, 25, 31, 34-38.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Blocking Mechanism:</w:t>
      </w:r>
      <w:r w:rsidDel="00000000" w:rsidR="00000000" w:rsidRPr="00000000">
        <w:rPr>
          <w:rtl w:val="0"/>
        </w:rPr>
        <w:t xml:space="preserve"> If a duplication is detected, the system </w:t>
      </w:r>
      <w:r w:rsidDel="00000000" w:rsidR="00000000" w:rsidRPr="00000000">
        <w:rPr>
          <w:b w:val="1"/>
          <w:bCs w:val="1"/>
          <w:rtl w:val="0"/>
        </w:rPr>
        <w:t xml:space="preserve">blocks the submission</w:t>
      </w:r>
      <w:r w:rsidDel="00000000" w:rsidR="00000000" w:rsidRPr="00000000">
        <w:rPr>
          <w:rtl w:val="0"/>
        </w:rPr>
        <w:t xml:space="preserve"> unless the user provides a formal justification for compliance review 12-14, 25, 31, 34, 36, 38.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 Clearance:</w:t>
      </w:r>
      <w:r w:rsidDel="00000000" w:rsidR="00000000" w:rsidRPr="00000000">
        <w:rPr>
          <w:rtl w:val="0"/>
        </w:rPr>
        <w:t xml:space="preserve"> If "International Operations" are selected, an additional tab is activated and </w:t>
      </w:r>
      <w:r w:rsidDel="00000000" w:rsidR="00000000" w:rsidRPr="00000000">
        <w:rPr>
          <w:b w:val="1"/>
          <w:bCs w:val="1"/>
          <w:rtl w:val="0"/>
        </w:rPr>
        <w:t xml:space="preserve">Global independence clearance is mandatory</w:t>
      </w:r>
      <w:r w:rsidDel="00000000" w:rsidR="00000000" w:rsidRPr="00000000">
        <w:rPr>
          <w:rtl w:val="0"/>
        </w:rPr>
        <w:t xml:space="preserve"> 13, 14, 26, 28, 30, 39-41.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hprzuao4vav6" w:id="3"/>
      <w:bookmarkEnd w:id="3"/>
      <w:r w:rsidDel="00000000" w:rsidR="00000000" w:rsidRPr="00000000">
        <w:rPr>
          <w:rtl w:val="0"/>
        </w:rPr>
        <w:t xml:space="preserve">Phase 2: Sequential Review and Authorization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Once submitted, the request moves through a strictly defined approval hierarchy 12, 25, 42, 43.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Compliance Review:</w:t>
      </w:r>
      <w:r w:rsidDel="00000000" w:rsidR="00000000" w:rsidRPr="00000000">
        <w:rPr>
          <w:rtl w:val="0"/>
        </w:rPr>
        <w:t xml:space="preserve"> The Compliance Department reviews the request and chooses from: Approved, Approved with restrictions, Need more information, or Reject 13, 25, 35, 37, 42-46.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Partner Approval:</w:t>
      </w:r>
      <w:r w:rsidDel="00000000" w:rsidR="00000000" w:rsidRPr="00000000">
        <w:rPr>
          <w:rtl w:val="0"/>
        </w:rPr>
        <w:t xml:space="preserve"> Following compliance clearance, the request is transferred to the </w:t>
      </w:r>
      <w:r w:rsidDel="00000000" w:rsidR="00000000" w:rsidRPr="00000000">
        <w:rPr>
          <w:b w:val="1"/>
          <w:bCs w:val="1"/>
          <w:rtl w:val="0"/>
        </w:rPr>
        <w:t xml:space="preserve">Assigned Partner</w:t>
      </w:r>
      <w:r w:rsidDel="00000000" w:rsidR="00000000" w:rsidRPr="00000000">
        <w:rPr>
          <w:rtl w:val="0"/>
        </w:rPr>
        <w:t xml:space="preserve"> for final approval 13, 25, 42-47.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Coding:</w:t>
      </w:r>
      <w:r w:rsidDel="00000000" w:rsidR="00000000" w:rsidRPr="00000000">
        <w:rPr>
          <w:rtl w:val="0"/>
        </w:rPr>
        <w:t xml:space="preserve"> Approved requests are routed to the Finance Team to enter financial parameters (e.g., credit terms, currency) and assess risk 25, 42, 45, 46, 48.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 Generation:</w:t>
      </w:r>
      <w:r w:rsidDel="00000000" w:rsidR="00000000" w:rsidRPr="00000000">
        <w:rPr>
          <w:rtl w:val="0"/>
        </w:rPr>
        <w:t xml:space="preserve"> The system </w:t>
      </w:r>
      <w:r w:rsidDel="00000000" w:rsidR="00000000" w:rsidRPr="00000000">
        <w:rPr>
          <w:b w:val="1"/>
          <w:bCs w:val="1"/>
          <w:rtl w:val="0"/>
        </w:rPr>
        <w:t xml:space="preserve">automatically generates</w:t>
      </w:r>
      <w:r w:rsidDel="00000000" w:rsidR="00000000" w:rsidRPr="00000000">
        <w:rPr>
          <w:rtl w:val="0"/>
        </w:rPr>
        <w:t xml:space="preserve"> a unique and permanent </w:t>
      </w:r>
      <w:r w:rsidDel="00000000" w:rsidR="00000000" w:rsidRPr="00000000">
        <w:rPr>
          <w:b w:val="1"/>
          <w:bCs w:val="1"/>
          <w:rtl w:val="0"/>
        </w:rPr>
        <w:t xml:space="preserve">Engagement/Finance Code</w:t>
      </w:r>
      <w:r w:rsidDel="00000000" w:rsidR="00000000" w:rsidRPr="00000000">
        <w:rPr>
          <w:rtl w:val="0"/>
        </w:rPr>
        <w:t xml:space="preserve"> (e.g., ENG-2025-TAX-00142), which is required for project initiation in PRMS 10, 11, 13, 25, 42-44, 48, 49.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hol528p7qtba" w:id="4"/>
      <w:bookmarkEnd w:id="4"/>
      <w:r w:rsidDel="00000000" w:rsidR="00000000" w:rsidRPr="00000000">
        <w:rPr>
          <w:rtl w:val="0"/>
        </w:rPr>
        <w:t xml:space="preserve">Phase 3: Proposal Execution and Monitoring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Upon receiving COI clearance, the Admin Team prepares and sends the proposal document (including the new Finance Code) to the client 13, 25, 42, 43, 48, 50, 51.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30-Day Monitoring Window:</w:t>
      </w:r>
      <w:r w:rsidDel="00000000" w:rsidR="00000000" w:rsidRPr="00000000">
        <w:rPr>
          <w:rtl w:val="0"/>
        </w:rPr>
        <w:t xml:space="preserve"> The system records the execution date to activate a </w:t>
      </w:r>
      <w:r w:rsidDel="00000000" w:rsidR="00000000" w:rsidRPr="00000000">
        <w:rPr>
          <w:b w:val="1"/>
          <w:bCs w:val="1"/>
          <w:rtl w:val="0"/>
        </w:rPr>
        <w:t xml:space="preserve">30-day monitoring window</w:t>
      </w:r>
      <w:r w:rsidDel="00000000" w:rsidR="00000000" w:rsidRPr="00000000">
        <w:rPr>
          <w:rtl w:val="0"/>
        </w:rPr>
        <w:t xml:space="preserve"> 13, 41, 48, 50-52.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Automated Alerts:</w:t>
      </w:r>
      <w:r w:rsidDel="00000000" w:rsidR="00000000" w:rsidRPr="00000000">
        <w:rPr>
          <w:rtl w:val="0"/>
        </w:rPr>
        <w:t xml:space="preserve"> Reminders are sent to the requester, Admin, and Partner every 10 days from the date of approval 35, 37, 41.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Lapse Policy:</w:t>
      </w:r>
      <w:r w:rsidDel="00000000" w:rsidR="00000000" w:rsidRPr="00000000">
        <w:rPr>
          <w:rtl w:val="0"/>
        </w:rPr>
        <w:t xml:space="preserve"> If no client confirmation is received within 30 days, the request </w:t>
      </w:r>
      <w:r w:rsidDel="00000000" w:rsidR="00000000" w:rsidRPr="00000000">
        <w:rPr>
          <w:b w:val="1"/>
          <w:bCs w:val="1"/>
          <w:rtl w:val="0"/>
        </w:rPr>
        <w:t xml:space="preserve">automatically lapses and is closed</w:t>
      </w:r>
      <w:r w:rsidDel="00000000" w:rsidR="00000000" w:rsidRPr="00000000">
        <w:rPr>
          <w:rtl w:val="0"/>
        </w:rPr>
        <w:t xml:space="preserve">; any later response requires a </w:t>
      </w:r>
      <w:r w:rsidDel="00000000" w:rsidR="00000000" w:rsidRPr="00000000">
        <w:rPr>
          <w:b w:val="1"/>
          <w:bCs w:val="1"/>
          <w:rtl w:val="0"/>
        </w:rPr>
        <w:t xml:space="preserve">new COI request</w:t>
      </w:r>
      <w:r w:rsidDel="00000000" w:rsidR="00000000" w:rsidRPr="00000000">
        <w:rPr>
          <w:rtl w:val="0"/>
        </w:rPr>
        <w:t xml:space="preserve"> 13, 35, 37, 41, 43, 52-56.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91sx5kt60bi7" w:id="5"/>
      <w:bookmarkEnd w:id="5"/>
      <w:r w:rsidDel="00000000" w:rsidR="00000000" w:rsidRPr="00000000">
        <w:rPr>
          <w:rtl w:val="0"/>
        </w:rPr>
        <w:t xml:space="preserve">Phase 4: Engagement and Operational Handoff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Engagement Phase:</w:t>
      </w:r>
      <w:r w:rsidDel="00000000" w:rsidR="00000000" w:rsidRPr="00000000">
        <w:rPr>
          <w:rtl w:val="0"/>
        </w:rPr>
        <w:t xml:space="preserve"> When the client approves the proposal, the status is updated to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and the Admin prepares the formal Engagement Letter 53, 57, 58.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Forms:</w:t>
      </w:r>
      <w:r w:rsidDel="00000000" w:rsidR="00000000" w:rsidRPr="00000000">
        <w:rPr>
          <w:rtl w:val="0"/>
        </w:rPr>
        <w:t xml:space="preserve"> During this phase, </w:t>
      </w:r>
      <w:r w:rsidDel="00000000" w:rsidR="00000000" w:rsidRPr="00000000">
        <w:rPr>
          <w:b w:val="1"/>
          <w:bCs w:val="1"/>
          <w:rtl w:val="0"/>
        </w:rPr>
        <w:t xml:space="preserve">ISQM forms</w:t>
      </w:r>
      <w:r w:rsidDel="00000000" w:rsidR="00000000" w:rsidRPr="00000000">
        <w:rPr>
          <w:rtl w:val="0"/>
        </w:rPr>
        <w:t xml:space="preserve"> (e.g., Client Screening Questionnaire, New Client Acceptance checklist) must be filled and attached 13, 39, 40, 42.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Renewal Alerts:</w:t>
      </w:r>
      <w:r w:rsidDel="00000000" w:rsidR="00000000" w:rsidRPr="00000000">
        <w:rPr>
          <w:rtl w:val="0"/>
        </w:rPr>
        <w:t xml:space="preserve"> Execution of the engagement letter activates an </w:t>
      </w:r>
      <w:r w:rsidDel="00000000" w:rsidR="00000000" w:rsidRPr="00000000">
        <w:rPr>
          <w:b w:val="1"/>
          <w:bCs w:val="1"/>
          <w:rtl w:val="0"/>
        </w:rPr>
        <w:t xml:space="preserve">automatic alert for renewal after 3 years</w:t>
      </w:r>
      <w:r w:rsidDel="00000000" w:rsidR="00000000" w:rsidRPr="00000000">
        <w:rPr>
          <w:rtl w:val="0"/>
        </w:rPr>
        <w:t xml:space="preserve">, with prior notices sent 90 days in advance 11, 13, 49, 52, 53, 57-59.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PRMS Project Creation:</w:t>
      </w:r>
      <w:r w:rsidDel="00000000" w:rsidR="00000000" w:rsidRPr="00000000">
        <w:rPr>
          <w:rtl w:val="0"/>
        </w:rPr>
        <w:t xml:space="preserve"> The finalized Engagement Code formally </w:t>
      </w:r>
      <w:r w:rsidDel="00000000" w:rsidR="00000000" w:rsidRPr="00000000">
        <w:rPr>
          <w:b w:val="1"/>
          <w:bCs w:val="1"/>
          <w:rtl w:val="0"/>
        </w:rPr>
        <w:t xml:space="preserve">precedes and authorizes</w:t>
      </w:r>
      <w:r w:rsidDel="00000000" w:rsidR="00000000" w:rsidRPr="00000000">
        <w:rPr>
          <w:rtl w:val="0"/>
        </w:rPr>
        <w:t xml:space="preserve"> project definition within PRMS 1, 2, 5, 25, 42, 53, 60.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PRMS validates the code against the COI authorization table; </w:t>
      </w:r>
      <w:r w:rsidDel="00000000" w:rsidR="00000000" w:rsidRPr="00000000">
        <w:rPr>
          <w:b w:val="1"/>
          <w:bCs w:val="1"/>
          <w:rtl w:val="0"/>
        </w:rPr>
        <w:t xml:space="preserve">project creation is blocked</w:t>
      </w:r>
      <w:r w:rsidDel="00000000" w:rsidR="00000000" w:rsidRPr="00000000">
        <w:rPr>
          <w:rtl w:val="0"/>
        </w:rPr>
        <w:t xml:space="preserve"> if an invalid code is entered 61-63.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bov1z0jutv3x" w:id="6"/>
      <w:bookmarkEnd w:id="6"/>
      <w:r w:rsidDel="00000000" w:rsidR="00000000" w:rsidRPr="00000000">
        <w:rPr>
          <w:rtl w:val="0"/>
        </w:rPr>
        <w:t xml:space="preserve">Phase 5: Post-Engagement Management (PRMS)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Identification:</w:t>
      </w:r>
      <w:r w:rsidDel="00000000" w:rsidR="00000000" w:rsidRPr="00000000">
        <w:rPr>
          <w:rtl w:val="0"/>
        </w:rPr>
        <w:t xml:space="preserve"> Project IDs are </w:t>
      </w:r>
      <w:r w:rsidDel="00000000" w:rsidR="00000000" w:rsidRPr="00000000">
        <w:rPr>
          <w:b w:val="1"/>
          <w:bCs w:val="1"/>
          <w:rtl w:val="0"/>
        </w:rPr>
        <w:t xml:space="preserve">auto-generated using BDO logic</w:t>
      </w:r>
      <w:r w:rsidDel="00000000" w:rsidR="00000000" w:rsidRPr="00000000">
        <w:rPr>
          <w:rtl w:val="0"/>
        </w:rPr>
        <w:t xml:space="preserve"> and reference the Service Year 25, 42, 61, 63-67.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Independent Resource Mapping:</w:t>
      </w:r>
      <w:r w:rsidDel="00000000" w:rsidR="00000000" w:rsidRPr="00000000">
        <w:rPr>
          <w:rtl w:val="0"/>
        </w:rPr>
        <w:t xml:space="preserve"> Tasks and Teams are </w:t>
      </w:r>
      <w:r w:rsidDel="00000000" w:rsidR="00000000" w:rsidRPr="00000000">
        <w:rPr>
          <w:b w:val="1"/>
          <w:bCs w:val="1"/>
          <w:rtl w:val="0"/>
        </w:rPr>
        <w:t xml:space="preserve">created independently</w:t>
      </w:r>
      <w:r w:rsidDel="00000000" w:rsidR="00000000" w:rsidRPr="00000000">
        <w:rPr>
          <w:rtl w:val="0"/>
        </w:rPr>
        <w:t xml:space="preserve"> and subsequently mapped to their respective projects in a dedicated area 25, 42, 66, 68.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Controls:</w:t>
      </w:r>
      <w:r w:rsidDel="00000000" w:rsidR="00000000" w:rsidRPr="00000000">
        <w:rPr>
          <w:rtl w:val="0"/>
        </w:rPr>
        <w:t xml:space="preserve"> Timesheet entries are mapped to specific tasks, and the system </w:t>
      </w:r>
      <w:r w:rsidDel="00000000" w:rsidR="00000000" w:rsidRPr="00000000">
        <w:rPr>
          <w:b w:val="1"/>
          <w:bCs w:val="1"/>
          <w:rtl w:val="0"/>
        </w:rPr>
        <w:t xml:space="preserve">blocks entry after the project's targeted end date</w:t>
      </w:r>
      <w:r w:rsidDel="00000000" w:rsidR="00000000" w:rsidRPr="00000000">
        <w:rPr>
          <w:rtl w:val="0"/>
        </w:rPr>
        <w:t xml:space="preserve"> unless a revision is approved 25, 42, 66, 69-72.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Oversight:</w:t>
      </w:r>
      <w:r w:rsidDel="00000000" w:rsidR="00000000" w:rsidRPr="00000000">
        <w:rPr>
          <w:rtl w:val="0"/>
        </w:rPr>
        <w:t xml:space="preserve"> The system tracks out-of-pocket expenses (OPE), maintains a billing schedule supporting </w:t>
      </w:r>
      <w:r w:rsidDel="00000000" w:rsidR="00000000" w:rsidRPr="00000000">
        <w:rPr>
          <w:b w:val="1"/>
          <w:bCs w:val="1"/>
          <w:rtl w:val="0"/>
        </w:rPr>
        <w:t xml:space="preserve">split billing</w:t>
      </w:r>
      <w:r w:rsidDel="00000000" w:rsidR="00000000" w:rsidRPr="00000000">
        <w:rPr>
          <w:rtl w:val="0"/>
        </w:rPr>
        <w:t xml:space="preserve">, and manages a payment tracking workflow ($Print Invoice \rightarrow Mark Issued \rightarrow Mark Received$) 66, 71, 73-77.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2E146EFB3D2E42BCB2A0DF47181813" ma:contentTypeVersion="17" ma:contentTypeDescription="Create a new document." ma:contentTypeScope="" ma:versionID="758c36940708e63ebb2efadbce396a13">
  <xsd:schema xmlns:xsd="http://www.w3.org/2001/XMLSchema" xmlns:xs="http://www.w3.org/2001/XMLSchema" xmlns:p="http://schemas.microsoft.com/office/2006/metadata/properties" xmlns:ns2="b1d61cc9-e2c4-4c7c-b4b1-ad3e639cca3b" xmlns:ns3="8937d8bb-3ed7-47c1-b71c-b5bbb7da153a" targetNamespace="http://schemas.microsoft.com/office/2006/metadata/properties" ma:root="true" ma:fieldsID="99a119365335add9c132ca07ac78ab55" ns2:_="" ns3:_="">
    <xsd:import namespace="b1d61cc9-e2c4-4c7c-b4b1-ad3e639cca3b"/>
    <xsd:import namespace="8937d8bb-3ed7-47c1-b71c-b5bbb7da153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d61cc9-e2c4-4c7c-b4b1-ad3e639cca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5bf152-f99c-4c5d-906b-dafe41911d54}" ma:internalName="TaxCatchAll" ma:showField="CatchAllData" ma:web="b1d61cc9-e2c4-4c7c-b4b1-ad3e639cca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7d8bb-3ed7-47c1-b71c-b5bbb7da1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5aae71-2944-45c6-a2dc-d49636280d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37d8bb-3ed7-47c1-b71c-b5bbb7da153a">
      <Terms xmlns="http://schemas.microsoft.com/office/infopath/2007/PartnerControls"/>
    </lcf76f155ced4ddcb4097134ff3c332f>
    <TaxCatchAll xmlns="b1d61cc9-e2c4-4c7c-b4b1-ad3e639cca3b" xsi:nil="true"/>
  </documentManagement>
</p:properties>
</file>

<file path=customXml/itemProps1.xml><?xml version="1.0" encoding="utf-8"?>
<ds:datastoreItem xmlns:ds="http://schemas.openxmlformats.org/officeDocument/2006/customXml" ds:itemID="{C72A4F65-9D10-4546-867C-54415CF47F43}"/>
</file>

<file path=customXml/itemProps2.xml><?xml version="1.0" encoding="utf-8"?>
<ds:datastoreItem xmlns:ds="http://schemas.openxmlformats.org/officeDocument/2006/customXml" ds:itemID="{F692C15B-ABAB-4242-ADFC-920DF4012266}"/>
</file>

<file path=customXml/itemProps3.xml><?xml version="1.0" encoding="utf-8"?>
<ds:datastoreItem xmlns:ds="http://schemas.openxmlformats.org/officeDocument/2006/customXml" ds:itemID="{A1774F16-2E19-4C4C-A037-EA8323FC5B7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0x010100DC2E146EFB3D2E42BCB2A0DF47181813</vt:lpwstr>
  </property>
</Properties>
</file>