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sources, the following user journeys represent the sequential and interdependent activities required to move an engagement from its initial vetting through to project execution.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1mojqc3r65ps" w:id="0"/>
      <w:bookmarkEnd w:id="0"/>
      <w:r w:rsidDel="00000000" w:rsidR="00000000" w:rsidRPr="00000000">
        <w:rPr>
          <w:rtl w:val="0"/>
        </w:rPr>
        <w:t xml:space="preserve">1. The Requester Journey: Initiating Vetting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journey begins with a Director or an authorised team member who has finalized a service scope and pricing manually outside the system 1-3.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System Entry:</w:t>
      </w:r>
      <w:r w:rsidDel="00000000" w:rsidR="00000000" w:rsidRPr="00000000">
        <w:rPr>
          <w:rtl w:val="0"/>
        </w:rPr>
        <w:t xml:space="preserve"> The Requester logs into the Conflict of Interest (COI) system to initiate a new request 4, 5.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Client Selection:</w:t>
      </w:r>
      <w:r w:rsidDel="00000000" w:rsidR="00000000" w:rsidRPr="00000000">
        <w:rPr>
          <w:rtl w:val="0"/>
        </w:rPr>
        <w:t xml:space="preserve"> Instead of typing a name, the user selects the client from a predefined dropdown list to maintain data integrity; if the client is new, they must first request its creation in the master database 6-8.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Data Submission:</w:t>
      </w:r>
      <w:r w:rsidDel="00000000" w:rsidR="00000000" w:rsidRPr="00000000">
        <w:rPr>
          <w:rtl w:val="0"/>
        </w:rPr>
        <w:t xml:space="preserve"> The user enters the exact description of the service and mandatory compliance data, including the full legal name, commercial registration, and complete ownership structure 9-11.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4: Conflict Resolution:</w:t>
      </w:r>
      <w:r w:rsidDel="00000000" w:rsidR="00000000" w:rsidRPr="00000000">
        <w:rPr>
          <w:rtl w:val="0"/>
        </w:rPr>
        <w:t xml:space="preserve"> If the system detects a similar name or an active engagement via automated checks, the user is blocked from submitting until they provide a formal written justification for the potential conflict 12-14.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qc3t8xxe7d4p" w:id="1"/>
      <w:bookmarkEnd w:id="1"/>
      <w:r w:rsidDel="00000000" w:rsidR="00000000" w:rsidRPr="00000000">
        <w:rPr>
          <w:rtl w:val="0"/>
        </w:rPr>
        <w:t xml:space="preserve">2. The Compliance Officer Journey: Regulatory Vetting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Once a request is submitted, it enters the Compliance Workspace for a formal review 15, 16.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Detailed Review:</w:t>
      </w:r>
      <w:r w:rsidDel="00000000" w:rsidR="00000000" w:rsidRPr="00000000">
        <w:rPr>
          <w:rtl w:val="0"/>
        </w:rPr>
        <w:t xml:space="preserve"> The Compliance Officer evaluates the provided ownership structure, PIE (Public Interest Entity) status, and related entities 10-12.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Independence Verification:</w:t>
      </w:r>
      <w:r w:rsidDel="00000000" w:rsidR="00000000" w:rsidRPr="00000000">
        <w:rPr>
          <w:rtl w:val="0"/>
        </w:rPr>
        <w:t xml:space="preserve"> If the client has international operations, the officer verifies that mandatory Global independence clearance has been obtained 9, 14, 17.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Decision Making:</w:t>
      </w:r>
      <w:r w:rsidDel="00000000" w:rsidR="00000000" w:rsidRPr="00000000">
        <w:rPr>
          <w:rtl w:val="0"/>
        </w:rPr>
        <w:t xml:space="preserve"> The officer selects a status: Approved, Approved with Restrictions, Need More Information, or Reject 18, 19.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4: Rerouting:</w:t>
      </w:r>
      <w:r w:rsidDel="00000000" w:rsidR="00000000" w:rsidRPr="00000000">
        <w:rPr>
          <w:rtl w:val="0"/>
        </w:rPr>
        <w:t xml:space="preserve"> If more information is required, the request is sent back to the Requester; otherwise, approved requests move forward in the hierarchy 20, 21.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x60w5euo3cm0" w:id="2"/>
      <w:bookmarkEnd w:id="2"/>
      <w:r w:rsidDel="00000000" w:rsidR="00000000" w:rsidRPr="00000000">
        <w:rPr>
          <w:rtl w:val="0"/>
        </w:rPr>
        <w:t xml:space="preserve">3. The Partner Journey: Final Authorisation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Assigned Partner uses a "One-Click Dashboard" to oversee the pipeline and grant final business approval 15, 22, 23.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Strategic Oversight:</w:t>
      </w:r>
      <w:r w:rsidDel="00000000" w:rsidR="00000000" w:rsidRPr="00000000">
        <w:rPr>
          <w:rtl w:val="0"/>
        </w:rPr>
        <w:t xml:space="preserve"> The Partner reviews the complete request, including the compliance decision and any comments regarding business context 20, 21.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Authorisation:</w:t>
      </w:r>
      <w:r w:rsidDel="00000000" w:rsidR="00000000" w:rsidRPr="00000000">
        <w:rPr>
          <w:rtl w:val="0"/>
        </w:rPr>
        <w:t xml:space="preserve"> The Partner performs the final sign-off; if the Partner requires further clarity, the request is returned to the Compliance Department rather than the original Requester 20, 24.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ffbbk84pwn42" w:id="3"/>
      <w:bookmarkEnd w:id="3"/>
      <w:r w:rsidDel="00000000" w:rsidR="00000000" w:rsidRPr="00000000">
        <w:rPr>
          <w:rtl w:val="0"/>
        </w:rPr>
        <w:t xml:space="preserve">4. The Finance Officer Journey: Financial Coding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Following Partner approval, the request is routed to the Finance Team to formalise the engagement's financial tracking 20, 24.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Risk Assessment:</w:t>
      </w:r>
      <w:r w:rsidDel="00000000" w:rsidR="00000000" w:rsidRPr="00000000">
        <w:rPr>
          <w:rtl w:val="0"/>
        </w:rPr>
        <w:t xml:space="preserve"> The Finance Officer reviews the client's payment history and assesses credit risk 21, 25.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Parameter Entry:</w:t>
      </w:r>
      <w:r w:rsidDel="00000000" w:rsidR="00000000" w:rsidRPr="00000000">
        <w:rPr>
          <w:rtl w:val="0"/>
        </w:rPr>
        <w:t xml:space="preserve"> The officer enters essential financial details such as credit terms and the chosen currency 24, 25.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Code Generation:</w:t>
      </w:r>
      <w:r w:rsidDel="00000000" w:rsidR="00000000" w:rsidRPr="00000000">
        <w:rPr>
          <w:rtl w:val="0"/>
        </w:rPr>
        <w:t xml:space="preserve"> The system automatically generates a unique, permanent Engagement Code (e.g., ENG-2025-TAX-00142) which is essential for all future project operations 20, 26, 27.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njw72kar5jir" w:id="4"/>
      <w:bookmarkEnd w:id="4"/>
      <w:r w:rsidDel="00000000" w:rsidR="00000000" w:rsidRPr="00000000">
        <w:rPr>
          <w:rtl w:val="0"/>
        </w:rPr>
        <w:t xml:space="preserve">5. The Admin Team Journey: Execution and Monitoring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Admin Team manages the transition from a cleared request to an active engagement 16, 20.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Document Preparation:</w:t>
      </w:r>
      <w:r w:rsidDel="00000000" w:rsidR="00000000" w:rsidRPr="00000000">
        <w:rPr>
          <w:rtl w:val="0"/>
        </w:rPr>
        <w:t xml:space="preserve"> Upon receiving COI clearance, the Admin team prepares the formal proposal or engagement letter, incorporating the new Finance Code 25, 28.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Response Tracking:</w:t>
      </w:r>
      <w:r w:rsidDel="00000000" w:rsidR="00000000" w:rsidRPr="00000000">
        <w:rPr>
          <w:rtl w:val="0"/>
        </w:rPr>
        <w:t xml:space="preserve"> The team records the execution date, which triggers a 30-day monitoring window 24, 25, 28.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Alert Management:</w:t>
      </w:r>
      <w:r w:rsidDel="00000000" w:rsidR="00000000" w:rsidRPr="00000000">
        <w:rPr>
          <w:rtl w:val="0"/>
        </w:rPr>
        <w:t xml:space="preserve"> The system automatically sends reminders to the Requester and Admin every 10 days; if no response is received by day 31, the Admin observes the system automatically lapsing and closing the request 19, 29, 30.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4: Activation:</w:t>
      </w:r>
      <w:r w:rsidDel="00000000" w:rsidR="00000000" w:rsidRPr="00000000">
        <w:rPr>
          <w:rtl w:val="0"/>
        </w:rPr>
        <w:t xml:space="preserve"> Once the client signs the documents, the Admin uploads the file and updates the status to "Active", which triggers a three-year renewal alert for future auditing 29, 31, 32.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rmm333tmfbtu" w:id="5"/>
      <w:bookmarkEnd w:id="5"/>
      <w:r w:rsidDel="00000000" w:rsidR="00000000" w:rsidRPr="00000000">
        <w:rPr>
          <w:rtl w:val="0"/>
        </w:rPr>
        <w:t xml:space="preserve">6. The Project Manager Journey: Operational Setup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With a valid Finance Code, the journey moves to the Project Resource Management System (PRMS) for execution 1, 27, 33.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Project Initialization:</w:t>
      </w:r>
      <w:r w:rsidDel="00000000" w:rsidR="00000000" w:rsidRPr="00000000">
        <w:rPr>
          <w:rtl w:val="0"/>
        </w:rPr>
        <w:t xml:space="preserve"> The Project Manager begins the project creation process in PRMS by entering the authorised Finance Code 15, 34, 35.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Validation:</w:t>
      </w:r>
      <w:r w:rsidDel="00000000" w:rsidR="00000000" w:rsidRPr="00000000">
        <w:rPr>
          <w:rtl w:val="0"/>
        </w:rPr>
        <w:t xml:space="preserve"> PRMS checks the code against the COI database; if the code is missing or invalid, the user is blocked from creating the project 15, 33, 35.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Resource Mapping:</w:t>
      </w:r>
      <w:r w:rsidDel="00000000" w:rsidR="00000000" w:rsidRPr="00000000">
        <w:rPr>
          <w:rtl w:val="0"/>
        </w:rPr>
        <w:t xml:space="preserve"> The manager maps independently created tasks and teams to the newly validated project 36-38.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4: Operational Control:</w:t>
      </w:r>
      <w:r w:rsidDel="00000000" w:rsidR="00000000" w:rsidRPr="00000000">
        <w:rPr>
          <w:rtl w:val="0"/>
        </w:rPr>
        <w:t xml:space="preserve"> The manager monitors timesheet entries, noting that the system automatically blocks any entries made after the project’s targeted end date unless a formal revision is approved 27, 38, 39.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 for the Integrated Process:</w:t>
      </w:r>
      <w:r w:rsidDel="00000000" w:rsidR="00000000" w:rsidRPr="00000000">
        <w:rPr>
          <w:rtl w:val="0"/>
        </w:rPr>
        <w:t xml:space="preserve">Think of the </w:t>
      </w:r>
      <w:r w:rsidDel="00000000" w:rsidR="00000000" w:rsidRPr="00000000">
        <w:rPr>
          <w:b w:val="1"/>
          <w:bCs w:val="1"/>
          <w:rtl w:val="0"/>
        </w:rPr>
        <w:t xml:space="preserve">COI System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Embassy</w:t>
      </w:r>
      <w:r w:rsidDel="00000000" w:rsidR="00000000" w:rsidRPr="00000000">
        <w:rPr>
          <w:rtl w:val="0"/>
        </w:rPr>
        <w:t xml:space="preserve"> issuing a visa. You must provide extensive documentation (ownership, registration) and pass a background check (conflict vetting) before you are granted a unique visa number (Finance Code). The </w:t>
      </w:r>
      <w:r w:rsidDel="00000000" w:rsidR="00000000" w:rsidRPr="00000000">
        <w:rPr>
          <w:b w:val="1"/>
          <w:bCs w:val="1"/>
          <w:rtl w:val="0"/>
        </w:rPr>
        <w:t xml:space="preserve">PRMS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Border Control</w:t>
      </w:r>
      <w:r w:rsidDel="00000000" w:rsidR="00000000" w:rsidRPr="00000000">
        <w:rPr>
          <w:rtl w:val="0"/>
        </w:rPr>
        <w:t xml:space="preserve"> at your destination; you may have a suitcase full of resources (tasks and teams), but you cannot pass the gate or start your journey (the project) until your visa number is verified as valid and current.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2E146EFB3D2E42BCB2A0DF47181813" ma:contentTypeVersion="17" ma:contentTypeDescription="Create a new document." ma:contentTypeScope="" ma:versionID="758c36940708e63ebb2efadbce396a13">
  <xsd:schema xmlns:xsd="http://www.w3.org/2001/XMLSchema" xmlns:xs="http://www.w3.org/2001/XMLSchema" xmlns:p="http://schemas.microsoft.com/office/2006/metadata/properties" xmlns:ns2="b1d61cc9-e2c4-4c7c-b4b1-ad3e639cca3b" xmlns:ns3="8937d8bb-3ed7-47c1-b71c-b5bbb7da153a" targetNamespace="http://schemas.microsoft.com/office/2006/metadata/properties" ma:root="true" ma:fieldsID="99a119365335add9c132ca07ac78ab55" ns2:_="" ns3:_="">
    <xsd:import namespace="b1d61cc9-e2c4-4c7c-b4b1-ad3e639cca3b"/>
    <xsd:import namespace="8937d8bb-3ed7-47c1-b71c-b5bbb7da153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d61cc9-e2c4-4c7c-b4b1-ad3e639cca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5bf152-f99c-4c5d-906b-dafe41911d54}" ma:internalName="TaxCatchAll" ma:showField="CatchAllData" ma:web="b1d61cc9-e2c4-4c7c-b4b1-ad3e639cca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37d8bb-3ed7-47c1-b71c-b5bbb7da15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5aae71-2944-45c6-a2dc-d49636280d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37d8bb-3ed7-47c1-b71c-b5bbb7da153a">
      <Terms xmlns="http://schemas.microsoft.com/office/infopath/2007/PartnerControls"/>
    </lcf76f155ced4ddcb4097134ff3c332f>
    <TaxCatchAll xmlns="b1d61cc9-e2c4-4c7c-b4b1-ad3e639cca3b" xsi:nil="true"/>
  </documentManagement>
</p:properties>
</file>

<file path=customXml/itemProps1.xml><?xml version="1.0" encoding="utf-8"?>
<ds:datastoreItem xmlns:ds="http://schemas.openxmlformats.org/officeDocument/2006/customXml" ds:itemID="{881C98D8-368F-40EC-94E6-D65FDF1FD638}"/>
</file>

<file path=customXml/itemProps2.xml><?xml version="1.0" encoding="utf-8"?>
<ds:datastoreItem xmlns:ds="http://schemas.openxmlformats.org/officeDocument/2006/customXml" ds:itemID="{F684DB89-E082-4CB1-9243-96123128C71F}"/>
</file>

<file path=customXml/itemProps3.xml><?xml version="1.0" encoding="utf-8"?>
<ds:datastoreItem xmlns:ds="http://schemas.openxmlformats.org/officeDocument/2006/customXml" ds:itemID="{A3AC9CAC-B350-475D-B79C-9A02006C0D2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0x010100DC2E146EFB3D2E42BCB2A0DF47181813</vt:lpwstr>
  </property>
</Properties>
</file>