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comprehensive documentation details the integrated governance and operational framework for the </w:t>
      </w:r>
      <w:r w:rsidDel="00000000" w:rsidR="00000000" w:rsidRPr="00000000">
        <w:rPr>
          <w:b w:val="1"/>
          <w:bCs w:val="1"/>
          <w:rtl w:val="0"/>
        </w:rPr>
        <w:t xml:space="preserve">Conflict of Interest (COI) system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Project Resource Management System (PRMS)</w:t>
      </w:r>
      <w:r w:rsidDel="00000000" w:rsidR="00000000" w:rsidRPr="00000000">
        <w:rPr>
          <w:rtl w:val="0"/>
        </w:rPr>
        <w:t xml:space="preserve">, incorporating all source materials and meeting notes 1-3.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amyicnooajw8" w:id="0"/>
      <w:bookmarkEnd w:id="0"/>
      <w:r w:rsidDel="00000000" w:rsidR="00000000" w:rsidRPr="00000000">
        <w:rPr>
          <w:rtl w:val="0"/>
        </w:rPr>
        <w:t xml:space="preserve">1. Core System Architecture and Objective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primary objective of this solution is to ensure that </w:t>
      </w:r>
      <w:r w:rsidDel="00000000" w:rsidR="00000000" w:rsidRPr="00000000">
        <w:rPr>
          <w:b w:val="1"/>
          <w:bCs w:val="1"/>
          <w:rtl w:val="0"/>
        </w:rPr>
        <w:t xml:space="preserve">no proposal or engagement letter is issued or signed</w:t>
      </w:r>
      <w:r w:rsidDel="00000000" w:rsidR="00000000" w:rsidRPr="00000000">
        <w:rPr>
          <w:rtl w:val="0"/>
        </w:rPr>
        <w:t xml:space="preserve"> without a documented, approved, and systematic COI review 4-6. The architecture establishes a </w:t>
      </w:r>
      <w:r w:rsidDel="00000000" w:rsidR="00000000" w:rsidRPr="00000000">
        <w:rPr>
          <w:b w:val="1"/>
          <w:bCs w:val="1"/>
          <w:rtl w:val="0"/>
        </w:rPr>
        <w:t xml:space="preserve">mandatory sequential relationship</w:t>
      </w:r>
      <w:r w:rsidDel="00000000" w:rsidR="00000000" w:rsidRPr="00000000">
        <w:rPr>
          <w:rtl w:val="0"/>
        </w:rPr>
        <w:t xml:space="preserve"> where the COI system serves as the </w:t>
      </w:r>
      <w:r w:rsidDel="00000000" w:rsidR="00000000" w:rsidRPr="00000000">
        <w:rPr>
          <w:b w:val="1"/>
          <w:bCs w:val="1"/>
          <w:rtl w:val="0"/>
        </w:rPr>
        <w:t xml:space="preserve">upstream gatekeeper</w:t>
      </w:r>
      <w:r w:rsidDel="00000000" w:rsidR="00000000" w:rsidRPr="00000000">
        <w:rPr>
          <w:rtl w:val="0"/>
        </w:rPr>
        <w:t xml:space="preserve">, and its successful completion is a prerequisite that </w:t>
      </w:r>
      <w:r w:rsidDel="00000000" w:rsidR="00000000" w:rsidRPr="00000000">
        <w:rPr>
          <w:b w:val="1"/>
          <w:bCs w:val="1"/>
          <w:rtl w:val="0"/>
        </w:rPr>
        <w:t xml:space="preserve">authorises project creation</w:t>
      </w:r>
      <w:r w:rsidDel="00000000" w:rsidR="00000000" w:rsidRPr="00000000">
        <w:rPr>
          <w:rtl w:val="0"/>
        </w:rPr>
        <w:t xml:space="preserve"> in the PRMS 7-9.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COI System (Governance):</w:t>
      </w:r>
      <w:r w:rsidDel="00000000" w:rsidR="00000000" w:rsidRPr="00000000">
        <w:rPr>
          <w:rtl w:val="0"/>
        </w:rPr>
        <w:t xml:space="preserve"> A separate application dedicated to pre-engagement vetting, automated conflict detection, and multi-layered authorisation 4, 10, 11.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PRMS (Operations):</w:t>
      </w:r>
      <w:r w:rsidDel="00000000" w:rsidR="00000000" w:rsidRPr="00000000">
        <w:rPr>
          <w:rtl w:val="0"/>
        </w:rPr>
        <w:t xml:space="preserve"> The existing system containing </w:t>
      </w:r>
      <w:r w:rsidDel="00000000" w:rsidR="00000000" w:rsidRPr="00000000">
        <w:rPr>
          <w:b w:val="1"/>
          <w:bCs w:val="1"/>
          <w:rtl w:val="0"/>
        </w:rPr>
        <w:t xml:space="preserve">Client Master Data</w:t>
      </w:r>
      <w:r w:rsidDel="00000000" w:rsidR="00000000" w:rsidRPr="00000000">
        <w:rPr>
          <w:rtl w:val="0"/>
        </w:rPr>
        <w:t xml:space="preserve"> used for post-engagement management, including resource allocation, timesheet tracking, and billing 4, 5, 12, 13.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kk64gevi6x90" w:id="1"/>
      <w:bookmarkEnd w:id="1"/>
      <w:r w:rsidDel="00000000" w:rsidR="00000000" w:rsidRPr="00000000">
        <w:rPr>
          <w:rtl w:val="0"/>
        </w:rPr>
        <w:t xml:space="preserve">2. End-to-End Business Process Flow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3psrmgijr9s0" w:id="2"/>
      <w:bookmarkEnd w:id="2"/>
      <w:r w:rsidDel="00000000" w:rsidR="00000000" w:rsidRPr="00000000">
        <w:rPr>
          <w:rtl w:val="0"/>
        </w:rPr>
        <w:t xml:space="preserve">Phase 1: Initiation and Data Vetting (Pre-Proposal)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Manual Initiation:</w:t>
      </w:r>
      <w:r w:rsidDel="00000000" w:rsidR="00000000" w:rsidRPr="00000000">
        <w:rPr>
          <w:rtl w:val="0"/>
        </w:rPr>
        <w:t xml:space="preserve"> The process begins after a quote is drafted manually using external tools; the COI system does not build the quote but captures the </w:t>
      </w:r>
      <w:r w:rsidDel="00000000" w:rsidR="00000000" w:rsidRPr="00000000">
        <w:rPr>
          <w:b w:val="1"/>
          <w:bCs w:val="1"/>
          <w:rtl w:val="0"/>
        </w:rPr>
        <w:t xml:space="preserve">finalised scope and price</w:t>
      </w:r>
      <w:r w:rsidDel="00000000" w:rsidR="00000000" w:rsidRPr="00000000">
        <w:rPr>
          <w:rtl w:val="0"/>
        </w:rPr>
        <w:t xml:space="preserve"> 1, 10, 14, 15.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Request Initiation:</w:t>
      </w:r>
      <w:r w:rsidDel="00000000" w:rsidR="00000000" w:rsidRPr="00000000">
        <w:rPr>
          <w:rtl w:val="0"/>
        </w:rPr>
        <w:t xml:space="preserve"> A Director or authorised team member initiates the request, selecting the client from a dropdown list pulled from the </w:t>
      </w:r>
      <w:r w:rsidDel="00000000" w:rsidR="00000000" w:rsidRPr="00000000">
        <w:rPr>
          <w:b w:val="1"/>
          <w:bCs w:val="1"/>
          <w:rtl w:val="0"/>
        </w:rPr>
        <w:t xml:space="preserve">PRMS records</w:t>
      </w:r>
      <w:r w:rsidDel="00000000" w:rsidR="00000000" w:rsidRPr="00000000">
        <w:rPr>
          <w:rtl w:val="0"/>
        </w:rPr>
        <w:t xml:space="preserve"> 16-19.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Mandatory Data Entry:</w:t>
      </w:r>
      <w:r w:rsidDel="00000000" w:rsidR="00000000" w:rsidRPr="00000000">
        <w:rPr>
          <w:rtl w:val="0"/>
        </w:rPr>
        <w:t xml:space="preserve"> The system enforces strict data capture, including the service description, </w:t>
      </w:r>
      <w:r w:rsidDel="00000000" w:rsidR="00000000" w:rsidRPr="00000000">
        <w:rPr>
          <w:b w:val="1"/>
          <w:bCs w:val="1"/>
          <w:rtl w:val="0"/>
        </w:rPr>
        <w:t xml:space="preserve">full ownership structure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Public Interest Entity (PIE) status</w:t>
      </w:r>
      <w:r w:rsidDel="00000000" w:rsidR="00000000" w:rsidRPr="00000000">
        <w:rPr>
          <w:rtl w:val="0"/>
        </w:rPr>
        <w:t xml:space="preserve"> 17, 20-22.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Conditional Requirements:</w:t>
      </w:r>
      <w:r w:rsidDel="00000000" w:rsidR="00000000" w:rsidRPr="00000000">
        <w:rPr>
          <w:rtl w:val="0"/>
        </w:rPr>
        <w:t xml:space="preserve"> The "Ultimate Parent Company" field is mandatory only for </w:t>
      </w:r>
      <w:r w:rsidDel="00000000" w:rsidR="00000000" w:rsidRPr="00000000">
        <w:rPr>
          <w:b w:val="1"/>
          <w:bCs w:val="1"/>
          <w:rtl w:val="0"/>
        </w:rPr>
        <w:t xml:space="preserve">International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PIE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Potential</w:t>
      </w:r>
      <w:r w:rsidDel="00000000" w:rsidR="00000000" w:rsidRPr="00000000">
        <w:rPr>
          <w:rtl w:val="0"/>
        </w:rPr>
        <w:t xml:space="preserve"> clients 17, 23-25.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Automated Validation:</w:t>
      </w:r>
      <w:r w:rsidDel="00000000" w:rsidR="00000000" w:rsidRPr="00000000">
        <w:rPr>
          <w:rtl w:val="0"/>
        </w:rPr>
        <w:t xml:space="preserve"> The system uses </w:t>
      </w:r>
      <w:r w:rsidDel="00000000" w:rsidR="00000000" w:rsidRPr="00000000">
        <w:rPr>
          <w:b w:val="1"/>
          <w:bCs w:val="1"/>
          <w:rtl w:val="0"/>
        </w:rPr>
        <w:t xml:space="preserve">fuzzy matching</w:t>
      </w:r>
      <w:r w:rsidDel="00000000" w:rsidR="00000000" w:rsidRPr="00000000">
        <w:rPr>
          <w:rtl w:val="0"/>
        </w:rPr>
        <w:t xml:space="preserve"> and duplication filters to check for existing active proposals or engagements for the entity, its parent, or its subsidiaries 11, 17, 26, 27.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Submission Blocking:</w:t>
      </w:r>
      <w:r w:rsidDel="00000000" w:rsidR="00000000" w:rsidRPr="00000000">
        <w:rPr>
          <w:rtl w:val="0"/>
        </w:rPr>
        <w:t xml:space="preserve"> If a duplicate is found, the system </w:t>
      </w:r>
      <w:r w:rsidDel="00000000" w:rsidR="00000000" w:rsidRPr="00000000">
        <w:rPr>
          <w:b w:val="1"/>
          <w:bCs w:val="1"/>
          <w:rtl w:val="0"/>
        </w:rPr>
        <w:t xml:space="preserve">blocks the submission</w:t>
      </w:r>
      <w:r w:rsidDel="00000000" w:rsidR="00000000" w:rsidRPr="00000000">
        <w:rPr>
          <w:rtl w:val="0"/>
        </w:rPr>
        <w:t xml:space="preserve"> unless a formal justification is provided for compliance review 11, 17, 26, 28, 29.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6wt5dzbyxl6" w:id="3"/>
      <w:bookmarkEnd w:id="3"/>
      <w:r w:rsidDel="00000000" w:rsidR="00000000" w:rsidRPr="00000000">
        <w:rPr>
          <w:rtl w:val="0"/>
        </w:rPr>
        <w:t xml:space="preserve">Phase 2: Sequential Authorisation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Compliance Review:</w:t>
      </w:r>
      <w:r w:rsidDel="00000000" w:rsidR="00000000" w:rsidRPr="00000000">
        <w:rPr>
          <w:rtl w:val="0"/>
        </w:rPr>
        <w:t xml:space="preserve"> The Compliance Department evaluates the request, with the ability to </w:t>
      </w:r>
      <w:r w:rsidDel="00000000" w:rsidR="00000000" w:rsidRPr="00000000">
        <w:rPr>
          <w:b w:val="1"/>
          <w:bCs w:val="1"/>
          <w:rtl w:val="0"/>
        </w:rPr>
        <w:t xml:space="preserve">Approve, Reject, or request More Information</w:t>
      </w:r>
      <w:r w:rsidDel="00000000" w:rsidR="00000000" w:rsidRPr="00000000">
        <w:rPr>
          <w:rtl w:val="0"/>
        </w:rPr>
        <w:t xml:space="preserve"> 30-33.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Global Clearance:</w:t>
      </w:r>
      <w:r w:rsidDel="00000000" w:rsidR="00000000" w:rsidRPr="00000000">
        <w:rPr>
          <w:rtl w:val="0"/>
        </w:rPr>
        <w:t xml:space="preserve"> If "International Operations" are identified, an additional tab is activated, and </w:t>
      </w:r>
      <w:r w:rsidDel="00000000" w:rsidR="00000000" w:rsidRPr="00000000">
        <w:rPr>
          <w:b w:val="1"/>
          <w:bCs w:val="1"/>
          <w:rtl w:val="0"/>
        </w:rPr>
        <w:t xml:space="preserve">Global independence clearance is mandatory</w:t>
      </w:r>
      <w:r w:rsidDel="00000000" w:rsidR="00000000" w:rsidRPr="00000000">
        <w:rPr>
          <w:rtl w:val="0"/>
        </w:rPr>
        <w:t xml:space="preserve"> 20, 34-36.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Partner Approval:</w:t>
      </w:r>
      <w:r w:rsidDel="00000000" w:rsidR="00000000" w:rsidRPr="00000000">
        <w:rPr>
          <w:rtl w:val="0"/>
        </w:rPr>
        <w:t xml:space="preserve"> After Compliance clearance, the </w:t>
      </w:r>
      <w:r w:rsidDel="00000000" w:rsidR="00000000" w:rsidRPr="00000000">
        <w:rPr>
          <w:b w:val="1"/>
          <w:bCs w:val="1"/>
          <w:rtl w:val="0"/>
        </w:rPr>
        <w:t xml:space="preserve">Assigned Partner</w:t>
      </w:r>
      <w:r w:rsidDel="00000000" w:rsidR="00000000" w:rsidRPr="00000000">
        <w:rPr>
          <w:rtl w:val="0"/>
        </w:rPr>
        <w:t xml:space="preserve"> provides final business authorisation via a one-click dashboard 30, 31, 37, 38.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Financial Coding:</w:t>
      </w:r>
      <w:r w:rsidDel="00000000" w:rsidR="00000000" w:rsidRPr="00000000">
        <w:rPr>
          <w:rtl w:val="0"/>
        </w:rPr>
        <w:t xml:space="preserve"> Approved requests move to the Finance Team to assess credit risk and </w:t>
      </w:r>
      <w:r w:rsidDel="00000000" w:rsidR="00000000" w:rsidRPr="00000000">
        <w:rPr>
          <w:b w:val="1"/>
          <w:bCs w:val="1"/>
          <w:rtl w:val="0"/>
        </w:rPr>
        <w:t xml:space="preserve">automatically generate</w:t>
      </w:r>
      <w:r w:rsidDel="00000000" w:rsidR="00000000" w:rsidRPr="00000000">
        <w:rPr>
          <w:rtl w:val="0"/>
        </w:rPr>
        <w:t xml:space="preserve"> a unique </w:t>
      </w:r>
      <w:r w:rsidDel="00000000" w:rsidR="00000000" w:rsidRPr="00000000">
        <w:rPr>
          <w:b w:val="1"/>
          <w:bCs w:val="1"/>
          <w:rtl w:val="0"/>
        </w:rPr>
        <w:t xml:space="preserve">Engagement/Finance Code</w:t>
      </w:r>
      <w:r w:rsidDel="00000000" w:rsidR="00000000" w:rsidRPr="00000000">
        <w:rPr>
          <w:rtl w:val="0"/>
        </w:rPr>
        <w:t xml:space="preserve"> (e.g., ENG-2025-TAX-00142) 31, 37, 39, 40.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oregua1g8m8d" w:id="4"/>
      <w:bookmarkEnd w:id="4"/>
      <w:r w:rsidDel="00000000" w:rsidR="00000000" w:rsidRPr="00000000">
        <w:rPr>
          <w:rtl w:val="0"/>
        </w:rPr>
        <w:t xml:space="preserve">Phase 3: Proposal Execution and Monitoring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tl w:val="0"/>
        </w:rPr>
        <w:t xml:space="preserve"> The Admin Team prepares and sends the proposal, recording the execution date to start a </w:t>
      </w:r>
      <w:r w:rsidDel="00000000" w:rsidR="00000000" w:rsidRPr="00000000">
        <w:rPr>
          <w:b w:val="1"/>
          <w:bCs w:val="1"/>
          <w:rtl w:val="0"/>
        </w:rPr>
        <w:t xml:space="preserve">30-day monitoring window</w:t>
      </w:r>
      <w:r w:rsidDel="00000000" w:rsidR="00000000" w:rsidRPr="00000000">
        <w:rPr>
          <w:rtl w:val="0"/>
        </w:rPr>
        <w:t xml:space="preserve"> 39, 41-43.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Alert Management:</w:t>
      </w:r>
      <w:r w:rsidDel="00000000" w:rsidR="00000000" w:rsidRPr="00000000">
        <w:rPr>
          <w:rtl w:val="0"/>
        </w:rPr>
        <w:t xml:space="preserve"> Reminders are sent to the requester, Admin, and Partner every 10 days 32, 41, 43, 44.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Validity and Lapses:</w:t>
      </w:r>
      <w:r w:rsidDel="00000000" w:rsidR="00000000" w:rsidRPr="00000000">
        <w:rPr>
          <w:rtl w:val="0"/>
        </w:rPr>
        <w:t xml:space="preserve"> If no client confirmation is received within 30 days, the request </w:t>
      </w:r>
      <w:r w:rsidDel="00000000" w:rsidR="00000000" w:rsidRPr="00000000">
        <w:rPr>
          <w:b w:val="1"/>
          <w:bCs w:val="1"/>
          <w:rtl w:val="0"/>
        </w:rPr>
        <w:t xml:space="preserve">automatically lapses</w:t>
      </w:r>
      <w:r w:rsidDel="00000000" w:rsidR="00000000" w:rsidRPr="00000000">
        <w:rPr>
          <w:rtl w:val="0"/>
        </w:rPr>
        <w:t xml:space="preserve"> and is closed; a new COI is required for further action 36, 41, 44, 45.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Extension Requests:</w:t>
      </w:r>
      <w:r w:rsidDel="00000000" w:rsidR="00000000" w:rsidRPr="00000000">
        <w:rPr>
          <w:rtl w:val="0"/>
        </w:rPr>
        <w:t xml:space="preserve"> Any request for extension beyond 30 days requires </w:t>
      </w:r>
      <w:r w:rsidDel="00000000" w:rsidR="00000000" w:rsidRPr="00000000">
        <w:rPr>
          <w:b w:val="1"/>
          <w:bCs w:val="1"/>
          <w:rtl w:val="0"/>
        </w:rPr>
        <w:t xml:space="preserve">documented justification</w:t>
      </w:r>
      <w:r w:rsidDel="00000000" w:rsidR="00000000" w:rsidRPr="00000000">
        <w:rPr>
          <w:rtl w:val="0"/>
        </w:rPr>
        <w:t xml:space="preserve"> for review Meeting Notes.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49wokcua2bo7" w:id="5"/>
      <w:bookmarkEnd w:id="5"/>
      <w:r w:rsidDel="00000000" w:rsidR="00000000" w:rsidRPr="00000000">
        <w:rPr>
          <w:rtl w:val="0"/>
        </w:rPr>
        <w:t xml:space="preserve">Phase 4: Pre-Engagement and PRMS Handoff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Engagement Activation:</w:t>
      </w:r>
      <w:r w:rsidDel="00000000" w:rsidR="00000000" w:rsidRPr="00000000">
        <w:rPr>
          <w:rtl w:val="0"/>
        </w:rPr>
        <w:t xml:space="preserve"> Upon client approval, the Admin updates the status to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and prepares the formal Engagement Letter 44, 46-48.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Mandatory ISQM Forms: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Client Screening Questionnaire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New Client Acceptance checklist</w:t>
      </w:r>
      <w:r w:rsidDel="00000000" w:rsidR="00000000" w:rsidRPr="00000000">
        <w:rPr>
          <w:rtl w:val="0"/>
        </w:rPr>
        <w:t xml:space="preserve"> must be filled and attached during this phase 34, 46, 49.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PRMS Initialisation:</w:t>
      </w:r>
      <w:r w:rsidDel="00000000" w:rsidR="00000000" w:rsidRPr="00000000">
        <w:rPr>
          <w:rtl w:val="0"/>
        </w:rPr>
        <w:t xml:space="preserve"> The Engagement Code is sent to the PRMS via API to permit project creation 7, 46, 50.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Validation Block:</w:t>
      </w:r>
      <w:r w:rsidDel="00000000" w:rsidR="00000000" w:rsidRPr="00000000">
        <w:rPr>
          <w:rtl w:val="0"/>
        </w:rPr>
        <w:t xml:space="preserve"> PRMS validates the code against the COI authorisation table; </w:t>
      </w:r>
      <w:r w:rsidDel="00000000" w:rsidR="00000000" w:rsidRPr="00000000">
        <w:rPr>
          <w:b w:val="1"/>
          <w:bCs w:val="1"/>
          <w:rtl w:val="0"/>
        </w:rPr>
        <w:t xml:space="preserve">project creation is blocked</w:t>
      </w:r>
      <w:r w:rsidDel="00000000" w:rsidR="00000000" w:rsidRPr="00000000">
        <w:rPr>
          <w:rtl w:val="0"/>
        </w:rPr>
        <w:t xml:space="preserve"> if an invalid or missing code is entered 29, 46, 50, 51.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c4k3u23ddecq" w:id="6"/>
      <w:bookmarkEnd w:id="6"/>
      <w:r w:rsidDel="00000000" w:rsidR="00000000" w:rsidRPr="00000000">
        <w:rPr>
          <w:rtl w:val="0"/>
        </w:rPr>
        <w:t xml:space="preserve">Phase 5: Post-Engagement Management (PRMS)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Project Identification:</w:t>
      </w:r>
      <w:r w:rsidDel="00000000" w:rsidR="00000000" w:rsidRPr="00000000">
        <w:rPr>
          <w:rtl w:val="0"/>
        </w:rPr>
        <w:t xml:space="preserve"> Project IDs are </w:t>
      </w:r>
      <w:r w:rsidDel="00000000" w:rsidR="00000000" w:rsidRPr="00000000">
        <w:rPr>
          <w:b w:val="1"/>
          <w:bCs w:val="1"/>
          <w:rtl w:val="0"/>
        </w:rPr>
        <w:t xml:space="preserve">auto-generated using BDO logic</w:t>
      </w:r>
      <w:r w:rsidDel="00000000" w:rsidR="00000000" w:rsidRPr="00000000">
        <w:rPr>
          <w:rtl w:val="0"/>
        </w:rPr>
        <w:t xml:space="preserve">, referencing the Service Year 3, 52, 53.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Resource Management:</w:t>
      </w:r>
      <w:r w:rsidDel="00000000" w:rsidR="00000000" w:rsidRPr="00000000">
        <w:rPr>
          <w:rtl w:val="0"/>
        </w:rPr>
        <w:t xml:space="preserve"> Tasks and Teams are created independently and later </w:t>
      </w:r>
      <w:r w:rsidDel="00000000" w:rsidR="00000000" w:rsidRPr="00000000">
        <w:rPr>
          <w:b w:val="1"/>
          <w:bCs w:val="1"/>
          <w:rtl w:val="0"/>
        </w:rPr>
        <w:t xml:space="preserve">mapped to the project</w:t>
      </w:r>
      <w:r w:rsidDel="00000000" w:rsidR="00000000" w:rsidRPr="00000000">
        <w:rPr>
          <w:rtl w:val="0"/>
        </w:rPr>
        <w:t xml:space="preserve"> in a dedicated area 52, 54, 55.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Operational Controls:</w:t>
      </w:r>
      <w:r w:rsidDel="00000000" w:rsidR="00000000" w:rsidRPr="00000000">
        <w:rPr>
          <w:rtl w:val="0"/>
        </w:rPr>
        <w:t xml:space="preserve"> Timesheet entry is </w:t>
      </w:r>
      <w:r w:rsidDel="00000000" w:rsidR="00000000" w:rsidRPr="00000000">
        <w:rPr>
          <w:b w:val="1"/>
          <w:bCs w:val="1"/>
          <w:rtl w:val="0"/>
        </w:rPr>
        <w:t xml:space="preserve">blocked after the project's targeted end date</w:t>
      </w:r>
      <w:r w:rsidDel="00000000" w:rsidR="00000000" w:rsidRPr="00000000">
        <w:rPr>
          <w:rtl w:val="0"/>
        </w:rPr>
        <w:t xml:space="preserve"> unless a revision is approved 52, 55-57.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Renewal Monitoring:</w:t>
      </w:r>
      <w:r w:rsidDel="00000000" w:rsidR="00000000" w:rsidRPr="00000000">
        <w:rPr>
          <w:rtl w:val="0"/>
        </w:rPr>
        <w:t xml:space="preserve"> Every active engagement activates an </w:t>
      </w:r>
      <w:r w:rsidDel="00000000" w:rsidR="00000000" w:rsidRPr="00000000">
        <w:rPr>
          <w:b w:val="1"/>
          <w:bCs w:val="1"/>
          <w:rtl w:val="0"/>
        </w:rPr>
        <w:t xml:space="preserve">automatic 3-year renewal alert</w:t>
      </w:r>
      <w:r w:rsidDel="00000000" w:rsidR="00000000" w:rsidRPr="00000000">
        <w:rPr>
          <w:rtl w:val="0"/>
        </w:rPr>
        <w:t xml:space="preserve">, with 90 days' notice sent to the Admin and Partner 44, 46, 47, 58, 59.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w9r13beggxb" w:id="7"/>
      <w:bookmarkEnd w:id="7"/>
      <w:r w:rsidDel="00000000" w:rsidR="00000000" w:rsidRPr="00000000">
        <w:rPr>
          <w:rtl w:val="0"/>
        </w:rPr>
        <w:t xml:space="preserve">3. Data Segregation and Role-Based Access Control (RBAC)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To maintain integrity, the system enforces strict </w:t>
      </w:r>
      <w:r w:rsidDel="00000000" w:rsidR="00000000" w:rsidRPr="00000000">
        <w:rPr>
          <w:b w:val="1"/>
          <w:bCs w:val="1"/>
          <w:rtl w:val="0"/>
        </w:rPr>
        <w:t xml:space="preserve">data segregation</w:t>
      </w:r>
      <w:r w:rsidDel="00000000" w:rsidR="00000000" w:rsidRPr="00000000">
        <w:rPr>
          <w:rtl w:val="0"/>
        </w:rPr>
        <w:t xml:space="preserve"> between different auditors serving the same client 60.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Requesters (Auditors/Directors):</w:t>
      </w:r>
      <w:r w:rsidDel="00000000" w:rsidR="00000000" w:rsidRPr="00000000">
        <w:rPr>
          <w:rtl w:val="0"/>
        </w:rPr>
        <w:t xml:space="preserve"> Access is restricted to a </w:t>
      </w:r>
      <w:r w:rsidDel="00000000" w:rsidR="00000000" w:rsidRPr="00000000">
        <w:rPr>
          <w:b w:val="1"/>
          <w:bCs w:val="1"/>
          <w:rtl w:val="0"/>
        </w:rPr>
        <w:t xml:space="preserve">"My Requests" view</w:t>
      </w:r>
      <w:r w:rsidDel="00000000" w:rsidR="00000000" w:rsidRPr="00000000">
        <w:rPr>
          <w:rtl w:val="0"/>
        </w:rPr>
        <w:t xml:space="preserve">; they see only their submitted files and client details fetched from the PRMS Client Master 50, 61.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Compliance Team:</w:t>
      </w:r>
      <w:r w:rsidDel="00000000" w:rsidR="00000000" w:rsidRPr="00000000">
        <w:rPr>
          <w:rtl w:val="0"/>
        </w:rPr>
        <w:t xml:space="preserve"> Provides a full COI review workspace but is </w:t>
      </w:r>
      <w:r w:rsidDel="00000000" w:rsidR="00000000" w:rsidRPr="00000000">
        <w:rPr>
          <w:b w:val="1"/>
          <w:bCs w:val="1"/>
          <w:rtl w:val="0"/>
        </w:rPr>
        <w:t xml:space="preserve">strictly blocked from viewing commercials</w:t>
      </w:r>
      <w:r w:rsidDel="00000000" w:rsidR="00000000" w:rsidRPr="00000000">
        <w:rPr>
          <w:rtl w:val="0"/>
        </w:rPr>
        <w:t xml:space="preserve"> or pricing information 50, 61.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Finance Team:</w:t>
      </w:r>
      <w:r w:rsidDel="00000000" w:rsidR="00000000" w:rsidRPr="00000000">
        <w:rPr>
          <w:rtl w:val="0"/>
        </w:rPr>
        <w:t xml:space="preserve"> Responsible for managing the </w:t>
      </w:r>
      <w:r w:rsidDel="00000000" w:rsidR="00000000" w:rsidRPr="00000000">
        <w:rPr>
          <w:b w:val="1"/>
          <w:bCs w:val="1"/>
          <w:rtl w:val="0"/>
        </w:rPr>
        <w:t xml:space="preserve">Engagement Code module</w:t>
      </w:r>
      <w:r w:rsidDel="00000000" w:rsidR="00000000" w:rsidRPr="00000000">
        <w:rPr>
          <w:rtl w:val="0"/>
        </w:rPr>
        <w:t xml:space="preserve">, credit risk assessment, and financial parameter entry 37, 58, 61.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Assigned Partners:</w:t>
      </w:r>
      <w:r w:rsidDel="00000000" w:rsidR="00000000" w:rsidRPr="00000000">
        <w:rPr>
          <w:rtl w:val="0"/>
        </w:rPr>
        <w:t xml:space="preserve"> Provided with a </w:t>
      </w:r>
      <w:r w:rsidDel="00000000" w:rsidR="00000000" w:rsidRPr="00000000">
        <w:rPr>
          <w:b w:val="1"/>
          <w:bCs w:val="1"/>
          <w:rtl w:val="0"/>
        </w:rPr>
        <w:t xml:space="preserve">One-Click Dashboard</w:t>
      </w:r>
      <w:r w:rsidDel="00000000" w:rsidR="00000000" w:rsidRPr="00000000">
        <w:rPr>
          <w:rtl w:val="0"/>
        </w:rPr>
        <w:t xml:space="preserve"> to track all active/past proposals, COI decisions, and upcoming 3-year renewals 58, 61, 62.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Super Admins:</w:t>
      </w:r>
      <w:r w:rsidDel="00000000" w:rsidR="00000000" w:rsidRPr="00000000">
        <w:rPr>
          <w:rtl w:val="0"/>
        </w:rPr>
        <w:t xml:space="preserve"> Possess unrestricted access to all historical data, commercials, and cross-team submissions 61.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gzj2xgumv35c" w:id="8"/>
      <w:bookmarkEnd w:id="8"/>
      <w:r w:rsidDel="00000000" w:rsidR="00000000" w:rsidRPr="00000000">
        <w:rPr>
          <w:rtl w:val="0"/>
        </w:rPr>
        <w:t xml:space="preserve">4. Key System Features and Data Integration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API Connectivity:</w:t>
      </w:r>
      <w:r w:rsidDel="00000000" w:rsidR="00000000" w:rsidRPr="00000000">
        <w:rPr>
          <w:rtl w:val="0"/>
        </w:rPr>
        <w:t xml:space="preserve"> The COI system reads from the PRMS Client Master to ensure </w:t>
      </w:r>
      <w:r w:rsidDel="00000000" w:rsidR="00000000" w:rsidRPr="00000000">
        <w:rPr>
          <w:b w:val="1"/>
          <w:bCs w:val="1"/>
          <w:rtl w:val="0"/>
        </w:rPr>
        <w:t xml:space="preserve">no duplication of client data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 free-text names</w:t>
      </w:r>
      <w:r w:rsidDel="00000000" w:rsidR="00000000" w:rsidRPr="00000000">
        <w:rPr>
          <w:rtl w:val="0"/>
        </w:rPr>
        <w:t xml:space="preserve"> 14, 16, 29, 50, 63.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Reporting:</w:t>
      </w:r>
      <w:r w:rsidDel="00000000" w:rsidR="00000000" w:rsidRPr="00000000">
        <w:rPr>
          <w:rtl w:val="0"/>
        </w:rPr>
        <w:t xml:space="preserve"> Comprehensive reports are available by </w:t>
      </w:r>
      <w:r w:rsidDel="00000000" w:rsidR="00000000" w:rsidRPr="00000000">
        <w:rPr>
          <w:b w:val="1"/>
          <w:bCs w:val="1"/>
          <w:rtl w:val="0"/>
        </w:rPr>
        <w:t xml:space="preserve">client, team, and stage</w:t>
      </w:r>
      <w:r w:rsidDel="00000000" w:rsidR="00000000" w:rsidRPr="00000000">
        <w:rPr>
          <w:rtl w:val="0"/>
        </w:rPr>
        <w:t xml:space="preserve">, including tracking for </w:t>
      </w:r>
      <w:r w:rsidDel="00000000" w:rsidR="00000000" w:rsidRPr="00000000">
        <w:rPr>
          <w:b w:val="1"/>
          <w:bCs w:val="1"/>
          <w:rtl w:val="0"/>
        </w:rPr>
        <w:t xml:space="preserve">proposal-to-engagement conversion ratios</w:t>
      </w:r>
      <w:r w:rsidDel="00000000" w:rsidR="00000000" w:rsidRPr="00000000">
        <w:rPr>
          <w:rtl w:val="0"/>
        </w:rPr>
        <w:t xml:space="preserve"> 13, 26, 209, Meeting Notes.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Audit Trail:</w:t>
      </w:r>
      <w:r w:rsidDel="00000000" w:rsidR="00000000" w:rsidRPr="00000000">
        <w:rPr>
          <w:rtl w:val="0"/>
        </w:rPr>
        <w:t xml:space="preserve"> Every action from initiation to final execution is logged in a </w:t>
      </w:r>
      <w:r w:rsidDel="00000000" w:rsidR="00000000" w:rsidRPr="00000000">
        <w:rPr>
          <w:b w:val="1"/>
          <w:bCs w:val="1"/>
          <w:rtl w:val="0"/>
        </w:rPr>
        <w:t xml:space="preserve">centralised audit trail</w:t>
      </w:r>
      <w:r w:rsidDel="00000000" w:rsidR="00000000" w:rsidRPr="00000000">
        <w:rPr>
          <w:rtl w:val="0"/>
        </w:rPr>
        <w:t xml:space="preserve"> 45, 64-66.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Fuzzy Matching:</w:t>
      </w:r>
      <w:r w:rsidDel="00000000" w:rsidR="00000000" w:rsidRPr="00000000">
        <w:rPr>
          <w:rtl w:val="0"/>
        </w:rPr>
        <w:t xml:space="preserve"> Implemented to detect similar entity names during the initiation phase 11, 67, 68.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Analogy for System Integration:</w:t>
      </w:r>
      <w:r w:rsidDel="00000000" w:rsidR="00000000" w:rsidRPr="00000000">
        <w:rPr>
          <w:rtl w:val="0"/>
        </w:rPr>
        <w:t xml:space="preserve">The system operates like a </w:t>
      </w:r>
      <w:r w:rsidDel="00000000" w:rsidR="00000000" w:rsidRPr="00000000">
        <w:rPr>
          <w:b w:val="1"/>
          <w:bCs w:val="1"/>
          <w:rtl w:val="0"/>
        </w:rPr>
        <w:t xml:space="preserve">Commercial Flight Clearance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bCs w:val="1"/>
          <w:rtl w:val="0"/>
        </w:rPr>
        <w:t xml:space="preserve">COI system</w:t>
      </w:r>
      <w:r w:rsidDel="00000000" w:rsidR="00000000" w:rsidRPr="00000000">
        <w:rPr>
          <w:rtl w:val="0"/>
        </w:rPr>
        <w:t xml:space="preserve"> represents </w:t>
      </w:r>
      <w:r w:rsidDel="00000000" w:rsidR="00000000" w:rsidRPr="00000000">
        <w:rPr>
          <w:b w:val="1"/>
          <w:bCs w:val="1"/>
          <w:rtl w:val="0"/>
        </w:rPr>
        <w:t xml:space="preserve">Security and Passport Control</w:t>
      </w:r>
      <w:r w:rsidDel="00000000" w:rsidR="00000000" w:rsidRPr="00000000">
        <w:rPr>
          <w:rtl w:val="0"/>
        </w:rPr>
        <w:t xml:space="preserve">; you must provide exhaustive documentation (ownership, PIE status) and clear the background check (conflict vetting) before you are granted a </w:t>
      </w:r>
      <w:r w:rsidDel="00000000" w:rsidR="00000000" w:rsidRPr="00000000">
        <w:rPr>
          <w:b w:val="1"/>
          <w:bCs w:val="1"/>
          <w:rtl w:val="0"/>
        </w:rPr>
        <w:t xml:space="preserve">Boarding Pass</w:t>
      </w:r>
      <w:r w:rsidDel="00000000" w:rsidR="00000000" w:rsidRPr="00000000">
        <w:rPr>
          <w:rtl w:val="0"/>
        </w:rPr>
        <w:t xml:space="preserve"> (Engagement Code). The </w:t>
      </w:r>
      <w:r w:rsidDel="00000000" w:rsidR="00000000" w:rsidRPr="00000000">
        <w:rPr>
          <w:b w:val="1"/>
          <w:bCs w:val="1"/>
          <w:rtl w:val="0"/>
        </w:rPr>
        <w:t xml:space="preserve">PRMS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Aircraft</w:t>
      </w:r>
      <w:r w:rsidDel="00000000" w:rsidR="00000000" w:rsidRPr="00000000">
        <w:rPr>
          <w:rtl w:val="0"/>
        </w:rPr>
        <w:t xml:space="preserve">; the crew (teams) and flight plan (tasks) can be prepared, but the gate agent (the system) will </w:t>
      </w:r>
      <w:r w:rsidDel="00000000" w:rsidR="00000000" w:rsidRPr="00000000">
        <w:rPr>
          <w:b w:val="1"/>
          <w:bCs w:val="1"/>
          <w:rtl w:val="0"/>
        </w:rPr>
        <w:t xml:space="preserve">block your entry</w:t>
      </w:r>
      <w:r w:rsidDel="00000000" w:rsidR="00000000" w:rsidRPr="00000000">
        <w:rPr>
          <w:rtl w:val="0"/>
        </w:rPr>
        <w:t xml:space="preserve"> until your Boarding Pass is scanned and verified as valid for that specific journey.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2E146EFB3D2E42BCB2A0DF47181813" ma:contentTypeVersion="17" ma:contentTypeDescription="Create a new document." ma:contentTypeScope="" ma:versionID="758c36940708e63ebb2efadbce396a13">
  <xsd:schema xmlns:xsd="http://www.w3.org/2001/XMLSchema" xmlns:xs="http://www.w3.org/2001/XMLSchema" xmlns:p="http://schemas.microsoft.com/office/2006/metadata/properties" xmlns:ns2="b1d61cc9-e2c4-4c7c-b4b1-ad3e639cca3b" xmlns:ns3="8937d8bb-3ed7-47c1-b71c-b5bbb7da153a" targetNamespace="http://schemas.microsoft.com/office/2006/metadata/properties" ma:root="true" ma:fieldsID="99a119365335add9c132ca07ac78ab55" ns2:_="" ns3:_="">
    <xsd:import namespace="b1d61cc9-e2c4-4c7c-b4b1-ad3e639cca3b"/>
    <xsd:import namespace="8937d8bb-3ed7-47c1-b71c-b5bbb7da153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d61cc9-e2c4-4c7c-b4b1-ad3e639cca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e5bf152-f99c-4c5d-906b-dafe41911d54}" ma:internalName="TaxCatchAll" ma:showField="CatchAllData" ma:web="b1d61cc9-e2c4-4c7c-b4b1-ad3e639cca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37d8bb-3ed7-47c1-b71c-b5bbb7da15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35aae71-2944-45c6-a2dc-d49636280d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37d8bb-3ed7-47c1-b71c-b5bbb7da153a">
      <Terms xmlns="http://schemas.microsoft.com/office/infopath/2007/PartnerControls"/>
    </lcf76f155ced4ddcb4097134ff3c332f>
    <TaxCatchAll xmlns="b1d61cc9-e2c4-4c7c-b4b1-ad3e639cca3b" xsi:nil="true"/>
  </documentManagement>
</p:properties>
</file>

<file path=customXml/itemProps1.xml><?xml version="1.0" encoding="utf-8"?>
<ds:datastoreItem xmlns:ds="http://schemas.openxmlformats.org/officeDocument/2006/customXml" ds:itemID="{3FF02E63-87F5-4B4F-89AB-1234BF230900}"/>
</file>

<file path=customXml/itemProps2.xml><?xml version="1.0" encoding="utf-8"?>
<ds:datastoreItem xmlns:ds="http://schemas.openxmlformats.org/officeDocument/2006/customXml" ds:itemID="{19431141-0AE6-4820-B387-A7076D7C5717}"/>
</file>

<file path=customXml/itemProps3.xml><?xml version="1.0" encoding="utf-8"?>
<ds:datastoreItem xmlns:ds="http://schemas.openxmlformats.org/officeDocument/2006/customXml" ds:itemID="{B498EAD5-539C-4F0C-87E2-D70ECC28DE2E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0x010100DC2E146EFB3D2E42BCB2A0DF47181813</vt:lpwstr>
  </property>
</Properties>
</file>